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Pr="005D350A" w:rsidRDefault="005D350A" w:rsidP="005D350A">
      <w:pPr>
        <w:spacing w:line="0" w:lineRule="atLeast"/>
        <w:rPr>
          <w:rFonts w:ascii="Arial" w:eastAsia="Arial" w:hAnsi="Arial"/>
          <w:sz w:val="44"/>
        </w:rPr>
      </w:pPr>
      <w:bookmarkStart w:id="0" w:name="page1"/>
      <w:bookmarkEnd w:id="0"/>
      <w:r w:rsidRPr="005D350A">
        <w:rPr>
          <w:rFonts w:eastAsia="Arial"/>
          <w:sz w:val="48"/>
          <w:szCs w:val="48"/>
        </w:rPr>
        <w:t>Predicting Movie Success Based on IMDb Data</w:t>
      </w:r>
      <w:r w:rsidR="008A55B5">
        <w:rPr>
          <w:rFonts w:eastAsia="MS Mincho"/>
        </w:rPr>
        <w:t xml:space="preserve"> </w:t>
      </w:r>
    </w:p>
    <w:p w:rsidR="008A55B5" w:rsidRDefault="008A55B5" w:rsidP="005D350A">
      <w:pPr>
        <w:pStyle w:val="Author"/>
        <w:jc w:val="both"/>
        <w:rPr>
          <w:rFonts w:eastAsia="MS Mincho"/>
        </w:rPr>
        <w:sectPr w:rsidR="008A55B5" w:rsidSect="006C4648">
          <w:pgSz w:w="11909" w:h="16834" w:code="9"/>
          <w:pgMar w:top="1080" w:right="734" w:bottom="2434" w:left="734" w:header="720" w:footer="720" w:gutter="0"/>
          <w:cols w:space="720"/>
          <w:docGrid w:linePitch="360"/>
        </w:sectPr>
      </w:pPr>
    </w:p>
    <w:p w:rsidR="008A55B5" w:rsidRDefault="00766D73">
      <w:pPr>
        <w:pStyle w:val="Author"/>
        <w:rPr>
          <w:rFonts w:eastAsia="MS Mincho"/>
        </w:rPr>
      </w:pPr>
      <w:r>
        <w:rPr>
          <w:rFonts w:eastAsia="MS Mincho"/>
        </w:rPr>
        <w:t xml:space="preserve">Nithin V R </w:t>
      </w:r>
    </w:p>
    <w:p w:rsidR="008A55B5" w:rsidRDefault="00766D73">
      <w:pPr>
        <w:pStyle w:val="Affiliation"/>
        <w:rPr>
          <w:rFonts w:eastAsia="MS Mincho"/>
        </w:rPr>
      </w:pPr>
      <w:r>
        <w:rPr>
          <w:rFonts w:eastAsia="MS Mincho"/>
        </w:rPr>
        <w:t>Student: Department of CSE</w:t>
      </w:r>
    </w:p>
    <w:p w:rsidR="00766D73" w:rsidRDefault="00766D73">
      <w:pPr>
        <w:pStyle w:val="Affiliation"/>
        <w:rPr>
          <w:rFonts w:eastAsia="MS Mincho"/>
        </w:rPr>
      </w:pPr>
      <w:r>
        <w:rPr>
          <w:rFonts w:eastAsia="MS Mincho"/>
        </w:rPr>
        <w:t>NIT</w:t>
      </w:r>
      <w:r w:rsidR="008A55B5">
        <w:rPr>
          <w:rFonts w:eastAsia="MS Mincho"/>
        </w:rPr>
        <w:t>-</w:t>
      </w:r>
      <w:r>
        <w:rPr>
          <w:rFonts w:eastAsia="MS Mincho"/>
        </w:rPr>
        <w:t>Calicut, India</w:t>
      </w:r>
    </w:p>
    <w:p w:rsidR="008A55B5" w:rsidRDefault="00766D73">
      <w:pPr>
        <w:pStyle w:val="Affiliation"/>
        <w:rPr>
          <w:rFonts w:eastAsia="MS Mincho"/>
        </w:rPr>
      </w:pPr>
      <w:r>
        <w:rPr>
          <w:rFonts w:eastAsia="MS Mincho"/>
        </w:rPr>
        <w:t>vrnithinkumar@gamail.com</w:t>
      </w:r>
    </w:p>
    <w:p w:rsidR="008A55B5" w:rsidRDefault="0017227D">
      <w:pPr>
        <w:pStyle w:val="Author"/>
        <w:rPr>
          <w:rFonts w:eastAsia="MS Mincho"/>
        </w:rPr>
      </w:pPr>
      <w:r>
        <w:rPr>
          <w:rFonts w:eastAsia="MS Mincho"/>
        </w:rPr>
        <w:t>Sarath Babu P</w:t>
      </w:r>
    </w:p>
    <w:p w:rsidR="0017227D" w:rsidRDefault="0017227D" w:rsidP="0017227D">
      <w:pPr>
        <w:pStyle w:val="Affiliation"/>
        <w:rPr>
          <w:rFonts w:eastAsia="MS Mincho"/>
        </w:rPr>
      </w:pPr>
      <w:r>
        <w:rPr>
          <w:rFonts w:eastAsia="MS Mincho"/>
        </w:rPr>
        <w:t>Student: Department of CSE</w:t>
      </w:r>
    </w:p>
    <w:p w:rsidR="0017227D" w:rsidRDefault="0017227D" w:rsidP="0017227D">
      <w:pPr>
        <w:pStyle w:val="Affiliation"/>
        <w:rPr>
          <w:rFonts w:eastAsia="MS Mincho"/>
        </w:rPr>
      </w:pPr>
      <w:r>
        <w:rPr>
          <w:rFonts w:eastAsia="MS Mincho"/>
        </w:rPr>
        <w:t>NIT-Calicut, India</w:t>
      </w:r>
    </w:p>
    <w:p w:rsidR="0017227D" w:rsidRDefault="0017227D" w:rsidP="0017227D">
      <w:pPr>
        <w:pStyle w:val="Affiliation"/>
        <w:rPr>
          <w:rFonts w:eastAsia="MS Mincho"/>
        </w:rPr>
      </w:pPr>
      <w:r>
        <w:rPr>
          <w:rFonts w:eastAsia="MS Mincho"/>
        </w:rPr>
        <w:t>srth12</w:t>
      </w:r>
      <w:r>
        <w:rPr>
          <w:rFonts w:eastAsia="MS Mincho"/>
        </w:rPr>
        <w:t>@gamail.com</w:t>
      </w:r>
    </w:p>
    <w:p w:rsidR="0017227D" w:rsidRDefault="0017227D" w:rsidP="0017227D">
      <w:pPr>
        <w:pStyle w:val="Author"/>
        <w:rPr>
          <w:rFonts w:eastAsia="MS Mincho"/>
        </w:rPr>
      </w:pPr>
      <w:r>
        <w:rPr>
          <w:rFonts w:eastAsia="MS Mincho"/>
        </w:rPr>
        <w:t>Pranav M</w:t>
      </w:r>
    </w:p>
    <w:p w:rsidR="0017227D" w:rsidRDefault="0017227D" w:rsidP="0017227D">
      <w:pPr>
        <w:pStyle w:val="Affiliation"/>
        <w:rPr>
          <w:rFonts w:eastAsia="MS Mincho"/>
        </w:rPr>
      </w:pPr>
      <w:r>
        <w:rPr>
          <w:rFonts w:eastAsia="MS Mincho"/>
        </w:rPr>
        <w:t>Student: Department of CSE</w:t>
      </w:r>
    </w:p>
    <w:p w:rsidR="0017227D" w:rsidRDefault="0017227D" w:rsidP="0017227D">
      <w:pPr>
        <w:pStyle w:val="Affiliation"/>
        <w:rPr>
          <w:rFonts w:eastAsia="MS Mincho"/>
        </w:rPr>
      </w:pPr>
      <w:r>
        <w:rPr>
          <w:rFonts w:eastAsia="MS Mincho"/>
        </w:rPr>
        <w:t>NIT-Calicut, India</w:t>
      </w:r>
    </w:p>
    <w:p w:rsidR="0017227D" w:rsidRDefault="0017227D" w:rsidP="0017227D">
      <w:pPr>
        <w:pStyle w:val="Affiliation"/>
        <w:rPr>
          <w:rFonts w:eastAsia="MS Mincho"/>
        </w:rPr>
      </w:pPr>
      <w:r>
        <w:rPr>
          <w:rFonts w:eastAsia="MS Mincho"/>
        </w:rPr>
        <w:t>pranavm1932</w:t>
      </w:r>
      <w:r>
        <w:rPr>
          <w:rFonts w:eastAsia="MS Mincho"/>
        </w:rPr>
        <w:t>@gamail.com</w:t>
      </w:r>
    </w:p>
    <w:p w:rsidR="0017227D" w:rsidRDefault="0017227D" w:rsidP="0017227D">
      <w:pPr>
        <w:pStyle w:val="Author"/>
        <w:rPr>
          <w:rFonts w:eastAsia="MS Mincho"/>
        </w:rPr>
      </w:pPr>
      <w:r>
        <w:rPr>
          <w:rFonts w:eastAsia="MS Mincho"/>
        </w:rPr>
        <w:t>Lijiya A</w:t>
      </w:r>
    </w:p>
    <w:p w:rsidR="0017227D" w:rsidRDefault="0017227D" w:rsidP="0017227D">
      <w:pPr>
        <w:pStyle w:val="Affiliation"/>
        <w:rPr>
          <w:rFonts w:eastAsia="MS Mincho"/>
        </w:rPr>
      </w:pPr>
      <w:r w:rsidRPr="0017227D">
        <w:rPr>
          <w:rFonts w:eastAsia="MS Mincho"/>
        </w:rPr>
        <w:t>Assistant Professor</w:t>
      </w:r>
      <w:r>
        <w:rPr>
          <w:rFonts w:eastAsia="MS Mincho"/>
        </w:rPr>
        <w:t>: Department of CSE</w:t>
      </w:r>
    </w:p>
    <w:p w:rsidR="0017227D" w:rsidRDefault="0017227D" w:rsidP="0017227D">
      <w:pPr>
        <w:pStyle w:val="Affiliation"/>
        <w:rPr>
          <w:rFonts w:eastAsia="MS Mincho"/>
        </w:rPr>
      </w:pPr>
      <w:r>
        <w:rPr>
          <w:rFonts w:eastAsia="MS Mincho"/>
        </w:rPr>
        <w:t>NIT-Calicut, India</w:t>
      </w:r>
      <w:r>
        <w:rPr>
          <w:rFonts w:eastAsia="MS Mincho"/>
        </w:rPr>
        <w:t xml:space="preserve"> </w:t>
      </w:r>
    </w:p>
    <w:p w:rsidR="0017227D" w:rsidRDefault="0017227D" w:rsidP="0017227D">
      <w:pPr>
        <w:pStyle w:val="Affiliation"/>
        <w:rPr>
          <w:rFonts w:eastAsia="MS Mincho"/>
        </w:rPr>
        <w:sectPr w:rsidR="0017227D" w:rsidSect="00766D73">
          <w:type w:val="continuous"/>
          <w:pgSz w:w="11909" w:h="16834" w:code="9"/>
          <w:pgMar w:top="1080" w:right="734" w:bottom="2434" w:left="734" w:header="720" w:footer="720" w:gutter="0"/>
          <w:cols w:num="2" w:space="2341" w:equalWidth="0">
            <w:col w:w="4860" w:space="720"/>
            <w:col w:w="4860"/>
          </w:cols>
          <w:docGrid w:linePitch="360"/>
        </w:sectPr>
      </w:pPr>
      <w:r>
        <w:rPr>
          <w:rFonts w:eastAsia="MS Mincho"/>
        </w:rPr>
        <w:t>lijiya</w:t>
      </w:r>
      <w:r>
        <w:rPr>
          <w:rFonts w:eastAsia="MS Mincho"/>
        </w:rPr>
        <w:t>@</w:t>
      </w:r>
      <w:r>
        <w:rPr>
          <w:rFonts w:eastAsia="MS Mincho"/>
        </w:rPr>
        <w:t>nitc.ac.in</w:t>
      </w:r>
    </w:p>
    <w:p w:rsidR="008A55B5" w:rsidRDefault="008A55B5" w:rsidP="0017227D">
      <w:pPr>
        <w:pStyle w:val="Affiliation"/>
        <w:jc w:val="both"/>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rsidP="005D350A">
      <w:pPr>
        <w:spacing w:line="247" w:lineRule="auto"/>
        <w:ind w:left="1" w:firstLine="268"/>
        <w:jc w:val="both"/>
        <w:rPr>
          <w:rFonts w:eastAsia="Arial"/>
          <w:b/>
          <w:sz w:val="18"/>
          <w:szCs w:val="18"/>
        </w:rPr>
      </w:pPr>
      <w:r>
        <w:rPr>
          <w:rFonts w:eastAsia="MS Mincho"/>
          <w:i/>
          <w:iCs/>
        </w:rPr>
        <w:t>Abstract</w:t>
      </w:r>
      <w:r>
        <w:rPr>
          <w:rFonts w:eastAsia="MS Mincho"/>
        </w:rPr>
        <w:t>—</w:t>
      </w:r>
      <w:r w:rsidR="005D350A" w:rsidRPr="005D350A">
        <w:rPr>
          <w:rFonts w:ascii="Arial" w:eastAsia="Arial" w:hAnsi="Arial"/>
          <w:sz w:val="17"/>
        </w:rPr>
        <w:t xml:space="preserve"> </w:t>
      </w:r>
      <w:r w:rsidR="005D350A" w:rsidRPr="005D350A">
        <w:rPr>
          <w:rFonts w:eastAsia="Arial"/>
          <w:b/>
          <w:sz w:val="18"/>
          <w:szCs w:val="18"/>
        </w:rPr>
        <w:t xml:space="preserve">Film studios in America, every year produces several hundred movies that make the United States the third most abundant producer of films in the world. The budget of these movies </w:t>
      </w:r>
      <w:r w:rsidR="005D350A" w:rsidRPr="005D350A">
        <w:rPr>
          <w:rFonts w:eastAsia="Arial"/>
          <w:b/>
          <w:sz w:val="18"/>
          <w:szCs w:val="18"/>
        </w:rPr>
        <w:t>is</w:t>
      </w:r>
      <w:r w:rsidR="005D350A" w:rsidRPr="005D350A">
        <w:rPr>
          <w:rFonts w:eastAsia="Arial"/>
          <w:b/>
          <w:sz w:val="18"/>
          <w:szCs w:val="18"/>
        </w:rPr>
        <w:t xml:space="preserve"> of the order of hundreds of millions of dollars, making their box office success absolutely essential for the survival of the industry. Knowing which movies are likely to succeed and which are likely to fail before the release could benefi</w:t>
      </w:r>
      <w:bookmarkStart w:id="1" w:name="_GoBack"/>
      <w:bookmarkEnd w:id="1"/>
      <w:r w:rsidR="005D350A" w:rsidRPr="005D350A">
        <w:rPr>
          <w:rFonts w:eastAsia="Arial"/>
          <w:b/>
          <w:sz w:val="18"/>
          <w:szCs w:val="18"/>
        </w:rPr>
        <w:t>t the production houses greatly as it will enable them to focus their advertising campaigns which itself cost millions of dollars, accordingly. And it could also help them to know when it is most appropriate to release a movie by looking at the overall market. So, the prediction of movie success is of great importance to the industry. Machine learning algorithms are widely used to make predictions such as growth in the stock market, demand for products, nature of tumors, etc. This paper presents a detailed study of Logistic Regression, SVM Regression, and Linear Regression on IMDb data to predict movie box office.</w:t>
      </w:r>
    </w:p>
    <w:p w:rsidR="005D350A" w:rsidRPr="005D350A" w:rsidRDefault="005D350A" w:rsidP="005D350A">
      <w:pPr>
        <w:spacing w:line="247" w:lineRule="auto"/>
        <w:ind w:left="1" w:firstLine="268"/>
        <w:jc w:val="both"/>
        <w:rPr>
          <w:rFonts w:ascii="Arial" w:eastAsia="Arial" w:hAnsi="Arial"/>
          <w:sz w:val="17"/>
        </w:rPr>
      </w:pPr>
    </w:p>
    <w:p w:rsidR="008A55B5" w:rsidRDefault="0072064C">
      <w:pPr>
        <w:pStyle w:val="keywords"/>
        <w:rPr>
          <w:rFonts w:eastAsia="MS Mincho"/>
        </w:rPr>
      </w:pPr>
      <w:r>
        <w:rPr>
          <w:rFonts w:eastAsia="MS Mincho"/>
        </w:rPr>
        <w:t>Keywords—</w:t>
      </w:r>
      <w:r w:rsidR="005D350A">
        <w:rPr>
          <w:rFonts w:eastAsia="MS Mincho"/>
        </w:rPr>
        <w:t>Data Mininig, Logistic Regression, SVM Regression, Linear Regression.</w:t>
      </w:r>
    </w:p>
    <w:p w:rsidR="008A55B5" w:rsidRDefault="008A55B5" w:rsidP="00CB1404">
      <w:pPr>
        <w:pStyle w:val="Heading1"/>
      </w:pPr>
      <w:r>
        <w:t xml:space="preserve"> Introduction </w:t>
      </w:r>
    </w:p>
    <w:p w:rsidR="005D350A" w:rsidRDefault="005D350A" w:rsidP="007066CB">
      <w:pPr>
        <w:pStyle w:val="BodyText"/>
      </w:pPr>
      <w:r w:rsidRPr="005D350A">
        <w:t>In the United States of America, 1000s of films are released every year. Since the 1920s, the American film industry has grossed more money every year</w:t>
      </w:r>
      <w:r>
        <w:t xml:space="preserve"> than that of any other country [1]. </w:t>
      </w:r>
      <w:r w:rsidRPr="005D350A">
        <w:t>Cinema in America is a multi-billion dollar industry where even individual films earn over a billion dollars. Large production houses control most of the film industry, with billions of dollars spent on advertisements alone. Advertising campaigns contribute heavily to the total budget of the movies. Sometimes the investment results in heavy losses to the producers. Warner Brothers, one of the largest production houses had a fall in their revenues last year, despite the inflation and the increased number of movies released. If it was somehow possible to know beforehand the likelihood of success of the movies, the production houses could adjust the release of their movies so as to gain maximum profit. They could use the predictions to know when the market is dull and when it is not. This shows a dire need for such software to be developed. Many have tried to accomplish this goal of predicting movie revenues. Techniques such as social media sentiment analysis has been used in the past. None of the studies thus far have succeeded in suggesting</w:t>
      </w:r>
      <w:r>
        <w:t xml:space="preserve"> </w:t>
      </w:r>
      <w:r w:rsidRPr="005D350A">
        <w:t xml:space="preserve">a model good enough to be used in the industry. In </w:t>
      </w:r>
      <w:r w:rsidRPr="005D350A">
        <w:t>this study, we attempt to use IMDb data to predict the gross revenue of the movies as well as their IMDb rating. The paper organized as follows. Section II describes the role of data set collection and preprocessing in</w:t>
      </w:r>
      <w:r w:rsidR="009436C1">
        <w:t xml:space="preserve"> </w:t>
      </w:r>
      <w:r w:rsidRPr="005D350A">
        <w:t>data mining. Regression methods and models have discus</w:t>
      </w:r>
      <w:r w:rsidR="007066CB">
        <w:t xml:space="preserve">sed in section III. Results are </w:t>
      </w:r>
      <w:r w:rsidRPr="005D350A">
        <w:t>shown in section IV and Section V concludes the paper. General Design is shown in Figure 1.</w:t>
      </w:r>
    </w:p>
    <w:p w:rsidR="005D350A" w:rsidRDefault="005D350A" w:rsidP="005D350A">
      <w:pPr>
        <w:pStyle w:val="BodyText"/>
      </w:pPr>
    </w:p>
    <w:p w:rsidR="005D350A" w:rsidRDefault="007066CB" w:rsidP="005D350A">
      <w:pPr>
        <w:pStyle w:val="BodyText"/>
      </w:pPr>
      <w:r>
        <w:rPr>
          <w:rFonts w:eastAsia="Times New Roman"/>
          <w:noProof/>
          <w:sz w:val="24"/>
        </w:rPr>
        <w:drawing>
          <wp:inline distT="0" distB="0" distL="0" distR="0">
            <wp:extent cx="3333115"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115" cy="1943100"/>
                    </a:xfrm>
                    <a:prstGeom prst="rect">
                      <a:avLst/>
                    </a:prstGeom>
                    <a:noFill/>
                  </pic:spPr>
                </pic:pic>
              </a:graphicData>
            </a:graphic>
          </wp:inline>
        </w:drawing>
      </w:r>
    </w:p>
    <w:p w:rsidR="005D350A" w:rsidRDefault="005D350A" w:rsidP="005D350A">
      <w:pPr>
        <w:pStyle w:val="BodyText"/>
      </w:pPr>
    </w:p>
    <w:p w:rsidR="00884D5E" w:rsidRPr="0017227D" w:rsidRDefault="00884D5E" w:rsidP="00884D5E">
      <w:pPr>
        <w:pStyle w:val="figurecaption"/>
        <w:rPr>
          <w:rFonts w:eastAsia="MS Mincho"/>
          <w:b/>
          <w:sz w:val="20"/>
          <w:szCs w:val="20"/>
        </w:rPr>
      </w:pPr>
      <w:r w:rsidRPr="0017227D">
        <w:rPr>
          <w:rFonts w:eastAsia="MS Mincho"/>
          <w:b/>
          <w:sz w:val="20"/>
          <w:szCs w:val="20"/>
        </w:rPr>
        <w:t>General Design</w:t>
      </w:r>
    </w:p>
    <w:p w:rsidR="00884D5E" w:rsidRPr="00884D5E" w:rsidRDefault="00884D5E" w:rsidP="00884D5E">
      <w:pPr>
        <w:pStyle w:val="Heading1"/>
      </w:pPr>
      <w:r>
        <w:t xml:space="preserve"> </w:t>
      </w:r>
      <w:r w:rsidR="00C60A8C">
        <w:t>DataSet Colleection and Preprocessing</w:t>
      </w:r>
    </w:p>
    <w:p w:rsidR="008A55B5" w:rsidRDefault="00884D5E" w:rsidP="00884D5E">
      <w:pPr>
        <w:pStyle w:val="Heading2"/>
      </w:pPr>
      <w:r w:rsidRPr="00884D5E">
        <w:t>Dataset Collection</w:t>
      </w:r>
    </w:p>
    <w:p w:rsidR="008A55B5" w:rsidRDefault="00884D5E" w:rsidP="00884D5E">
      <w:pPr>
        <w:pStyle w:val="BodyText"/>
      </w:pPr>
      <w:r w:rsidRPr="00884D5E">
        <w:t xml:space="preserve">The data we obtained are highly susceptible to noisy, missing and inconsistent data due to the huge size and their likely origin from multiple, heterogeneous sources [2]. We mainly used IMDb and Rotten Tomatoes and Wikipedia. The main problem with datasets was missing fields. To overcome this missing field </w:t>
      </w:r>
      <w:r w:rsidR="00ED7ACA" w:rsidRPr="00884D5E">
        <w:t>problem,</w:t>
      </w:r>
      <w:r w:rsidRPr="00884D5E">
        <w:t xml:space="preserve"> we adopted a method which uses a measure of central tendency for the attribute. We used both mean and median as central tendency</w:t>
      </w:r>
      <w:r>
        <w:t>. Then removed duplicate items.</w:t>
      </w:r>
    </w:p>
    <w:p w:rsidR="008A55B5" w:rsidRDefault="00884D5E" w:rsidP="00EF3A1A">
      <w:pPr>
        <w:pStyle w:val="Heading2"/>
      </w:pPr>
      <w:r w:rsidRPr="00884D5E">
        <w:t>Data Preprocessing</w:t>
      </w:r>
    </w:p>
    <w:p w:rsidR="00884D5E" w:rsidRDefault="00884D5E" w:rsidP="00884D5E">
      <w:pPr>
        <w:pStyle w:val="BodyText"/>
      </w:pPr>
      <w:r w:rsidRPr="00884D5E">
        <w:t xml:space="preserve">The data we obtained are highly susceptible to noisy, missing and inconsistent data due to the huge size and their likely origin </w:t>
      </w:r>
      <w:r w:rsidRPr="00884D5E">
        <w:lastRenderedPageBreak/>
        <w:t>from multiple, heterogeneous sources [2]. We mainly used IMDb and Rotten Tomatoes and Wikipedia. The main problem with datasets was missing fields. To overcome this missing field problem, we adopted a method which uses a measure of central tendency for the attribute. We used both mean and median as central tendency. Then removed duplicate items.</w:t>
      </w:r>
    </w:p>
    <w:p w:rsidR="00884D5E" w:rsidRDefault="00884D5E" w:rsidP="00884D5E">
      <w:pPr>
        <w:pStyle w:val="Heading2"/>
        <w:numPr>
          <w:ilvl w:val="1"/>
          <w:numId w:val="4"/>
        </w:numPr>
        <w:tabs>
          <w:tab w:val="clear" w:pos="360"/>
          <w:tab w:val="num" w:pos="288"/>
        </w:tabs>
      </w:pPr>
      <w:r w:rsidRPr="00884D5E">
        <w:t>Data Preprocessing</w:t>
      </w:r>
    </w:p>
    <w:p w:rsidR="00884D5E" w:rsidRDefault="00884D5E" w:rsidP="00884D5E">
      <w:pPr>
        <w:pStyle w:val="BodyText"/>
        <w:rPr>
          <w:sz w:val="19"/>
        </w:rPr>
      </w:pPr>
      <w:r w:rsidRPr="00884D5E">
        <w:t>The</w:t>
      </w:r>
      <w:r>
        <w:t xml:space="preserve"> </w:t>
      </w:r>
      <w:r w:rsidRPr="005642FA">
        <w:rPr>
          <w:sz w:val="19"/>
        </w:rPr>
        <w:t>Data obtained from three different resources IMDb, Wikipedia and Rotten Tomatoes were then integrated into one database. In this step, integra</w:t>
      </w:r>
      <w:r>
        <w:rPr>
          <w:sz w:val="19"/>
        </w:rPr>
        <w:t>ted data are transformed or con</w:t>
      </w:r>
      <w:r w:rsidRPr="005642FA">
        <w:rPr>
          <w:sz w:val="19"/>
        </w:rPr>
        <w:t>solidated so that the regression process may be more efficient and easier. Dataset is mixed with both nominal [3] and numeric attributes, but for a regression process, we need all attributes to be numerical. We used a measure of central tendency of Box office revenue to convert corresponding nominal attributes to numerical</w:t>
      </w:r>
      <w:r>
        <w:rPr>
          <w:sz w:val="19"/>
        </w:rPr>
        <w:t>.</w:t>
      </w:r>
    </w:p>
    <w:p w:rsidR="004A260F" w:rsidRDefault="004A260F" w:rsidP="00884D5E">
      <w:pPr>
        <w:pStyle w:val="BodyText"/>
        <w:rPr>
          <w:sz w:val="19"/>
        </w:rPr>
      </w:pPr>
    </w:p>
    <w:tbl>
      <w:tblPr>
        <w:tblStyle w:val="TableGrid"/>
        <w:tblW w:w="0" w:type="auto"/>
        <w:tblLook w:val="04A0" w:firstRow="1" w:lastRow="0" w:firstColumn="1" w:lastColumn="0" w:noHBand="0" w:noVBand="1"/>
      </w:tblPr>
      <w:tblGrid>
        <w:gridCol w:w="1095"/>
        <w:gridCol w:w="3935"/>
      </w:tblGrid>
      <w:tr w:rsidR="0017439F" w:rsidTr="0017439F">
        <w:tc>
          <w:tcPr>
            <w:tcW w:w="1098" w:type="dxa"/>
          </w:tcPr>
          <w:p w:rsidR="0017439F" w:rsidRPr="0017439F" w:rsidRDefault="0017439F" w:rsidP="0017439F">
            <w:pPr>
              <w:pStyle w:val="BodyText"/>
              <w:ind w:firstLine="0"/>
              <w:jc w:val="center"/>
              <w:rPr>
                <w:b/>
              </w:rPr>
            </w:pPr>
            <w:r w:rsidRPr="0017439F">
              <w:rPr>
                <w:b/>
              </w:rPr>
              <w:t>Type</w:t>
            </w:r>
          </w:p>
        </w:tc>
        <w:tc>
          <w:tcPr>
            <w:tcW w:w="4158" w:type="dxa"/>
          </w:tcPr>
          <w:p w:rsidR="0017439F" w:rsidRPr="0017439F" w:rsidRDefault="0017439F" w:rsidP="0017439F">
            <w:pPr>
              <w:pStyle w:val="BodyText"/>
              <w:ind w:firstLine="0"/>
              <w:jc w:val="center"/>
              <w:rPr>
                <w:b/>
              </w:rPr>
            </w:pPr>
            <w:r w:rsidRPr="0017439F">
              <w:rPr>
                <w:b/>
              </w:rPr>
              <w:t>Features</w:t>
            </w:r>
          </w:p>
        </w:tc>
      </w:tr>
      <w:tr w:rsidR="0017439F" w:rsidTr="0017439F">
        <w:tc>
          <w:tcPr>
            <w:tcW w:w="1098" w:type="dxa"/>
          </w:tcPr>
          <w:p w:rsidR="0017439F" w:rsidRDefault="0017439F" w:rsidP="0017439F">
            <w:pPr>
              <w:pStyle w:val="BodyText"/>
              <w:ind w:firstLine="0"/>
              <w:jc w:val="center"/>
            </w:pPr>
            <w:r>
              <w:t>Nominal</w:t>
            </w:r>
          </w:p>
        </w:tc>
        <w:tc>
          <w:tcPr>
            <w:tcW w:w="4158" w:type="dxa"/>
          </w:tcPr>
          <w:p w:rsidR="0017439F" w:rsidRDefault="0017439F" w:rsidP="0017439F">
            <w:pPr>
              <w:pStyle w:val="BodyText"/>
              <w:ind w:firstLine="0"/>
              <w:jc w:val="left"/>
            </w:pPr>
            <w:r>
              <w:t>Actors, Directors, Writer, Production-House, Genre</w:t>
            </w:r>
          </w:p>
        </w:tc>
      </w:tr>
      <w:tr w:rsidR="0017439F" w:rsidTr="0017439F">
        <w:trPr>
          <w:trHeight w:val="872"/>
        </w:trPr>
        <w:tc>
          <w:tcPr>
            <w:tcW w:w="1098" w:type="dxa"/>
          </w:tcPr>
          <w:p w:rsidR="0017439F" w:rsidRDefault="0017439F" w:rsidP="0017439F">
            <w:pPr>
              <w:pStyle w:val="BodyText"/>
              <w:ind w:firstLine="0"/>
              <w:jc w:val="center"/>
            </w:pPr>
            <w:r>
              <w:t>Numerical</w:t>
            </w:r>
          </w:p>
        </w:tc>
        <w:tc>
          <w:tcPr>
            <w:tcW w:w="4158" w:type="dxa"/>
          </w:tcPr>
          <w:p w:rsidR="0017439F" w:rsidRDefault="0017439F" w:rsidP="0017439F">
            <w:pPr>
              <w:pStyle w:val="BodyText"/>
              <w:keepNext/>
              <w:ind w:firstLine="0"/>
              <w:jc w:val="left"/>
            </w:pPr>
            <w:r>
              <w:t>Budget, IMDb Rating, IMDb Votes, No of Rating, Meta-score, Tomato Meter, Tomato User Rating, Tomato Reviews, Tomato Fresh, Tomato Rotten</w:t>
            </w:r>
          </w:p>
        </w:tc>
      </w:tr>
    </w:tbl>
    <w:p w:rsidR="00884D5E" w:rsidRDefault="0017439F" w:rsidP="0017439F">
      <w:pPr>
        <w:pStyle w:val="Caption"/>
      </w:pPr>
      <w:r>
        <w:t>Table 1 Features</w:t>
      </w:r>
    </w:p>
    <w:p w:rsidR="004A260F" w:rsidRPr="004A260F" w:rsidRDefault="004A260F" w:rsidP="004A260F"/>
    <w:p w:rsidR="0017439F" w:rsidRDefault="0017439F" w:rsidP="0017439F">
      <w:pPr>
        <w:pStyle w:val="Heading2"/>
        <w:numPr>
          <w:ilvl w:val="1"/>
          <w:numId w:val="4"/>
        </w:numPr>
        <w:tabs>
          <w:tab w:val="clear" w:pos="360"/>
          <w:tab w:val="num" w:pos="288"/>
        </w:tabs>
      </w:pPr>
      <w:r>
        <w:t>Selecting Feature Subset</w:t>
      </w:r>
    </w:p>
    <w:p w:rsidR="0017439F" w:rsidRPr="007066CB" w:rsidRDefault="0017439F" w:rsidP="0017439F">
      <w:pPr>
        <w:pStyle w:val="BodyText"/>
      </w:pPr>
      <w:r w:rsidRPr="007066CB">
        <w:t>Here we look for a correlation between all the different features under consideration and look for correlations with the target variable, i.e. movie revenue in dollars. We also look for a correlation between the features themselves in order to avoid redundancy and irrelevant attributes. Also, the extent of correlation is noted. Here we are using the greedy backward procedure to get best feature subset. The procedure starts with the set of all attributes. We iterate over the full attributes, at each iteration, it removes the top most unrelated attribute remaining in the set. Using the correlation with the target variable to identify the worst attribute in each iteration. At the end of the process, features that are not correlated with the target variable and those which are redundant are eliminated. Major steps involved in the greedy backward procedure have shown in Figure 2</w:t>
      </w:r>
    </w:p>
    <w:p w:rsidR="0017439F" w:rsidRDefault="007066CB" w:rsidP="0017439F">
      <w:pPr>
        <w:pStyle w:val="BodyText"/>
        <w:rPr>
          <w:sz w:val="19"/>
        </w:rPr>
      </w:pPr>
      <w:r>
        <w:rPr>
          <w:noProof/>
          <w:sz w:val="19"/>
        </w:rPr>
        <w:drawing>
          <wp:anchor distT="0" distB="0" distL="114300" distR="114300" simplePos="0" relativeHeight="251658752" behindDoc="1" locked="0" layoutInCell="1" allowOverlap="1">
            <wp:simplePos x="0" y="0"/>
            <wp:positionH relativeFrom="column">
              <wp:posOffset>-161925</wp:posOffset>
            </wp:positionH>
            <wp:positionV relativeFrom="paragraph">
              <wp:posOffset>103505</wp:posOffset>
            </wp:positionV>
            <wp:extent cx="3195320" cy="12293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5320" cy="1229360"/>
                    </a:xfrm>
                    <a:prstGeom prst="rect">
                      <a:avLst/>
                    </a:prstGeom>
                    <a:noFill/>
                  </pic:spPr>
                </pic:pic>
              </a:graphicData>
            </a:graphic>
            <wp14:sizeRelH relativeFrom="page">
              <wp14:pctWidth>0</wp14:pctWidth>
            </wp14:sizeRelH>
            <wp14:sizeRelV relativeFrom="page">
              <wp14:pctHeight>0</wp14:pctHeight>
            </wp14:sizeRelV>
          </wp:anchor>
        </w:drawing>
      </w:r>
    </w:p>
    <w:p w:rsidR="0017439F" w:rsidRDefault="0017439F" w:rsidP="0017439F">
      <w:pPr>
        <w:pStyle w:val="BodyText"/>
        <w:rPr>
          <w:sz w:val="19"/>
        </w:rPr>
      </w:pPr>
    </w:p>
    <w:p w:rsidR="0017439F" w:rsidRDefault="0017439F" w:rsidP="0017439F">
      <w:pPr>
        <w:pStyle w:val="BodyText"/>
        <w:rPr>
          <w:sz w:val="19"/>
        </w:rPr>
      </w:pPr>
    </w:p>
    <w:p w:rsidR="0017439F" w:rsidRDefault="0017439F" w:rsidP="0017439F">
      <w:pPr>
        <w:pStyle w:val="BodyText"/>
        <w:rPr>
          <w:sz w:val="19"/>
        </w:rPr>
      </w:pPr>
    </w:p>
    <w:p w:rsidR="0017439F" w:rsidRDefault="0017439F" w:rsidP="0017439F">
      <w:pPr>
        <w:pStyle w:val="BodyText"/>
        <w:rPr>
          <w:sz w:val="19"/>
        </w:rPr>
      </w:pPr>
    </w:p>
    <w:p w:rsidR="0017439F" w:rsidRDefault="0017439F" w:rsidP="0017439F">
      <w:pPr>
        <w:pStyle w:val="BodyText"/>
        <w:rPr>
          <w:sz w:val="19"/>
        </w:rPr>
      </w:pPr>
    </w:p>
    <w:p w:rsidR="0017439F" w:rsidRDefault="0017439F" w:rsidP="0017439F">
      <w:pPr>
        <w:pStyle w:val="BodyText"/>
        <w:rPr>
          <w:sz w:val="19"/>
        </w:rPr>
      </w:pPr>
    </w:p>
    <w:p w:rsidR="0017439F" w:rsidRPr="0017227D" w:rsidRDefault="0017439F" w:rsidP="0017439F">
      <w:pPr>
        <w:pStyle w:val="figurecaption"/>
        <w:rPr>
          <w:rFonts w:eastAsia="MS Mincho"/>
          <w:b/>
          <w:sz w:val="20"/>
          <w:szCs w:val="20"/>
        </w:rPr>
      </w:pPr>
      <w:r w:rsidRPr="0017227D">
        <w:rPr>
          <w:rFonts w:eastAsia="MS Mincho"/>
          <w:b/>
          <w:sz w:val="20"/>
          <w:szCs w:val="20"/>
        </w:rPr>
        <w:t>Feature Selection</w:t>
      </w:r>
    </w:p>
    <w:p w:rsidR="00ED7ACA" w:rsidRDefault="00ED7ACA" w:rsidP="00ED7ACA">
      <w:pPr>
        <w:pStyle w:val="Heading1"/>
        <w:jc w:val="both"/>
      </w:pPr>
      <w:r w:rsidRPr="00ED7ACA">
        <w:t>C</w:t>
      </w:r>
      <w:r w:rsidR="00C60A8C">
        <w:t>onstruction Of Regression Model</w:t>
      </w:r>
    </w:p>
    <w:p w:rsidR="00C60A8C" w:rsidRPr="00766D73" w:rsidRDefault="00C60A8C" w:rsidP="00766D73">
      <w:pPr>
        <w:ind w:firstLine="288"/>
        <w:jc w:val="both"/>
        <w:rPr>
          <w:rFonts w:eastAsia="Arial"/>
        </w:rPr>
      </w:pPr>
      <w:r w:rsidRPr="00766D73">
        <w:rPr>
          <w:rFonts w:eastAsia="Arial"/>
        </w:rPr>
        <w:t>Supervised learning technique is adopted for this Study. We are using three models to predict the revenue and we will compare the performance of the different methods.</w:t>
      </w:r>
    </w:p>
    <w:p w:rsidR="00C60A8C" w:rsidRDefault="00C60A8C" w:rsidP="00C60A8C">
      <w:pPr>
        <w:pStyle w:val="Heading2"/>
        <w:numPr>
          <w:ilvl w:val="1"/>
          <w:numId w:val="4"/>
        </w:numPr>
        <w:tabs>
          <w:tab w:val="clear" w:pos="360"/>
          <w:tab w:val="num" w:pos="288"/>
        </w:tabs>
      </w:pPr>
      <w:r>
        <w:t>Linear Regression Model</w:t>
      </w:r>
    </w:p>
    <w:p w:rsidR="00DC3DB6" w:rsidRDefault="00C60A8C" w:rsidP="00DC3DB6">
      <w:pPr>
        <w:pStyle w:val="BodyText"/>
      </w:pPr>
      <w:r w:rsidRPr="00C60A8C">
        <w:t xml:space="preserve">In our first model, we use standard least-squares linear regression [4]. To do this, we intend to use stochastic gradient descent. Once we have trained a set of feature weights, </w:t>
      </w:r>
      <w:r>
        <w:t>we</w:t>
      </w:r>
      <w:r w:rsidR="00DC3DB6">
        <w:t xml:space="preserve"> </w:t>
      </w:r>
      <w:r w:rsidR="00DC3DB6" w:rsidRPr="00DC3DB6">
        <w:t>could then generate gross revenue predictions as follows:</w:t>
      </w:r>
    </w:p>
    <w:p w:rsidR="007066CB" w:rsidRPr="00DC3DB6" w:rsidRDefault="007066CB" w:rsidP="007066CB">
      <m:oMathPara>
        <m:oMath>
          <m:r>
            <w:rPr>
              <w:rFonts w:ascii="Cambria Math" w:hAnsi="Cambria Math"/>
            </w:rPr>
            <m:t xml:space="preserve">Gross= </m:t>
          </m:r>
          <m:sSub>
            <m:sSubPr>
              <m:ctrlPr>
                <w:rPr>
                  <w:rFonts w:ascii="Cambria Math" w:eastAsia="Calibri" w:hAnsi="Cambria Math"/>
                  <w:i/>
                  <w:sz w:val="22"/>
                  <w:szCs w:val="22"/>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eastAsia="Calibri" w:hAnsi="Cambria Math"/>
                  <w:i/>
                  <w:sz w:val="22"/>
                  <w:szCs w:val="22"/>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sz w:val="22"/>
                  <w:szCs w:val="22"/>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eastAsia="Calibri" w:hAnsi="Cambria Math"/>
                  <w:i/>
                  <w:sz w:val="22"/>
                  <w:szCs w:val="22"/>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sz w:val="22"/>
                  <w:szCs w:val="22"/>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eastAsia="Calibri" w:hAnsi="Cambria Math"/>
                  <w:i/>
                  <w:sz w:val="22"/>
                  <w:szCs w:val="22"/>
                </w:rPr>
              </m:ctrlPr>
            </m:sSubPr>
            <m:e>
              <m:r>
                <w:rPr>
                  <w:rFonts w:ascii="Cambria Math" w:hAnsi="Cambria Math"/>
                </w:rPr>
                <m:t>+… +θ</m:t>
              </m:r>
            </m:e>
            <m:sub>
              <m:r>
                <w:rPr>
                  <w:rFonts w:ascii="Cambria Math" w:hAnsi="Cambria Math"/>
                </w:rPr>
                <m:t>n</m:t>
              </m:r>
            </m:sub>
          </m:sSub>
          <m:r>
            <w:rPr>
              <w:rFonts w:ascii="Cambria Math" w:hAnsi="Cambria Math"/>
            </w:rPr>
            <m:t>*</m:t>
          </m:r>
          <m:sSub>
            <m:sSubPr>
              <m:ctrlPr>
                <w:rPr>
                  <w:rFonts w:ascii="Cambria Math" w:hAnsi="Cambria Math"/>
                  <w:i/>
                  <w:sz w:val="22"/>
                  <w:szCs w:val="22"/>
                </w:rPr>
              </m:ctrlPr>
            </m:sSubPr>
            <m:e>
              <m:r>
                <w:rPr>
                  <w:rFonts w:ascii="Cambria Math" w:hAnsi="Cambria Math"/>
                </w:rPr>
                <m:t>F</m:t>
              </m:r>
            </m:e>
            <m:sub>
              <m:r>
                <w:rPr>
                  <w:rFonts w:ascii="Cambria Math" w:hAnsi="Cambria Math"/>
                </w:rPr>
                <m:t>n</m:t>
              </m:r>
            </m:sub>
          </m:sSub>
        </m:oMath>
      </m:oMathPara>
    </w:p>
    <w:p w:rsidR="007066CB" w:rsidRPr="00766D73" w:rsidRDefault="00DC3DB6" w:rsidP="007066CB">
      <w:pPr>
        <w:pStyle w:val="BodyText"/>
        <w:ind w:firstLine="0"/>
      </w:pPr>
      <w:r w:rsidRPr="00766D73">
        <w:t xml:space="preserve">where </w:t>
      </w:r>
      <m:oMath>
        <m:sSub>
          <m:sSubPr>
            <m:ctrlPr>
              <w:rPr>
                <w:rFonts w:ascii="Cambria Math" w:eastAsia="Calibri" w:hAnsi="Cambria Math"/>
                <w:i/>
              </w:rPr>
            </m:ctrlPr>
          </m:sSubPr>
          <m:e>
            <m:r>
              <w:rPr>
                <w:rFonts w:ascii="Cambria Math" w:hAnsi="Cambria Math"/>
              </w:rPr>
              <m:t>θ</m:t>
            </m:r>
          </m:e>
          <m:sub>
            <m:r>
              <w:rPr>
                <w:rFonts w:ascii="Cambria Math" w:hAnsi="Cambria Math"/>
              </w:rPr>
              <m:t>i</m:t>
            </m:r>
          </m:sub>
        </m:sSub>
      </m:oMath>
      <w:r w:rsidR="007066CB" w:rsidRPr="00766D73">
        <w:t xml:space="preserve"> are the weights, </w:t>
      </w:r>
      <m:oMath>
        <m:sSub>
          <m:sSubPr>
            <m:ctrlPr>
              <w:rPr>
                <w:rFonts w:ascii="Cambria Math" w:eastAsia="Calibri" w:hAnsi="Cambria Math"/>
                <w:i/>
              </w:rPr>
            </m:ctrlPr>
          </m:sSubPr>
          <m:e>
            <m:r>
              <w:rPr>
                <w:rFonts w:ascii="Cambria Math" w:hAnsi="Cambria Math"/>
              </w:rPr>
              <m:t>F</m:t>
            </m:r>
          </m:e>
          <m:sub>
            <m:r>
              <w:rPr>
                <w:rFonts w:ascii="Cambria Math" w:hAnsi="Cambria Math"/>
              </w:rPr>
              <m:t>i</m:t>
            </m:r>
          </m:sub>
        </m:sSub>
      </m:oMath>
      <w:r w:rsidR="007066CB" w:rsidRPr="00766D73">
        <w:t xml:space="preserve"> </w:t>
      </w:r>
      <w:r w:rsidRPr="00766D73">
        <w:t>are</w:t>
      </w:r>
      <w:r w:rsidR="007066CB" w:rsidRPr="00766D73">
        <w:t xml:space="preserve"> </w:t>
      </w:r>
      <w:r w:rsidRPr="00766D73">
        <w:t xml:space="preserve">the features, and n is number of </w:t>
      </w:r>
      <w:r w:rsidR="007066CB" w:rsidRPr="00766D73">
        <w:t>features.</w:t>
      </w:r>
    </w:p>
    <w:p w:rsidR="007066CB" w:rsidRDefault="007066CB" w:rsidP="007066CB">
      <w:pPr>
        <w:pStyle w:val="Heading2"/>
        <w:numPr>
          <w:ilvl w:val="1"/>
          <w:numId w:val="4"/>
        </w:numPr>
        <w:tabs>
          <w:tab w:val="clear" w:pos="360"/>
          <w:tab w:val="num" w:pos="288"/>
        </w:tabs>
      </w:pPr>
      <w:r>
        <w:t>Logistic</w:t>
      </w:r>
      <w:r>
        <w:t xml:space="preserve"> Regression Model</w:t>
      </w:r>
    </w:p>
    <w:p w:rsidR="007066CB" w:rsidRPr="007066CB" w:rsidRDefault="007066CB" w:rsidP="007066CB">
      <w:pPr>
        <w:pStyle w:val="BodyText"/>
      </w:pPr>
      <w:r w:rsidRPr="007066CB">
        <w:t>We used logistic regression as our second prediction model. Since logistic regression can build a multi-class model having linear weights. And we can compare these to the feature weight obtained from the linear regression model. We needed to formulate the regression problem as classification problem to apply the logical regression. By splitting the range of the target variable into a finite number of buckets of equal size, we constructed it as a classification problem. For determining our classes, with the help of h</w:t>
      </w:r>
      <w:r>
        <w:t>istogram we drew from movie rev</w:t>
      </w:r>
      <w:r w:rsidRPr="007066CB">
        <w:t>enues, we were able to create different buckets for prediction which were continuous ranges of movie revenues. We created buckets such that it covers the entire sample space.</w:t>
      </w:r>
    </w:p>
    <w:p w:rsidR="008A55B5" w:rsidRDefault="007066CB" w:rsidP="00EF3A1A">
      <w:pPr>
        <w:pStyle w:val="Heading2"/>
      </w:pPr>
      <w:r>
        <w:t>Support Vector Machine Regression Model</w:t>
      </w:r>
    </w:p>
    <w:p w:rsidR="007066CB" w:rsidRPr="007066CB" w:rsidRDefault="007066CB" w:rsidP="007066CB">
      <w:pPr>
        <w:ind w:firstLine="288"/>
        <w:jc w:val="both"/>
        <w:rPr>
          <w:rFonts w:eastAsia="Arial"/>
        </w:rPr>
      </w:pPr>
      <w:r w:rsidRPr="007066CB">
        <w:rPr>
          <w:rFonts w:eastAsia="Arial"/>
        </w:rPr>
        <w:t>SVMs can also be applied to regression problems [6]. SVM Regression tries to find a function f(x) that has at most deviation from the actually obtained targets y for all the training data, and at the same time is as flat as possible. SVM Regression does not care about errors as long as they are less than ". We used a linear kernel function to map the data into a high dimensional feature space where linear regression is performed. Since Training data is not large as compared to the number of features, we used</w:t>
      </w:r>
      <w:r>
        <w:rPr>
          <w:rFonts w:eastAsia="Arial"/>
        </w:rPr>
        <w:t xml:space="preserve"> a linear kernel function Hyper</w:t>
      </w:r>
      <w:r w:rsidRPr="007066CB">
        <w:rPr>
          <w:rFonts w:eastAsia="Arial"/>
        </w:rPr>
        <w:t>parameter C optimization was done using grid search. A grid search is an exhaustive search through a manually specified subset of the hyperparameter space. Cross-validation on the training was used as the performance matrix.</w:t>
      </w:r>
    </w:p>
    <w:p w:rsidR="008A55B5" w:rsidRDefault="00766D73" w:rsidP="00CB1404">
      <w:pPr>
        <w:pStyle w:val="Heading1"/>
      </w:pPr>
      <w:r>
        <w:t>Results</w:t>
      </w:r>
    </w:p>
    <w:p w:rsidR="00450756" w:rsidRDefault="00766D73" w:rsidP="00450756">
      <w:pPr>
        <w:pStyle w:val="BodyText"/>
      </w:pPr>
      <w:r w:rsidRPr="00766D73">
        <w:t>The result we found out using linear regression was about 51% accurate. Whereas for logistic regression, we got 42.2% accuracy which is a comparatively low result. SVM approach had a success rate of 39%. The error tolerance for SVM and Linear regression was 20%. For logistic regression, the error tolerance was 12.5%. Of all the 20 features in the data-set, budget, director, writer, actor1, actor2, gender, tomato reviews were found to be the most significant features. Results are shown in table 2.</w:t>
      </w:r>
      <w:r>
        <w:t xml:space="preserve"> </w:t>
      </w:r>
    </w:p>
    <w:p w:rsidR="0017227D" w:rsidRDefault="0017227D" w:rsidP="00450756">
      <w:pPr>
        <w:pStyle w:val="BodyText"/>
      </w:pPr>
    </w:p>
    <w:tbl>
      <w:tblPr>
        <w:tblStyle w:val="TableGrid"/>
        <w:tblW w:w="0" w:type="auto"/>
        <w:tblLook w:val="04A0" w:firstRow="1" w:lastRow="0" w:firstColumn="1" w:lastColumn="0" w:noHBand="0" w:noVBand="1"/>
      </w:tblPr>
      <w:tblGrid>
        <w:gridCol w:w="1430"/>
        <w:gridCol w:w="1095"/>
        <w:gridCol w:w="1255"/>
        <w:gridCol w:w="1250"/>
      </w:tblGrid>
      <w:tr w:rsidR="00450756" w:rsidTr="00450756">
        <w:tc>
          <w:tcPr>
            <w:tcW w:w="1435" w:type="dxa"/>
          </w:tcPr>
          <w:p w:rsidR="00450756" w:rsidRDefault="00450756" w:rsidP="0017227D">
            <w:pPr>
              <w:pStyle w:val="BodyText"/>
              <w:ind w:firstLine="0"/>
              <w:jc w:val="center"/>
            </w:pPr>
            <w:r>
              <w:t>Model</w:t>
            </w:r>
          </w:p>
        </w:tc>
        <w:tc>
          <w:tcPr>
            <w:tcW w:w="1079" w:type="dxa"/>
          </w:tcPr>
          <w:p w:rsidR="00450756" w:rsidRDefault="00450756" w:rsidP="0017227D">
            <w:pPr>
              <w:pStyle w:val="BodyText"/>
              <w:ind w:firstLine="0"/>
              <w:jc w:val="center"/>
            </w:pPr>
            <w:r>
              <w:t>Linear Regression</w:t>
            </w:r>
          </w:p>
        </w:tc>
        <w:tc>
          <w:tcPr>
            <w:tcW w:w="1258" w:type="dxa"/>
          </w:tcPr>
          <w:p w:rsidR="00450756" w:rsidRDefault="00450756" w:rsidP="0017227D">
            <w:pPr>
              <w:pStyle w:val="BodyText"/>
              <w:ind w:firstLine="0"/>
              <w:jc w:val="center"/>
            </w:pPr>
            <w:r>
              <w:t>Logistic Regression</w:t>
            </w:r>
          </w:p>
        </w:tc>
        <w:tc>
          <w:tcPr>
            <w:tcW w:w="1258" w:type="dxa"/>
          </w:tcPr>
          <w:p w:rsidR="00450756" w:rsidRDefault="00450756" w:rsidP="0017227D">
            <w:pPr>
              <w:pStyle w:val="BodyText"/>
              <w:ind w:firstLine="0"/>
              <w:jc w:val="center"/>
            </w:pPr>
            <w:r>
              <w:t>SVM</w:t>
            </w:r>
          </w:p>
        </w:tc>
      </w:tr>
      <w:tr w:rsidR="00450756" w:rsidTr="00450756">
        <w:tc>
          <w:tcPr>
            <w:tcW w:w="1435" w:type="dxa"/>
          </w:tcPr>
          <w:p w:rsidR="00450756" w:rsidRDefault="00450756" w:rsidP="0017227D">
            <w:pPr>
              <w:pStyle w:val="BodyText"/>
              <w:ind w:firstLine="0"/>
              <w:jc w:val="center"/>
            </w:pPr>
            <w:r>
              <w:t>Tolerance</w:t>
            </w:r>
          </w:p>
        </w:tc>
        <w:tc>
          <w:tcPr>
            <w:tcW w:w="1079" w:type="dxa"/>
          </w:tcPr>
          <w:p w:rsidR="00450756" w:rsidRDefault="00450756" w:rsidP="0017227D">
            <w:pPr>
              <w:pStyle w:val="BodyText"/>
              <w:ind w:firstLine="0"/>
              <w:jc w:val="center"/>
            </w:pPr>
            <w:r>
              <w:t>20.0%</w:t>
            </w:r>
          </w:p>
        </w:tc>
        <w:tc>
          <w:tcPr>
            <w:tcW w:w="1258" w:type="dxa"/>
          </w:tcPr>
          <w:p w:rsidR="00450756" w:rsidRDefault="00450756" w:rsidP="0017227D">
            <w:pPr>
              <w:pStyle w:val="BodyText"/>
              <w:ind w:firstLine="0"/>
              <w:jc w:val="center"/>
            </w:pPr>
            <w:r>
              <w:t>12.5%</w:t>
            </w:r>
          </w:p>
        </w:tc>
        <w:tc>
          <w:tcPr>
            <w:tcW w:w="1258" w:type="dxa"/>
          </w:tcPr>
          <w:p w:rsidR="00450756" w:rsidRDefault="00450756" w:rsidP="0017227D">
            <w:pPr>
              <w:pStyle w:val="BodyText"/>
              <w:ind w:firstLine="0"/>
              <w:jc w:val="center"/>
            </w:pPr>
            <w:r>
              <w:t>20.0%</w:t>
            </w:r>
          </w:p>
        </w:tc>
      </w:tr>
      <w:tr w:rsidR="00450756" w:rsidTr="00450756">
        <w:tc>
          <w:tcPr>
            <w:tcW w:w="1435" w:type="dxa"/>
          </w:tcPr>
          <w:p w:rsidR="00450756" w:rsidRDefault="00450756" w:rsidP="0017227D">
            <w:pPr>
              <w:pStyle w:val="BodyText"/>
              <w:ind w:firstLine="0"/>
              <w:jc w:val="center"/>
            </w:pPr>
            <w:r>
              <w:t>Success Rate</w:t>
            </w:r>
          </w:p>
        </w:tc>
        <w:tc>
          <w:tcPr>
            <w:tcW w:w="1079" w:type="dxa"/>
          </w:tcPr>
          <w:p w:rsidR="00450756" w:rsidRDefault="00450756" w:rsidP="0017227D">
            <w:pPr>
              <w:pStyle w:val="BodyText"/>
              <w:ind w:firstLine="0"/>
              <w:jc w:val="center"/>
            </w:pPr>
            <w:r>
              <w:t>50.7%</w:t>
            </w:r>
          </w:p>
        </w:tc>
        <w:tc>
          <w:tcPr>
            <w:tcW w:w="1258" w:type="dxa"/>
          </w:tcPr>
          <w:p w:rsidR="00450756" w:rsidRDefault="00450756" w:rsidP="0017227D">
            <w:pPr>
              <w:pStyle w:val="BodyText"/>
              <w:ind w:firstLine="0"/>
              <w:jc w:val="center"/>
            </w:pPr>
            <w:r>
              <w:t>42.3%</w:t>
            </w:r>
          </w:p>
        </w:tc>
        <w:tc>
          <w:tcPr>
            <w:tcW w:w="1258" w:type="dxa"/>
          </w:tcPr>
          <w:p w:rsidR="00450756" w:rsidRDefault="00450756" w:rsidP="0017227D">
            <w:pPr>
              <w:pStyle w:val="BodyText"/>
              <w:ind w:firstLine="0"/>
              <w:jc w:val="center"/>
            </w:pPr>
            <w:r>
              <w:t>39.0%</w:t>
            </w:r>
          </w:p>
        </w:tc>
      </w:tr>
      <w:tr w:rsidR="00450756" w:rsidTr="00450756">
        <w:tc>
          <w:tcPr>
            <w:tcW w:w="1435" w:type="dxa"/>
          </w:tcPr>
          <w:p w:rsidR="00450756" w:rsidRDefault="00450756" w:rsidP="0017227D">
            <w:pPr>
              <w:pStyle w:val="BodyText"/>
              <w:ind w:firstLine="0"/>
              <w:jc w:val="center"/>
            </w:pPr>
            <w:r>
              <w:t>Correlation</w:t>
            </w:r>
          </w:p>
        </w:tc>
        <w:tc>
          <w:tcPr>
            <w:tcW w:w="1079" w:type="dxa"/>
          </w:tcPr>
          <w:p w:rsidR="00450756" w:rsidRDefault="00450756" w:rsidP="0017227D">
            <w:pPr>
              <w:pStyle w:val="BodyText"/>
              <w:ind w:firstLine="0"/>
              <w:jc w:val="center"/>
            </w:pPr>
            <w:r>
              <w:t>0.965</w:t>
            </w:r>
          </w:p>
        </w:tc>
        <w:tc>
          <w:tcPr>
            <w:tcW w:w="1258" w:type="dxa"/>
          </w:tcPr>
          <w:p w:rsidR="00450756" w:rsidRDefault="00450756" w:rsidP="0017227D">
            <w:pPr>
              <w:pStyle w:val="BodyText"/>
              <w:ind w:firstLine="0"/>
              <w:jc w:val="center"/>
            </w:pPr>
            <w:r>
              <w:t>-</w:t>
            </w:r>
          </w:p>
        </w:tc>
        <w:tc>
          <w:tcPr>
            <w:tcW w:w="1258" w:type="dxa"/>
          </w:tcPr>
          <w:p w:rsidR="00450756" w:rsidRDefault="00450756" w:rsidP="0017227D">
            <w:pPr>
              <w:pStyle w:val="BodyText"/>
              <w:keepNext/>
              <w:ind w:firstLine="0"/>
              <w:jc w:val="center"/>
            </w:pPr>
            <w:r>
              <w:t>0.956</w:t>
            </w:r>
          </w:p>
        </w:tc>
      </w:tr>
    </w:tbl>
    <w:p w:rsidR="00450756" w:rsidRDefault="0017227D" w:rsidP="0017227D">
      <w:pPr>
        <w:pStyle w:val="Caption"/>
      </w:pPr>
      <w:r>
        <w:t>Table 2 Results</w:t>
      </w:r>
    </w:p>
    <w:p w:rsidR="0017227D" w:rsidRPr="0017227D" w:rsidRDefault="0017227D" w:rsidP="0017227D"/>
    <w:p w:rsidR="00450756" w:rsidRDefault="00450756" w:rsidP="00450756">
      <w:pPr>
        <w:pStyle w:val="Heading1"/>
      </w:pPr>
      <w:r>
        <w:t>Conclusion And Future Works</w:t>
      </w:r>
    </w:p>
    <w:p w:rsidR="0017227D" w:rsidRDefault="00450756" w:rsidP="0017227D">
      <w:pPr>
        <w:pStyle w:val="BodyText"/>
        <w:ind w:firstLine="0"/>
      </w:pPr>
      <w:r>
        <w:rPr>
          <w:rFonts w:eastAsia="Times New Roman"/>
          <w:spacing w:val="0"/>
        </w:rPr>
        <w:tab/>
      </w:r>
      <w:r w:rsidRPr="00450756">
        <w:t xml:space="preserve">After building the three models we found out that the linear model represents the movie features more accurately. The </w:t>
      </w:r>
      <w:r w:rsidRPr="00450756">
        <w:lastRenderedPageBreak/>
        <w:t>success percentage for all models, while not good enough for industrial use, is in the close proximity of values obtained in previous studies. Some of the results obtained are better than that of some standard libraries and similar studies. Even though results are not good enough for industrial purposes the models built can be used in online applications. A larger training set is the key to improving the performance of the model. We need to consider additional features to achieve this. News analysis [7], movie plot analysis [8] and social networks data analysis</w:t>
      </w:r>
      <w:r>
        <w:t xml:space="preserve"> [9] </w:t>
      </w:r>
      <w:r w:rsidRPr="00450756">
        <w:t>could be done and the information thus obtained could be added to the training set. We can also use Google trends [10] result to improve the result.</w:t>
      </w:r>
    </w:p>
    <w:p w:rsidR="008A55B5" w:rsidRDefault="008A55B5" w:rsidP="0017227D">
      <w:pPr>
        <w:pStyle w:val="Heading5"/>
        <w:rPr>
          <w:rFonts w:eastAsia="MS Mincho"/>
        </w:rPr>
      </w:pPr>
      <w:r>
        <w:rPr>
          <w:rFonts w:eastAsia="MS Mincho"/>
        </w:rPr>
        <w:t>References</w:t>
      </w:r>
    </w:p>
    <w:p w:rsidR="009A121C" w:rsidRPr="00221E2F" w:rsidRDefault="009A121C">
      <w:pPr>
        <w:pStyle w:val="references"/>
        <w:rPr>
          <w:rFonts w:eastAsia="MS Mincho"/>
        </w:rPr>
      </w:pPr>
      <w:r w:rsidRPr="00221E2F">
        <w:t>Darin Im, Minh Thao, Dang Nguyen, "Predicting M</w:t>
      </w:r>
      <w:r w:rsidR="00221E2F" w:rsidRPr="00221E2F">
        <w:t>ovie Success in the U.S. market,</w:t>
      </w:r>
      <w:r w:rsidRPr="00221E2F">
        <w:t xml:space="preserve">" Dept.Elect.Eng, Stanford Univ., California, December, 2011 </w:t>
      </w:r>
    </w:p>
    <w:p w:rsidR="009A121C" w:rsidRPr="00221E2F" w:rsidRDefault="009A121C">
      <w:pPr>
        <w:pStyle w:val="references"/>
        <w:rPr>
          <w:rFonts w:eastAsia="MS Mincho"/>
        </w:rPr>
      </w:pPr>
      <w:r w:rsidRPr="00221E2F">
        <w:t xml:space="preserve">Jiawei Han, Micheline Kamber, Jian Pei,Data Mining Concepts and Techniques, 3rd ed.MA:Elsevier, 2011, pp. 83-117 </w:t>
      </w:r>
    </w:p>
    <w:p w:rsidR="009A121C" w:rsidRPr="00221E2F" w:rsidRDefault="009A121C">
      <w:pPr>
        <w:pStyle w:val="references"/>
        <w:rPr>
          <w:rFonts w:eastAsia="MS Mincho"/>
        </w:rPr>
      </w:pPr>
      <w:r w:rsidRPr="00221E2F">
        <w:t>Richard O. Duda, Peter E. Hart</w:t>
      </w:r>
      <w:r w:rsidR="00221E2F" w:rsidRPr="00221E2F">
        <w:t>, David G. Stork, Pattern Classifi</w:t>
      </w:r>
      <w:r w:rsidRPr="00221E2F">
        <w:t xml:space="preserve">cation, 2nd ed.NewYork: Wiley, 1973 </w:t>
      </w:r>
    </w:p>
    <w:p w:rsidR="009A121C" w:rsidRPr="009A121C" w:rsidRDefault="009A121C">
      <w:pPr>
        <w:pStyle w:val="references"/>
        <w:rPr>
          <w:rFonts w:eastAsia="MS Mincho"/>
        </w:rPr>
      </w:pPr>
      <w:r>
        <w:t>Cohen, J., Cohen P., West, S.G., &amp; Aiken, L.S. (2003). Applied multiple regression/correlation analysis for the behavioral sciences. (2nd ed.) Hillsdale, NJ: Lawrence Erlbaum Associates</w:t>
      </w:r>
    </w:p>
    <w:p w:rsidR="009A121C" w:rsidRPr="009A121C" w:rsidRDefault="009A121C">
      <w:pPr>
        <w:pStyle w:val="references"/>
        <w:rPr>
          <w:rFonts w:eastAsia="MS Mincho"/>
        </w:rPr>
      </w:pPr>
      <w:r>
        <w:t>Christ</w:t>
      </w:r>
      <w:r w:rsidR="00221E2F">
        <w:t xml:space="preserve">opher M. Bishop (2006). Pattern </w:t>
      </w:r>
      <w:r>
        <w:t xml:space="preserve">Recognition and Machine Learning. Springer. p. 205. </w:t>
      </w:r>
    </w:p>
    <w:p w:rsidR="00221E2F" w:rsidRPr="00221E2F" w:rsidRDefault="00221E2F">
      <w:pPr>
        <w:pStyle w:val="references"/>
        <w:rPr>
          <w:rFonts w:eastAsia="MS Mincho"/>
        </w:rPr>
      </w:pPr>
      <w:r>
        <w:t>Cristianini, Nello; and Shawe-Taylor, John; An Introduction to Support Vector Machines and other kernel-based learning methods, Cambridge University Press, 2000. ISBN 0-521-78019-5</w:t>
      </w:r>
    </w:p>
    <w:p w:rsidR="00221E2F" w:rsidRPr="00221E2F" w:rsidRDefault="00221E2F">
      <w:pPr>
        <w:pStyle w:val="references"/>
        <w:rPr>
          <w:rFonts w:eastAsia="MS Mincho"/>
        </w:rPr>
      </w:pPr>
      <w:r>
        <w:t>W. Zhang and S. Skiena,</w:t>
      </w:r>
      <w:r>
        <w:t xml:space="preserve"> "</w:t>
      </w:r>
      <w:r>
        <w:t xml:space="preserve">Improving movie gross prediction through news </w:t>
      </w:r>
      <w:r>
        <w:t>analysis</w:t>
      </w:r>
      <w:r>
        <w:t>", IEEE/WIC/</w:t>
      </w:r>
      <w:r>
        <w:t xml:space="preserve">ACM International Conference on </w:t>
      </w:r>
      <w:r>
        <w:t>Web</w:t>
      </w:r>
      <w:r w:rsidRPr="00221E2F">
        <w:t xml:space="preserve"> </w:t>
      </w:r>
      <w:r>
        <w:t>Intelligence and Intelligent Agent Technology, Milan, 2009</w:t>
      </w:r>
    </w:p>
    <w:p w:rsidR="00221E2F" w:rsidRDefault="00221E2F">
      <w:pPr>
        <w:pStyle w:val="references"/>
        <w:rPr>
          <w:rFonts w:eastAsia="MS Mincho"/>
        </w:rPr>
      </w:pPr>
      <w:r>
        <w:t>Sagar V. Mehta, Rose Marie Philip, Aju Talappillil Scaria, "Predicting Movie Rating based on Text Reviews," Dept.Elect.Eng, Stanford Univ., California, December, 2011</w:t>
      </w:r>
    </w:p>
    <w:p w:rsidR="00221E2F" w:rsidRDefault="00221E2F">
      <w:pPr>
        <w:pStyle w:val="references"/>
        <w:rPr>
          <w:rFonts w:eastAsia="MS Mincho"/>
        </w:rPr>
      </w:pPr>
      <w:r>
        <w:t>Suhaas Prasad, "Using Social Networks to improve Movie Ratings predictions,"</w:t>
      </w:r>
      <w:r>
        <w:t xml:space="preserve"> </w:t>
      </w:r>
      <w:r>
        <w:t xml:space="preserve"> Dept.Elect.Eng, Stanford Univ., California, 2010</w:t>
      </w:r>
    </w:p>
    <w:p w:rsidR="00221E2F" w:rsidRPr="00221E2F" w:rsidRDefault="00221E2F">
      <w:pPr>
        <w:pStyle w:val="references"/>
        <w:rPr>
          <w:rFonts w:eastAsia="MS Mincho"/>
        </w:rPr>
      </w:pPr>
      <w:r>
        <w:t xml:space="preserve">Deniz Demir, Olga Kapralova, Hongze Lai, "Predicting </w:t>
      </w:r>
      <w:r>
        <w:t>IMDb</w:t>
      </w:r>
      <w:r>
        <w:t xml:space="preserve"> Movi</w:t>
      </w:r>
      <w:r>
        <w:t xml:space="preserve">e Ratings Using Google Trends," </w:t>
      </w:r>
      <w:r>
        <w:t>Dept.Elect.Eng,Sta</w:t>
      </w:r>
      <w:r>
        <w:t xml:space="preserve">nford </w:t>
      </w:r>
      <w:r>
        <w:t>Univ., California, December, 2012</w:t>
      </w:r>
    </w:p>
    <w:p w:rsidR="008A55B5" w:rsidRDefault="00221E2F">
      <w:pPr>
        <w:pStyle w:val="references"/>
        <w:rPr>
          <w:rFonts w:eastAsia="MS Mincho"/>
        </w:rPr>
      </w:pPr>
      <w:r w:rsidRPr="00221E2F">
        <w:rPr>
          <w:rFonts w:eastAsia="MS Mincho"/>
        </w:rPr>
        <w:t>The International Movie Database (IMDb). https://www.imdb.com/</w:t>
      </w:r>
      <w:r w:rsidR="008A55B5">
        <w:rPr>
          <w:rFonts w:eastAsia="MS Mincho"/>
        </w:rPr>
        <w:t>.</w:t>
      </w:r>
    </w:p>
    <w:p w:rsidR="008A55B5" w:rsidRDefault="008A55B5" w:rsidP="0017227D">
      <w:pPr>
        <w:pStyle w:val="references"/>
        <w:numPr>
          <w:ilvl w:val="0"/>
          <w:numId w:val="0"/>
        </w:numPr>
        <w:ind w:left="360"/>
        <w:rPr>
          <w:rFonts w:eastAsia="MS Mincho"/>
        </w:rPr>
        <w:sectPr w:rsidR="008A55B5" w:rsidSect="007066CB">
          <w:type w:val="continuous"/>
          <w:pgSz w:w="11909" w:h="16834" w:code="9"/>
          <w:pgMar w:top="1080" w:right="734" w:bottom="1260" w:left="734" w:header="720" w:footer="720" w:gutter="0"/>
          <w:cols w:num="2" w:space="360"/>
          <w:docGrid w:linePitch="360"/>
        </w:sectPr>
      </w:pPr>
    </w:p>
    <w:p w:rsidR="008A55B5" w:rsidRDefault="008A55B5" w:rsidP="0017227D">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218" w:rsidRDefault="00C31218" w:rsidP="005D350A">
      <w:r>
        <w:separator/>
      </w:r>
    </w:p>
  </w:endnote>
  <w:endnote w:type="continuationSeparator" w:id="0">
    <w:p w:rsidR="00C31218" w:rsidRDefault="00C31218" w:rsidP="005D3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218" w:rsidRDefault="00C31218" w:rsidP="005D350A">
      <w:r>
        <w:separator/>
      </w:r>
    </w:p>
  </w:footnote>
  <w:footnote w:type="continuationSeparator" w:id="0">
    <w:p w:rsidR="00C31218" w:rsidRDefault="00C31218" w:rsidP="005D35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2EB141F2"/>
    <w:lvl w:ilvl="0" w:tplc="FFFFFFFF">
      <w:start w:val="1"/>
      <w:numFmt w:val="upperLetter"/>
      <w:lvlText w:val="%1"/>
      <w:lvlJc w:val="left"/>
    </w:lvl>
    <w:lvl w:ilvl="1" w:tplc="FFFFFFFF">
      <w:start w:val="35"/>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41B71EFA"/>
    <w:lvl w:ilvl="0" w:tplc="FFFFFFFF">
      <w:start w:val="1"/>
      <w:numFmt w:val="upperLetter"/>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79E2A9E2"/>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8"/>
    <w:multiLevelType w:val="hybridMultilevel"/>
    <w:tmpl w:val="515F007C"/>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6C402C58"/>
    <w:multiLevelType w:val="hybridMultilevel"/>
    <w:tmpl w:val="08F2A152"/>
    <w:lvl w:ilvl="0" w:tplc="35A20878">
      <w:start w:val="1"/>
      <w:numFmt w:val="decimal"/>
      <w:pStyle w:val="figurecaption"/>
      <w:lvlText w:val="Fig. %1."/>
      <w:lvlJc w:val="left"/>
      <w:pPr>
        <w:ind w:left="360" w:hanging="360"/>
      </w:pPr>
      <w:rPr>
        <w:rFonts w:ascii="Times New Roman" w:hAnsi="Times New Roman" w:cs="Times New Roman" w:hint="default"/>
        <w:b/>
        <w:bCs w:val="0"/>
        <w:i w:val="0"/>
        <w:iCs w:val="0"/>
        <w:color w:val="auto"/>
        <w:sz w:val="20"/>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1"/>
  </w:num>
  <w:num w:numId="3">
    <w:abstractNumId w:val="6"/>
  </w:num>
  <w:num w:numId="4">
    <w:abstractNumId w:val="9"/>
  </w:num>
  <w:num w:numId="5">
    <w:abstractNumId w:val="9"/>
  </w:num>
  <w:num w:numId="6">
    <w:abstractNumId w:val="9"/>
  </w:num>
  <w:num w:numId="7">
    <w:abstractNumId w:val="9"/>
  </w:num>
  <w:num w:numId="8">
    <w:abstractNumId w:val="10"/>
  </w:num>
  <w:num w:numId="9">
    <w:abstractNumId w:val="12"/>
  </w:num>
  <w:num w:numId="10">
    <w:abstractNumId w:val="8"/>
  </w:num>
  <w:num w:numId="11">
    <w:abstractNumId w:val="5"/>
  </w:num>
  <w:num w:numId="12">
    <w:abstractNumId w:val="13"/>
  </w:num>
  <w:num w:numId="13">
    <w:abstractNumId w:val="0"/>
  </w:num>
  <w:num w:numId="14">
    <w:abstractNumId w:val="1"/>
  </w:num>
  <w:num w:numId="15">
    <w:abstractNumId w:val="2"/>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B4641"/>
    <w:rsid w:val="0010711E"/>
    <w:rsid w:val="00127EDD"/>
    <w:rsid w:val="0017227D"/>
    <w:rsid w:val="0017439F"/>
    <w:rsid w:val="001C37F3"/>
    <w:rsid w:val="00216A44"/>
    <w:rsid w:val="00221E2F"/>
    <w:rsid w:val="00276735"/>
    <w:rsid w:val="002864A3"/>
    <w:rsid w:val="002B3B81"/>
    <w:rsid w:val="003A47B5"/>
    <w:rsid w:val="003A59A6"/>
    <w:rsid w:val="004059FE"/>
    <w:rsid w:val="004445B3"/>
    <w:rsid w:val="00450756"/>
    <w:rsid w:val="004A260F"/>
    <w:rsid w:val="005B520E"/>
    <w:rsid w:val="005B535B"/>
    <w:rsid w:val="005D350A"/>
    <w:rsid w:val="006108A4"/>
    <w:rsid w:val="006C4648"/>
    <w:rsid w:val="007066CB"/>
    <w:rsid w:val="0072064C"/>
    <w:rsid w:val="007442B3"/>
    <w:rsid w:val="00753F7B"/>
    <w:rsid w:val="00766D73"/>
    <w:rsid w:val="0078398E"/>
    <w:rsid w:val="00787C5A"/>
    <w:rsid w:val="007919DE"/>
    <w:rsid w:val="007C0308"/>
    <w:rsid w:val="008014D2"/>
    <w:rsid w:val="008054BC"/>
    <w:rsid w:val="00884D5E"/>
    <w:rsid w:val="008A55B5"/>
    <w:rsid w:val="008A75C8"/>
    <w:rsid w:val="009436C1"/>
    <w:rsid w:val="0097508D"/>
    <w:rsid w:val="009A121C"/>
    <w:rsid w:val="00A510F7"/>
    <w:rsid w:val="00AC6519"/>
    <w:rsid w:val="00C31218"/>
    <w:rsid w:val="00C60A8C"/>
    <w:rsid w:val="00CB1404"/>
    <w:rsid w:val="00CB66E6"/>
    <w:rsid w:val="00CF2A1C"/>
    <w:rsid w:val="00D9156D"/>
    <w:rsid w:val="00DC3DB6"/>
    <w:rsid w:val="00E91219"/>
    <w:rsid w:val="00E92000"/>
    <w:rsid w:val="00E948AD"/>
    <w:rsid w:val="00EA506F"/>
    <w:rsid w:val="00ED7ACA"/>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C32842"/>
  <w15:chartTrackingRefBased/>
  <w15:docId w15:val="{7C127153-6C90-4DA6-AC0D-E4096F72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CommentReference">
    <w:name w:val="annotation reference"/>
    <w:uiPriority w:val="99"/>
    <w:semiHidden/>
    <w:unhideWhenUsed/>
    <w:rsid w:val="005D350A"/>
    <w:rPr>
      <w:sz w:val="16"/>
      <w:szCs w:val="16"/>
    </w:rPr>
  </w:style>
  <w:style w:type="paragraph" w:styleId="CommentText">
    <w:name w:val="annotation text"/>
    <w:basedOn w:val="Normal"/>
    <w:link w:val="CommentTextChar"/>
    <w:uiPriority w:val="99"/>
    <w:semiHidden/>
    <w:unhideWhenUsed/>
    <w:rsid w:val="005D350A"/>
  </w:style>
  <w:style w:type="character" w:customStyle="1" w:styleId="CommentTextChar">
    <w:name w:val="Comment Text Char"/>
    <w:link w:val="CommentText"/>
    <w:uiPriority w:val="99"/>
    <w:semiHidden/>
    <w:rsid w:val="005D350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D350A"/>
    <w:rPr>
      <w:b/>
      <w:bCs/>
    </w:rPr>
  </w:style>
  <w:style w:type="character" w:customStyle="1" w:styleId="CommentSubjectChar">
    <w:name w:val="Comment Subject Char"/>
    <w:link w:val="CommentSubject"/>
    <w:uiPriority w:val="99"/>
    <w:semiHidden/>
    <w:rsid w:val="005D350A"/>
    <w:rPr>
      <w:rFonts w:ascii="Times New Roman" w:hAnsi="Times New Roman"/>
      <w:b/>
      <w:bCs/>
    </w:rPr>
  </w:style>
  <w:style w:type="paragraph" w:styleId="BalloonText">
    <w:name w:val="Balloon Text"/>
    <w:basedOn w:val="Normal"/>
    <w:link w:val="BalloonTextChar"/>
    <w:uiPriority w:val="99"/>
    <w:semiHidden/>
    <w:unhideWhenUsed/>
    <w:rsid w:val="005D350A"/>
    <w:rPr>
      <w:rFonts w:ascii="Segoe UI" w:hAnsi="Segoe UI" w:cs="Segoe UI"/>
      <w:sz w:val="18"/>
      <w:szCs w:val="18"/>
    </w:rPr>
  </w:style>
  <w:style w:type="character" w:customStyle="1" w:styleId="BalloonTextChar">
    <w:name w:val="Balloon Text Char"/>
    <w:link w:val="BalloonText"/>
    <w:uiPriority w:val="99"/>
    <w:semiHidden/>
    <w:rsid w:val="005D350A"/>
    <w:rPr>
      <w:rFonts w:ascii="Segoe UI" w:hAnsi="Segoe UI" w:cs="Segoe UI"/>
      <w:sz w:val="18"/>
      <w:szCs w:val="18"/>
    </w:rPr>
  </w:style>
  <w:style w:type="paragraph" w:styleId="Header">
    <w:name w:val="header"/>
    <w:basedOn w:val="Normal"/>
    <w:link w:val="HeaderChar"/>
    <w:uiPriority w:val="99"/>
    <w:unhideWhenUsed/>
    <w:rsid w:val="005D350A"/>
    <w:pPr>
      <w:tabs>
        <w:tab w:val="center" w:pos="4680"/>
        <w:tab w:val="right" w:pos="9360"/>
      </w:tabs>
    </w:pPr>
  </w:style>
  <w:style w:type="character" w:customStyle="1" w:styleId="HeaderChar">
    <w:name w:val="Header Char"/>
    <w:link w:val="Header"/>
    <w:uiPriority w:val="99"/>
    <w:rsid w:val="005D350A"/>
    <w:rPr>
      <w:rFonts w:ascii="Times New Roman" w:hAnsi="Times New Roman"/>
    </w:rPr>
  </w:style>
  <w:style w:type="paragraph" w:styleId="Footer">
    <w:name w:val="footer"/>
    <w:basedOn w:val="Normal"/>
    <w:link w:val="FooterChar"/>
    <w:uiPriority w:val="99"/>
    <w:unhideWhenUsed/>
    <w:rsid w:val="005D350A"/>
    <w:pPr>
      <w:tabs>
        <w:tab w:val="center" w:pos="4680"/>
        <w:tab w:val="right" w:pos="9360"/>
      </w:tabs>
    </w:pPr>
  </w:style>
  <w:style w:type="character" w:customStyle="1" w:styleId="FooterChar">
    <w:name w:val="Footer Char"/>
    <w:link w:val="Footer"/>
    <w:uiPriority w:val="99"/>
    <w:rsid w:val="005D350A"/>
    <w:rPr>
      <w:rFonts w:ascii="Times New Roman" w:hAnsi="Times New Roman"/>
    </w:rPr>
  </w:style>
  <w:style w:type="table" w:styleId="TableGrid">
    <w:name w:val="Table Grid"/>
    <w:basedOn w:val="TableNormal"/>
    <w:uiPriority w:val="59"/>
    <w:rsid w:val="001743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43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90A96-B94B-4796-8E44-784C06D5D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Nithin VR</cp:lastModifiedBy>
  <cp:revision>2</cp:revision>
  <dcterms:created xsi:type="dcterms:W3CDTF">2017-10-03T17:28:00Z</dcterms:created>
  <dcterms:modified xsi:type="dcterms:W3CDTF">2017-10-03T17:28:00Z</dcterms:modified>
</cp:coreProperties>
</file>