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14:noSpellErr="1">
            <w:pPr>
              <w:pStyle w:val="Prrafodelista"/>
              <w:ind w:left="0"/>
              <w:jc w:val="center"/>
              <w:rPr>
                <w:rFonts w:eastAsia="" w:cs="Calibri" w:eastAsiaTheme="majorEastAsia" w:cstheme="minorAscii"/>
                <w:color w:val="auto" w:themeColor="background2" w:themeShade="80"/>
                <w:sz w:val="24"/>
                <w:szCs w:val="24"/>
              </w:rPr>
            </w:pPr>
            <w:r>
              <w:rPr>
                <w:b w:val="0"/>
                <w:sz w:val="20"/>
              </w:rPr>
              <w:t>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4371A85B"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sz w:val="20"/>
              </w:rPr>
              <w:t>Fernando Antonio Silva</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61C4AC6F" w14:textId="77777777" w14:noSpellErr="1">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sz w:val="20"/>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1F095FA8"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sz w:val="20"/>
              </w:rPr>
              <w:t>2023</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cantSplit/>
          <w:tblHead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cantSplit/>
          <w:tblHead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cantSplit/>
        </w:trPr>
        <w:tc>
          <w:tcPr>
            <w:tcW w:w="1931" w:type="dxa"/>
            <w:tcMar/>
          </w:tcPr>
          <w:p w:rsidRPr="001A179D" w:rsidR="00E43678" w:rsidP="6C71971D" w:rsidRDefault="00E43678" w14:paraId="53E45F52" w14:textId="77777777" w14:noSpellErr="1">
            <w:pPr>
              <w:jc w:val="left"/>
              <w:rPr>
                <w:rFonts w:cs="Calibri" w:cstheme="minorAscii"/>
                <w:b w:val="1"/>
                <w:bCs w:val="1"/>
                <w:color w:val="FF0000"/>
                <w:sz w:val="18"/>
                <w:szCs w:val="18"/>
              </w:rPr>
            </w:pPr>
            <w:r>
              <w:rPr>
                <w:b w:val="0"/>
                <w:sz w:val="18"/>
              </w:rPr>
              <w:t>Analizar requerimientos de software considerando las necesidades y procesos de la organización.</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2"/>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2"/>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2"/>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2"/>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2"/>
              </w:rPr>
            </w:r>
          </w:p>
        </w:tc>
        <w:tc>
          <w:tcPr>
            <w:tcW w:w="2557" w:type="dxa"/>
            <w:tcMar/>
          </w:tcPr>
          <w:p w:rsidRPr="00045D87" w:rsidR="00E43678" w:rsidP="6C71971D" w:rsidRDefault="00E43678" w14:paraId="3F20C944" w14:textId="77777777" w14:noSpellErr="1">
            <w:pPr>
              <w:jc w:val="left"/>
              <w:rPr>
                <w:rFonts w:cs="Calibri" w:cstheme="minorAscii"/>
                <w:b w:val="1"/>
                <w:bCs w:val="1"/>
                <w:sz w:val="18"/>
                <w:szCs w:val="18"/>
              </w:rPr>
            </w:pPr>
            <w:r>
              <w:rPr>
                <w:b w:val="0"/>
                <w:sz w:val="16"/>
              </w:rPr>
              <w:t>Levanté el diagnóstico técnico del sistema actual: identifiqué el producto (Abarrotes Punto de Venta 2.12), su motor Firebird embebido, la restricción de conexión única, el respaldo con 10 días de retención y el módulo fiscal mexicano sin validez en Chile. A partir de ese diagnóstico traduje una necesidad del negocio en un requisito no funcional crítico: la operación sin conexión. Debo reforzar el levantamiento directo con los usuarios, que en esta fase lideró mi compañera.</w:t>
            </w:r>
          </w:p>
        </w:tc>
      </w:tr>
      <w:tr w:rsidRPr="00045D87" w:rsidR="00E43678" w:rsidTr="6C71971D" w14:paraId="1FD76F12" w14:textId="77777777">
        <w:trPr>
          <w:trHeight w:val="576"/>
          <w:jc w:val="center"/>
          <w:cantSplit/>
        </w:trPr>
        <w:tc>
          <w:tcPr>
            <w:tcW w:w="1931" w:type="dxa"/>
            <w:tcMar/>
          </w:tcPr>
          <w:p w:rsidRPr="001A179D" w:rsidR="00E43678" w:rsidP="6C71971D" w:rsidRDefault="00E43678" w14:paraId="28A60675" w14:textId="77777777" w14:noSpellErr="1">
            <w:pPr>
              <w:jc w:val="left"/>
              <w:rPr>
                <w:rFonts w:cs="Calibri" w:cstheme="minorAscii"/>
                <w:b w:val="1"/>
                <w:bCs w:val="1"/>
                <w:color w:val="FF0000"/>
                <w:sz w:val="18"/>
                <w:szCs w:val="18"/>
              </w:rPr>
            </w:pPr>
            <w:r>
              <w:rPr>
                <w:b w:val="0"/>
                <w:sz w:val="18"/>
              </w:rPr>
              <w:t>Diseñar soluciones y modelos de datos acordes a las tecnologías de mercado y a los estándares de la industria.</w:t>
            </w:r>
          </w:p>
        </w:tc>
        <w:tc>
          <w:tcPr>
            <w:tcW w:w="1017" w:type="dxa"/>
            <w:tcMar/>
          </w:tcPr>
          <w:p w:rsidRPr="00045D87" w:rsidR="00E43678" w:rsidP="6C71971D" w:rsidRDefault="00E43678" w14:paraId="6DBA9A2C" w14:textId="77777777" w14:noSpellErr="1">
            <w:pPr>
              <w:jc w:val="center"/>
              <w:rPr>
                <w:rFonts w:cs="Calibri" w:cstheme="minorAscii"/>
                <w:b w:val="1"/>
                <w:bCs w:val="1"/>
                <w:sz w:val="18"/>
                <w:szCs w:val="18"/>
              </w:rPr>
            </w:pPr>
            <w:r>
              <w:rPr>
                <w:b/>
                <w:sz w:val="22"/>
              </w:rPr>
            </w:r>
          </w:p>
        </w:tc>
        <w:tc>
          <w:tcPr>
            <w:tcW w:w="926" w:type="dxa"/>
            <w:tcMar/>
          </w:tcPr>
          <w:p w:rsidRPr="00045D87" w:rsidR="00E43678" w:rsidP="6C71971D" w:rsidRDefault="00E43678" w14:paraId="2AB98D2F" w14:textId="77777777" w14:noSpellErr="1">
            <w:pPr>
              <w:jc w:val="center"/>
              <w:rPr>
                <w:rFonts w:cs="Calibri" w:cstheme="minorAscii"/>
                <w:b w:val="1"/>
                <w:bCs w:val="1"/>
                <w:sz w:val="18"/>
                <w:szCs w:val="18"/>
              </w:rPr>
            </w:pPr>
            <w:r>
              <w:rPr>
                <w:b/>
                <w:sz w:val="22"/>
              </w:rPr>
              <w:t>X</w:t>
            </w:r>
          </w:p>
        </w:tc>
        <w:tc>
          <w:tcPr>
            <w:tcW w:w="1055" w:type="dxa"/>
            <w:tcMar/>
          </w:tcPr>
          <w:p w:rsidRPr="00045D87" w:rsidR="00E43678" w:rsidP="6C71971D" w:rsidRDefault="00E43678" w14:paraId="2B6A2003" w14:textId="77777777" w14:noSpellErr="1">
            <w:pPr>
              <w:jc w:val="center"/>
              <w:rPr>
                <w:rFonts w:cs="Calibri" w:cstheme="minorAscii"/>
                <w:b w:val="1"/>
                <w:bCs w:val="1"/>
                <w:sz w:val="18"/>
                <w:szCs w:val="18"/>
              </w:rPr>
            </w:pPr>
            <w:r>
              <w:rPr>
                <w:b/>
                <w:sz w:val="22"/>
              </w:rPr>
            </w:r>
          </w:p>
        </w:tc>
        <w:tc>
          <w:tcPr>
            <w:tcW w:w="1187" w:type="dxa"/>
            <w:tcMar/>
          </w:tcPr>
          <w:p w:rsidRPr="00045D87" w:rsidR="00E43678" w:rsidP="6C71971D" w:rsidRDefault="00E43678" w14:paraId="215AE810" w14:textId="0C55C658" w14:noSpellErr="1">
            <w:pPr>
              <w:jc w:val="center"/>
              <w:rPr>
                <w:rFonts w:cs="Calibri" w:cstheme="minorAscii"/>
                <w:b w:val="1"/>
                <w:bCs w:val="1"/>
                <w:sz w:val="18"/>
                <w:szCs w:val="18"/>
              </w:rPr>
            </w:pPr>
            <w:r>
              <w:rPr>
                <w:b/>
                <w:sz w:val="22"/>
              </w:rPr>
            </w:r>
          </w:p>
        </w:tc>
        <w:tc>
          <w:tcPr>
            <w:tcW w:w="1250" w:type="dxa"/>
            <w:tcMar/>
          </w:tcPr>
          <w:p w:rsidRPr="00045D87" w:rsidR="00E43678" w:rsidP="6C71971D" w:rsidRDefault="00E43678" w14:paraId="3785608A" w14:textId="77777777" w14:noSpellErr="1">
            <w:pPr>
              <w:jc w:val="center"/>
              <w:rPr>
                <w:rFonts w:cs="Calibri" w:cstheme="minorAscii"/>
                <w:b w:val="1"/>
                <w:bCs w:val="1"/>
                <w:sz w:val="18"/>
                <w:szCs w:val="18"/>
              </w:rPr>
            </w:pPr>
            <w:r>
              <w:rPr>
                <w:b/>
                <w:sz w:val="22"/>
              </w:rPr>
            </w:r>
          </w:p>
        </w:tc>
        <w:tc>
          <w:tcPr>
            <w:tcW w:w="2557" w:type="dxa"/>
            <w:tcMar/>
          </w:tcPr>
          <w:p w:rsidRPr="00045D87" w:rsidR="00E43678" w:rsidP="6C71971D" w:rsidRDefault="00E43678" w14:paraId="12D566DA" w14:textId="77777777" w14:noSpellErr="1">
            <w:pPr>
              <w:jc w:val="left"/>
              <w:rPr>
                <w:rFonts w:cs="Calibri" w:cstheme="minorAscii"/>
                <w:b w:val="1"/>
                <w:bCs w:val="1"/>
                <w:sz w:val="18"/>
                <w:szCs w:val="18"/>
              </w:rPr>
            </w:pPr>
            <w:r>
              <w:rPr>
                <w:b w:val="0"/>
                <w:sz w:val="16"/>
              </w:rPr>
              <w:t>Definí la arquitectura de la aplicación separando dominio, casos de uso, infraestructura e interfaz, con puertos y adaptadores, y documenté las decisiones en tres ADR que evalúan alternativas y las justifican por requerimiento y no por preferencia. Diseñé el esquema inicial en PostgreSQL y el del espejo local. Detecté que modelé el stock como saldo absoluto en lugar de movimientos con delta, y esa corrección es mi principal oportunidad de mejora en modelamiento.</w:t>
            </w:r>
          </w:p>
        </w:tc>
      </w:tr>
      <w:tr w:rsidRPr="00045D87" w:rsidR="00E43678" w:rsidTr="6C71971D" w14:paraId="48B14194" w14:textId="77777777">
        <w:trPr>
          <w:trHeight w:val="591"/>
          <w:jc w:val="center"/>
          <w:cantSplit/>
        </w:trPr>
        <w:tc>
          <w:tcPr>
            <w:tcW w:w="1931" w:type="dxa"/>
            <w:tcMar/>
          </w:tcPr>
          <w:p w:rsidRPr="00045D87" w:rsidR="00E43678" w:rsidP="6C71971D" w:rsidRDefault="00E43678" w14:paraId="1A55186D" w14:textId="77777777" w14:noSpellErr="1">
            <w:pPr>
              <w:jc w:val="left"/>
              <w:rPr>
                <w:rFonts w:cs="Calibri" w:cstheme="minorAscii"/>
                <w:b w:val="1"/>
                <w:bCs w:val="1"/>
                <w:sz w:val="18"/>
                <w:szCs w:val="18"/>
              </w:rPr>
            </w:pPr>
            <w:r>
              <w:rPr>
                <w:b w:val="0"/>
                <w:sz w:val="18"/>
              </w:rPr>
              <w:t>Desarrollar aplicaciones y sistemas informáticos aplicando buenas prácticas de codificación y control de versiones.</w:t>
            </w:r>
          </w:p>
        </w:tc>
        <w:tc>
          <w:tcPr>
            <w:tcW w:w="1017" w:type="dxa"/>
            <w:tcMar/>
          </w:tcPr>
          <w:p w:rsidRPr="00045D87" w:rsidR="00E43678" w:rsidP="6C71971D" w:rsidRDefault="00E43678" w14:paraId="2B8826EE" w14:textId="77777777" w14:noSpellErr="1">
            <w:pPr>
              <w:jc w:val="center"/>
              <w:rPr>
                <w:rFonts w:cs="Calibri" w:cstheme="minorAscii"/>
                <w:b w:val="1"/>
                <w:bCs w:val="1"/>
                <w:sz w:val="18"/>
                <w:szCs w:val="18"/>
              </w:rPr>
            </w:pPr>
            <w:r>
              <w:rPr>
                <w:b/>
                <w:sz w:val="22"/>
              </w:rPr>
            </w:r>
          </w:p>
        </w:tc>
        <w:tc>
          <w:tcPr>
            <w:tcW w:w="926" w:type="dxa"/>
            <w:tcMar/>
          </w:tcPr>
          <w:p w:rsidRPr="00045D87" w:rsidR="00E43678" w:rsidP="6C71971D" w:rsidRDefault="00E43678" w14:paraId="214A3D3F" w14:textId="77777777" w14:noSpellErr="1">
            <w:pPr>
              <w:jc w:val="center"/>
              <w:rPr>
                <w:rFonts w:cs="Calibri" w:cstheme="minorAscii"/>
                <w:b w:val="1"/>
                <w:bCs w:val="1"/>
                <w:sz w:val="18"/>
                <w:szCs w:val="18"/>
              </w:rPr>
            </w:pPr>
            <w:r>
              <w:rPr>
                <w:b/>
                <w:sz w:val="22"/>
              </w:rPr>
              <w:t>X</w:t>
            </w:r>
          </w:p>
        </w:tc>
        <w:tc>
          <w:tcPr>
            <w:tcW w:w="1055" w:type="dxa"/>
            <w:tcMar/>
          </w:tcPr>
          <w:p w:rsidRPr="00045D87" w:rsidR="00E43678" w:rsidP="6C71971D" w:rsidRDefault="00E43678" w14:paraId="381C69FC" w14:textId="77777777" w14:noSpellErr="1">
            <w:pPr>
              <w:jc w:val="center"/>
              <w:rPr>
                <w:rFonts w:cs="Calibri" w:cstheme="minorAscii"/>
                <w:b w:val="1"/>
                <w:bCs w:val="1"/>
                <w:sz w:val="18"/>
                <w:szCs w:val="18"/>
              </w:rPr>
            </w:pPr>
            <w:r>
              <w:rPr>
                <w:b/>
                <w:sz w:val="22"/>
              </w:rPr>
            </w:r>
          </w:p>
        </w:tc>
        <w:tc>
          <w:tcPr>
            <w:tcW w:w="1187" w:type="dxa"/>
            <w:tcMar/>
          </w:tcPr>
          <w:p w:rsidRPr="00045D87" w:rsidR="00E43678" w:rsidP="6C71971D" w:rsidRDefault="00E43678" w14:paraId="351AC90E" w14:textId="58931D58" w14:noSpellErr="1">
            <w:pPr>
              <w:jc w:val="center"/>
              <w:rPr>
                <w:rFonts w:cs="Calibri" w:cstheme="minorAscii"/>
                <w:b w:val="1"/>
                <w:bCs w:val="1"/>
                <w:sz w:val="18"/>
                <w:szCs w:val="18"/>
              </w:rPr>
            </w:pPr>
            <w:r>
              <w:rPr>
                <w:b/>
                <w:sz w:val="22"/>
              </w:rPr>
            </w:r>
          </w:p>
        </w:tc>
        <w:tc>
          <w:tcPr>
            <w:tcW w:w="1250" w:type="dxa"/>
            <w:tcMar/>
          </w:tcPr>
          <w:p w:rsidRPr="00045D87" w:rsidR="00E43678" w:rsidP="6C71971D" w:rsidRDefault="00E43678" w14:paraId="5F9FF620" w14:textId="77777777" w14:noSpellErr="1">
            <w:pPr>
              <w:jc w:val="center"/>
              <w:rPr>
                <w:rFonts w:cs="Calibri" w:cstheme="minorAscii"/>
                <w:b w:val="1"/>
                <w:bCs w:val="1"/>
                <w:sz w:val="18"/>
                <w:szCs w:val="18"/>
              </w:rPr>
            </w:pPr>
            <w:r>
              <w:rPr>
                <w:b/>
                <w:sz w:val="22"/>
              </w:rPr>
            </w:r>
          </w:p>
        </w:tc>
        <w:tc>
          <w:tcPr>
            <w:tcW w:w="2557" w:type="dxa"/>
            <w:tcMar/>
          </w:tcPr>
          <w:p w:rsidRPr="00045D87" w:rsidR="00E43678" w:rsidP="6C71971D" w:rsidRDefault="00E43678" w14:paraId="16B213E0" w14:textId="77777777" w14:noSpellErr="1">
            <w:pPr>
              <w:jc w:val="left"/>
              <w:rPr>
                <w:rFonts w:cs="Calibri" w:cstheme="minorAscii"/>
                <w:b w:val="1"/>
                <w:bCs w:val="1"/>
                <w:sz w:val="18"/>
                <w:szCs w:val="18"/>
              </w:rPr>
            </w:pPr>
            <w:r>
              <w:rPr>
                <w:b w:val="0"/>
                <w:sz w:val="16"/>
              </w:rPr>
              <w:t>Construí el núcleo del sistema con separación de responsabilidades, tipado y herramientas de estilo configuradas, trabajando con rama de funcionalidad, Conventional Commits y Pull Request. Tengo dos aspectos concretos que reforzar: el PR lo aprobé yo mismo, sin la revisión de otro integrante que exige nuestra propia norma, y mis commits quedaron firmados con un correo no vinculado, de modo que mi aporte no se refleja donde se evalúa.</w:t>
            </w:r>
          </w:p>
        </w:tc>
      </w:tr>
      <w:tr w:rsidRPr="00045D87" w:rsidR="00E43678" w:rsidTr="6C71971D" w14:paraId="24D5593D" w14:textId="77777777">
        <w:trPr>
          <w:trHeight w:val="591"/>
          <w:jc w:val="center"/>
          <w:cantSplit/>
        </w:trPr>
        <w:tc>
          <w:tcPr>
            <w:tcW w:w="1931" w:type="dxa"/>
            <w:tcMar/>
          </w:tcPr>
          <w:p w:rsidRPr="00045D87" w:rsidR="00E43678" w:rsidP="6C71971D" w:rsidRDefault="00E43678" w14:paraId="1BB9E155" w14:textId="77777777" w14:noSpellErr="1">
            <w:pPr>
              <w:jc w:val="left"/>
              <w:rPr>
                <w:rFonts w:cs="Calibri" w:cstheme="minorAscii"/>
                <w:b w:val="1"/>
                <w:bCs w:val="1"/>
                <w:sz w:val="18"/>
                <w:szCs w:val="18"/>
              </w:rPr>
            </w:pPr>
            <w:r>
              <w:rPr>
                <w:b w:val="0"/>
                <w:sz w:val="18"/>
              </w:rPr>
              <w:t>Integrar y adaptar sistemas existentes, incorporando nuevas soluciones tecnológicas sobre plataformas heredadas.</w:t>
            </w:r>
          </w:p>
        </w:tc>
        <w:tc>
          <w:tcPr>
            <w:tcW w:w="1017" w:type="dxa"/>
            <w:tcMar/>
          </w:tcPr>
          <w:p w:rsidRPr="00045D87" w:rsidR="00E43678" w:rsidP="6C71971D" w:rsidRDefault="00E43678" w14:paraId="1C11CAB0" w14:textId="77777777" w14:noSpellErr="1">
            <w:pPr>
              <w:jc w:val="center"/>
              <w:rPr>
                <w:rFonts w:cs="Calibri" w:cstheme="minorAscii"/>
                <w:b w:val="1"/>
                <w:bCs w:val="1"/>
                <w:sz w:val="18"/>
                <w:szCs w:val="18"/>
              </w:rPr>
            </w:pPr>
            <w:r>
              <w:rPr>
                <w:b/>
                <w:sz w:val="22"/>
              </w:rPr>
            </w:r>
          </w:p>
        </w:tc>
        <w:tc>
          <w:tcPr>
            <w:tcW w:w="926" w:type="dxa"/>
            <w:tcMar/>
          </w:tcPr>
          <w:p w:rsidRPr="00045D87" w:rsidR="00E43678" w:rsidP="6C71971D" w:rsidRDefault="00E43678" w14:paraId="719970B1" w14:textId="77777777" w14:noSpellErr="1">
            <w:pPr>
              <w:jc w:val="center"/>
              <w:rPr>
                <w:rFonts w:cs="Calibri" w:cstheme="minorAscii"/>
                <w:b w:val="1"/>
                <w:bCs w:val="1"/>
                <w:sz w:val="18"/>
                <w:szCs w:val="18"/>
              </w:rPr>
            </w:pPr>
            <w:r>
              <w:rPr>
                <w:b/>
                <w:sz w:val="22"/>
              </w:rPr>
              <w:t>X</w:t>
            </w:r>
          </w:p>
        </w:tc>
        <w:tc>
          <w:tcPr>
            <w:tcW w:w="1055" w:type="dxa"/>
            <w:tcMar/>
          </w:tcPr>
          <w:p w:rsidRPr="00045D87" w:rsidR="00E43678" w:rsidP="6C71971D" w:rsidRDefault="00E43678" w14:paraId="26851D54" w14:textId="77777777" w14:noSpellErr="1">
            <w:pPr>
              <w:jc w:val="center"/>
              <w:rPr>
                <w:rFonts w:cs="Calibri" w:cstheme="minorAscii"/>
                <w:b w:val="1"/>
                <w:bCs w:val="1"/>
                <w:sz w:val="18"/>
                <w:szCs w:val="18"/>
              </w:rPr>
            </w:pPr>
            <w:r>
              <w:rPr>
                <w:b/>
                <w:sz w:val="22"/>
              </w:rPr>
            </w:r>
          </w:p>
        </w:tc>
        <w:tc>
          <w:tcPr>
            <w:tcW w:w="1187" w:type="dxa"/>
            <w:tcMar/>
          </w:tcPr>
          <w:p w:rsidRPr="00045D87" w:rsidR="00E43678" w:rsidP="6C71971D" w:rsidRDefault="00E43678" w14:paraId="5BC2F010" w14:textId="77777777" w14:noSpellErr="1">
            <w:pPr>
              <w:jc w:val="center"/>
              <w:rPr>
                <w:rFonts w:cs="Calibri" w:cstheme="minorAscii"/>
                <w:b w:val="1"/>
                <w:bCs w:val="1"/>
                <w:sz w:val="18"/>
                <w:szCs w:val="18"/>
              </w:rPr>
            </w:pPr>
            <w:r>
              <w:rPr>
                <w:b/>
                <w:sz w:val="22"/>
              </w:rPr>
            </w:r>
          </w:p>
        </w:tc>
        <w:tc>
          <w:tcPr>
            <w:tcW w:w="1250" w:type="dxa"/>
            <w:tcMar/>
          </w:tcPr>
          <w:p w:rsidRPr="00045D87" w:rsidR="00E43678" w:rsidP="6C71971D" w:rsidRDefault="00E43678" w14:paraId="608079C4" w14:textId="77777777" w14:noSpellErr="1">
            <w:pPr>
              <w:jc w:val="center"/>
              <w:rPr>
                <w:rFonts w:cs="Calibri" w:cstheme="minorAscii"/>
                <w:b w:val="1"/>
                <w:bCs w:val="1"/>
                <w:sz w:val="18"/>
                <w:szCs w:val="18"/>
              </w:rPr>
            </w:pPr>
            <w:r>
              <w:rPr>
                <w:b/>
                <w:sz w:val="22"/>
              </w:rPr>
            </w:r>
          </w:p>
        </w:tc>
        <w:tc>
          <w:tcPr>
            <w:tcW w:w="2557" w:type="dxa"/>
            <w:tcMar/>
          </w:tcPr>
          <w:p w:rsidRPr="00045D87" w:rsidR="00E43678" w:rsidP="6C71971D" w:rsidRDefault="00E43678" w14:paraId="3BCC39E2" w14:textId="77777777" w14:noSpellErr="1">
            <w:pPr>
              <w:jc w:val="left"/>
              <w:rPr>
                <w:rFonts w:cs="Calibri" w:cstheme="minorAscii"/>
                <w:b w:val="1"/>
                <w:bCs w:val="1"/>
                <w:sz w:val="18"/>
                <w:szCs w:val="18"/>
              </w:rPr>
            </w:pPr>
            <w:r>
              <w:rPr>
                <w:b w:val="0"/>
                <w:sz w:val="16"/>
              </w:rPr>
              <w:t>Es donde más he aportado. Repliqué el equipo del local en una máquina virtual para analizar la base heredada sin exponer la operación, determiné que el motor embebido bloquea el archivo en exclusiva y establecí que el equipo destino corre Windows 8.1, restricción que descarta varios stacks modernos y que fundamenta la elección tecnológica. Me falta cerrar el ciclo: la extracción definitiva y la instalación probada en el equipo real todavía no se ejecutan.</w:t>
            </w:r>
          </w:p>
        </w:tc>
      </w:tr>
      <w:tr w:rsidRPr="00045D87" w:rsidR="00E43678" w:rsidTr="6C71971D" w14:paraId="458E2370" w14:textId="77777777">
        <w:trPr>
          <w:trHeight w:val="591"/>
          <w:jc w:val="center"/>
          <w:cantSplit/>
        </w:trPr>
        <w:tc>
          <w:tcPr>
            <w:tcW w:w="1931" w:type="dxa"/>
            <w:tcMar/>
          </w:tcPr>
          <w:p w:rsidRPr="00045D87" w:rsidR="00E43678" w:rsidP="6C71971D" w:rsidRDefault="00E43678" w14:paraId="054D39DB" w14:textId="77777777" w14:noSpellErr="1">
            <w:pPr>
              <w:jc w:val="left"/>
              <w:rPr>
                <w:rFonts w:cs="Calibri" w:cstheme="minorAscii"/>
                <w:b w:val="1"/>
                <w:bCs w:val="1"/>
                <w:sz w:val="18"/>
                <w:szCs w:val="18"/>
              </w:rPr>
            </w:pPr>
            <w:r>
              <w:rPr>
                <w:b w:val="0"/>
                <w:sz w:val="18"/>
              </w:rPr>
              <w:t>Realizar pruebas de certificación de productos y procesos, velando por la calidad y la seguridad de la información.</w:t>
            </w:r>
          </w:p>
        </w:tc>
        <w:tc>
          <w:tcPr>
            <w:tcW w:w="1017" w:type="dxa"/>
            <w:tcMar/>
          </w:tcPr>
          <w:p w:rsidRPr="00045D87" w:rsidR="00E43678" w:rsidP="6C71971D" w:rsidRDefault="00E43678" w14:paraId="70C9F467" w14:textId="77777777" w14:noSpellErr="1">
            <w:pPr>
              <w:jc w:val="center"/>
              <w:rPr>
                <w:rFonts w:cs="Calibri" w:cstheme="minorAscii"/>
                <w:b w:val="1"/>
                <w:bCs w:val="1"/>
                <w:sz w:val="18"/>
                <w:szCs w:val="18"/>
              </w:rPr>
            </w:pPr>
            <w:r>
              <w:rPr>
                <w:b/>
                <w:sz w:val="22"/>
              </w:rPr>
            </w:r>
          </w:p>
        </w:tc>
        <w:tc>
          <w:tcPr>
            <w:tcW w:w="926" w:type="dxa"/>
            <w:tcMar/>
          </w:tcPr>
          <w:p w:rsidRPr="00045D87" w:rsidR="00E43678" w:rsidP="6C71971D" w:rsidRDefault="00E43678" w14:paraId="0EB20FBA" w14:textId="77777777" w14:noSpellErr="1">
            <w:pPr>
              <w:jc w:val="center"/>
              <w:rPr>
                <w:rFonts w:cs="Calibri" w:cstheme="minorAscii"/>
                <w:b w:val="1"/>
                <w:bCs w:val="1"/>
                <w:sz w:val="18"/>
                <w:szCs w:val="18"/>
              </w:rPr>
            </w:pPr>
            <w:r>
              <w:rPr>
                <w:b/>
                <w:sz w:val="22"/>
              </w:rPr>
            </w:r>
          </w:p>
        </w:tc>
        <w:tc>
          <w:tcPr>
            <w:tcW w:w="1055" w:type="dxa"/>
            <w:tcMar/>
          </w:tcPr>
          <w:p w:rsidRPr="00045D87" w:rsidR="00E43678" w:rsidP="6C71971D" w:rsidRDefault="00E43678" w14:paraId="6012133B" w14:textId="77777777" w14:noSpellErr="1">
            <w:pPr>
              <w:jc w:val="center"/>
              <w:rPr>
                <w:rFonts w:cs="Calibri" w:cstheme="minorAscii"/>
                <w:b w:val="1"/>
                <w:bCs w:val="1"/>
                <w:sz w:val="18"/>
                <w:szCs w:val="18"/>
              </w:rPr>
            </w:pPr>
            <w:r>
              <w:rPr>
                <w:b/>
                <w:sz w:val="22"/>
              </w:rPr>
              <w:t>X</w:t>
            </w:r>
          </w:p>
        </w:tc>
        <w:tc>
          <w:tcPr>
            <w:tcW w:w="1187" w:type="dxa"/>
            <w:tcMar/>
          </w:tcPr>
          <w:p w:rsidRPr="00045D87" w:rsidR="00E43678" w:rsidP="6C71971D" w:rsidRDefault="00E43678" w14:paraId="3078B545" w14:textId="365B7ED1" w14:noSpellErr="1">
            <w:pPr>
              <w:jc w:val="center"/>
              <w:rPr>
                <w:rFonts w:cs="Calibri" w:cstheme="minorAscii"/>
                <w:b w:val="1"/>
                <w:bCs w:val="1"/>
                <w:sz w:val="18"/>
                <w:szCs w:val="18"/>
              </w:rPr>
            </w:pPr>
            <w:r>
              <w:rPr>
                <w:b/>
                <w:sz w:val="22"/>
              </w:rPr>
            </w:r>
          </w:p>
        </w:tc>
        <w:tc>
          <w:tcPr>
            <w:tcW w:w="1250" w:type="dxa"/>
            <w:tcMar/>
          </w:tcPr>
          <w:p w:rsidRPr="00045D87" w:rsidR="00E43678" w:rsidP="6C71971D" w:rsidRDefault="00E43678" w14:paraId="21CEF50E" w14:textId="77777777" w14:noSpellErr="1">
            <w:pPr>
              <w:jc w:val="center"/>
              <w:rPr>
                <w:rFonts w:cs="Calibri" w:cstheme="minorAscii"/>
                <w:b w:val="1"/>
                <w:bCs w:val="1"/>
                <w:sz w:val="18"/>
                <w:szCs w:val="18"/>
              </w:rPr>
            </w:pPr>
            <w:r>
              <w:rPr>
                <w:b/>
                <w:sz w:val="22"/>
              </w:rPr>
            </w:r>
          </w:p>
        </w:tc>
        <w:tc>
          <w:tcPr>
            <w:tcW w:w="2557" w:type="dxa"/>
            <w:tcMar/>
          </w:tcPr>
          <w:p w:rsidRPr="00045D87" w:rsidR="00E43678" w:rsidP="6C71971D" w:rsidRDefault="00E43678" w14:paraId="1B9BDD86" w14:textId="77777777" w14:noSpellErr="1">
            <w:pPr>
              <w:jc w:val="left"/>
              <w:rPr>
                <w:rFonts w:cs="Calibri" w:cstheme="minorAscii"/>
                <w:b w:val="1"/>
                <w:bCs w:val="1"/>
                <w:sz w:val="18"/>
                <w:szCs w:val="18"/>
              </w:rPr>
            </w:pPr>
            <w:r>
              <w:rPr>
                <w:b w:val="0"/>
                <w:sz w:val="16"/>
              </w:rPr>
              <w:t>En calidad tengo avance real: 55 pruebas unitarias y de integración automatizadas, incluida la del corte a mitad de una sincronización. En seguridad estoy más atrás y lo reconozco: la conexión cifra el canal pero no valida el certificado del servidor, y la base local está configurada en un modo que no garantiza durabilidad ante un corte de energía. Los planes de pruebas de rendimiento y de seguridad aún no comienzan.</w:t>
            </w:r>
          </w:p>
        </w:tc>
      </w:tr>
      <w:tr w:rsidRPr="00045D87" w:rsidR="00E43678" w:rsidTr="6C71971D" w14:paraId="2FAC7AC0" w14:textId="77777777">
        <w:trPr>
          <w:trHeight w:val="576"/>
          <w:jc w:val="center"/>
          <w:cantSplit/>
        </w:trPr>
        <w:tc>
          <w:tcPr>
            <w:tcW w:w="1931" w:type="dxa"/>
            <w:tcMar/>
          </w:tcPr>
          <w:p w:rsidRPr="00045D87" w:rsidR="00E43678" w:rsidP="6C71971D" w:rsidRDefault="00E43678" w14:paraId="04FF7A9B" w14:textId="77777777" w14:noSpellErr="1">
            <w:pPr>
              <w:jc w:val="left"/>
              <w:rPr>
                <w:rFonts w:cs="Calibri" w:cstheme="minorAscii"/>
                <w:b w:val="1"/>
                <w:bCs w:val="1"/>
                <w:sz w:val="18"/>
                <w:szCs w:val="18"/>
              </w:rPr>
            </w:pPr>
            <w:r>
              <w:rPr>
                <w:b w:val="0"/>
                <w:sz w:val="18"/>
              </w:rPr>
              <w:t>Gestionar proyectos informáticos aplicando una metodología de trabajo definida y trabajando de manera colaborativa en equipo.</w:t>
            </w:r>
          </w:p>
        </w:tc>
        <w:tc>
          <w:tcPr>
            <w:tcW w:w="1017" w:type="dxa"/>
            <w:tcMar/>
          </w:tcPr>
          <w:p w:rsidRPr="00045D87" w:rsidR="00E43678" w:rsidP="6C71971D" w:rsidRDefault="00E43678" w14:paraId="5C878E42" w14:textId="77777777" w14:noSpellErr="1">
            <w:pPr>
              <w:jc w:val="center"/>
              <w:rPr>
                <w:rFonts w:cs="Calibri" w:cstheme="minorAscii"/>
                <w:b w:val="1"/>
                <w:bCs w:val="1"/>
                <w:sz w:val="18"/>
                <w:szCs w:val="18"/>
              </w:rPr>
            </w:pPr>
            <w:r>
              <w:rPr>
                <w:b/>
                <w:sz w:val="22"/>
              </w:rPr>
            </w:r>
          </w:p>
        </w:tc>
        <w:tc>
          <w:tcPr>
            <w:tcW w:w="926" w:type="dxa"/>
            <w:tcMar/>
          </w:tcPr>
          <w:p w:rsidRPr="00045D87" w:rsidR="00E43678" w:rsidP="6C71971D" w:rsidRDefault="00E43678" w14:paraId="57696619" w14:textId="77777777" w14:noSpellErr="1">
            <w:pPr>
              <w:jc w:val="center"/>
              <w:rPr>
                <w:rFonts w:cs="Calibri" w:cstheme="minorAscii"/>
                <w:b w:val="1"/>
                <w:bCs w:val="1"/>
                <w:sz w:val="18"/>
                <w:szCs w:val="18"/>
              </w:rPr>
            </w:pPr>
            <w:r>
              <w:rPr>
                <w:b/>
                <w:sz w:val="22"/>
              </w:rPr>
            </w:r>
          </w:p>
        </w:tc>
        <w:tc>
          <w:tcPr>
            <w:tcW w:w="1055" w:type="dxa"/>
            <w:tcMar/>
          </w:tcPr>
          <w:p w:rsidRPr="00045D87" w:rsidR="00E43678" w:rsidP="6C71971D" w:rsidRDefault="00E43678" w14:paraId="017EAB0C" w14:textId="77777777" w14:noSpellErr="1">
            <w:pPr>
              <w:jc w:val="center"/>
              <w:rPr>
                <w:rFonts w:cs="Calibri" w:cstheme="minorAscii"/>
                <w:b w:val="1"/>
                <w:bCs w:val="1"/>
                <w:sz w:val="18"/>
                <w:szCs w:val="18"/>
              </w:rPr>
            </w:pPr>
            <w:r>
              <w:rPr>
                <w:b/>
                <w:sz w:val="22"/>
              </w:rPr>
              <w:t>X</w:t>
            </w:r>
          </w:p>
        </w:tc>
        <w:tc>
          <w:tcPr>
            <w:tcW w:w="1187" w:type="dxa"/>
            <w:tcMar/>
          </w:tcPr>
          <w:p w:rsidRPr="00045D87" w:rsidR="00E43678" w:rsidP="6C71971D" w:rsidRDefault="00E43678" w14:paraId="7374964A" w14:textId="364408E5" w14:noSpellErr="1">
            <w:pPr>
              <w:jc w:val="center"/>
              <w:rPr>
                <w:rFonts w:cs="Calibri" w:cstheme="minorAscii"/>
                <w:b w:val="1"/>
                <w:bCs w:val="1"/>
                <w:sz w:val="18"/>
                <w:szCs w:val="18"/>
              </w:rPr>
            </w:pPr>
            <w:r>
              <w:rPr>
                <w:b/>
                <w:sz w:val="22"/>
              </w:rPr>
            </w:r>
          </w:p>
        </w:tc>
        <w:tc>
          <w:tcPr>
            <w:tcW w:w="1250" w:type="dxa"/>
            <w:tcMar/>
          </w:tcPr>
          <w:p w:rsidRPr="00045D87" w:rsidR="00E43678" w:rsidP="6C71971D" w:rsidRDefault="00E43678" w14:paraId="5AB69828" w14:textId="77777777" w14:noSpellErr="1">
            <w:pPr>
              <w:jc w:val="center"/>
              <w:rPr>
                <w:rFonts w:cs="Calibri" w:cstheme="minorAscii"/>
                <w:b w:val="1"/>
                <w:bCs w:val="1"/>
                <w:sz w:val="18"/>
                <w:szCs w:val="18"/>
              </w:rPr>
            </w:pPr>
            <w:r>
              <w:rPr>
                <w:b/>
                <w:sz w:val="22"/>
              </w:rPr>
            </w:r>
          </w:p>
        </w:tc>
        <w:tc>
          <w:tcPr>
            <w:tcW w:w="2557" w:type="dxa"/>
            <w:tcMar/>
          </w:tcPr>
          <w:p w:rsidRPr="00045D87" w:rsidR="00E43678" w:rsidP="6C71971D" w:rsidRDefault="00E43678" w14:paraId="29F824E7" w14:textId="77777777" w14:noSpellErr="1">
            <w:pPr>
              <w:jc w:val="left"/>
              <w:rPr>
                <w:rFonts w:cs="Calibri" w:cstheme="minorAscii"/>
                <w:b w:val="1"/>
                <w:bCs w:val="1"/>
                <w:sz w:val="18"/>
                <w:szCs w:val="18"/>
              </w:rPr>
            </w:pPr>
            <w:r>
              <w:rPr>
                <w:b w:val="0"/>
                <w:sz w:val="16"/>
              </w:rPr>
              <w:t>Es mi competencia más débil y la que más quiero trabajar en las Fases 2 y 3. Avanzo bien de forma autónoma, pero eso mismo me llevó a decidir solo: los tres ADR figuran con un único responsable, mi rama sigue sin integrarse a la principal y mis evidencias individuales se entregaron fuera de plazo. Mis compromisos son co-firmar las decisiones de arquitectura con el equipo, integrar semanalmente y responder las comunicaciones formales dentro del plazo.</w:t>
            </w:r>
          </w:p>
        </w:tc>
      </w:tr>
    </w:tbl>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