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E5AC2" w14:textId="48CCF006" w:rsidR="00542923" w:rsidRDefault="009E7831" w:rsidP="003F0E9F">
      <w:pPr>
        <w:ind w:right="283"/>
        <w:jc w:val="both"/>
        <w:rPr>
          <w:sz w:val="44"/>
          <w:szCs w:val="44"/>
        </w:rPr>
      </w:pPr>
      <w:bookmarkStart w:id="0" w:name="_GoBack"/>
      <w:bookmarkEnd w:id="0"/>
      <w:r w:rsidRPr="009E7831">
        <w:rPr>
          <w:sz w:val="44"/>
          <w:szCs w:val="44"/>
        </w:rPr>
        <w:t>Case study: Does Annual Household Income Play a Role in Minority’s Political Party Identification?</w:t>
      </w:r>
    </w:p>
    <w:p w14:paraId="7920FBC7" w14:textId="4B4EA0ED" w:rsidR="00FD61DE" w:rsidRDefault="00FD61DE" w:rsidP="00206D7D">
      <w:pPr>
        <w:tabs>
          <w:tab w:val="right" w:pos="9355"/>
        </w:tabs>
        <w:spacing w:after="0"/>
        <w:rPr>
          <w:sz w:val="28"/>
          <w:szCs w:val="28"/>
          <w:lang w:val="en-IN"/>
        </w:rPr>
      </w:pPr>
      <w:r>
        <w:rPr>
          <w:sz w:val="28"/>
          <w:szCs w:val="28"/>
          <w:lang w:val="en-IN"/>
        </w:rPr>
        <w:t>Vaishali Rode</w:t>
      </w:r>
      <w:r w:rsidR="00206D7D">
        <w:rPr>
          <w:sz w:val="28"/>
          <w:szCs w:val="28"/>
          <w:lang w:val="en-IN"/>
        </w:rPr>
        <w:tab/>
      </w:r>
    </w:p>
    <w:p w14:paraId="7CF43018" w14:textId="573D63EB" w:rsidR="00FD61DE" w:rsidRPr="00FD61DE" w:rsidRDefault="00FD61DE">
      <w:pPr>
        <w:rPr>
          <w:sz w:val="28"/>
          <w:szCs w:val="28"/>
          <w:lang w:val="en-IN"/>
        </w:rPr>
      </w:pPr>
      <w:r>
        <w:rPr>
          <w:sz w:val="28"/>
          <w:szCs w:val="28"/>
          <w:lang w:val="en-IN"/>
        </w:rPr>
        <w:t>Vrode040@gmail.com</w:t>
      </w:r>
    </w:p>
    <w:p w14:paraId="7AF88C9A" w14:textId="77777777" w:rsidR="00FD61DE" w:rsidRPr="00FD61DE" w:rsidRDefault="00FD61DE">
      <w:pPr>
        <w:rPr>
          <w:sz w:val="28"/>
          <w:szCs w:val="28"/>
        </w:rPr>
      </w:pPr>
      <w:r w:rsidRPr="00FD61DE">
        <w:rPr>
          <w:sz w:val="28"/>
          <w:szCs w:val="28"/>
        </w:rPr>
        <w:t xml:space="preserve">Introduction </w:t>
      </w:r>
    </w:p>
    <w:p w14:paraId="0FCEA2B6" w14:textId="4D51A720" w:rsidR="00FD61DE" w:rsidRDefault="00FD61DE">
      <w:pPr>
        <w:rPr>
          <w:sz w:val="24"/>
          <w:szCs w:val="24"/>
        </w:rPr>
      </w:pPr>
      <w:r w:rsidRPr="00FD61DE">
        <w:rPr>
          <w:sz w:val="24"/>
          <w:szCs w:val="24"/>
        </w:rPr>
        <w:t>The purpose of this study is to investigate how annually household income affects ethnic minorities' relationship with political parties in the UK. Understanding the elements that influence political party affiliation is essential to understanding the political environment and the actions of various social groupings. Utilizing data from a poll performed in 2010 after the general election, this study focuses especially on five ethnic minority groups: Indian, Pakistani, Bangladeshi, Black Caribbean, and Black African.</w:t>
      </w:r>
    </w:p>
    <w:p w14:paraId="158A22C5" w14:textId="77777777" w:rsidR="00FD61DE" w:rsidRPr="00FD61DE" w:rsidRDefault="00FD61DE">
      <w:pPr>
        <w:rPr>
          <w:sz w:val="28"/>
          <w:szCs w:val="28"/>
        </w:rPr>
      </w:pPr>
      <w:r w:rsidRPr="00FD61DE">
        <w:rPr>
          <w:sz w:val="28"/>
          <w:szCs w:val="28"/>
        </w:rPr>
        <w:t xml:space="preserve">Methodology </w:t>
      </w:r>
    </w:p>
    <w:p w14:paraId="03B418C8" w14:textId="77777777" w:rsidR="00FD61DE" w:rsidRDefault="00FD61DE">
      <w:pPr>
        <w:rPr>
          <w:sz w:val="28"/>
          <w:szCs w:val="28"/>
        </w:rPr>
      </w:pPr>
      <w:r w:rsidRPr="00FD61DE">
        <w:rPr>
          <w:sz w:val="28"/>
          <w:szCs w:val="28"/>
        </w:rPr>
        <w:t>Survey Description</w:t>
      </w:r>
    </w:p>
    <w:p w14:paraId="12705E19" w14:textId="77777777" w:rsidR="00FD61DE" w:rsidRPr="0067584A" w:rsidRDefault="00FD61DE">
      <w:pPr>
        <w:rPr>
          <w:sz w:val="24"/>
        </w:rPr>
      </w:pPr>
      <w:r w:rsidRPr="0067584A">
        <w:rPr>
          <w:sz w:val="32"/>
          <w:szCs w:val="28"/>
        </w:rPr>
        <w:t xml:space="preserve"> </w:t>
      </w:r>
      <w:r w:rsidRPr="0067584A">
        <w:rPr>
          <w:sz w:val="24"/>
        </w:rPr>
        <w:t>The study's data originates from a special survey that was carried out in 2010 with a focus on ethnic minorities in the UK. 2,787 individuals from Wales, Scotland, and England who were at least 18 years old participated in the study. The participants were questioned in-person using computer-assisted personal interviews and mail-back paper questionnaires. They were selected from backgrounds including Indian, Pakistani, Bangladeshi, Black Caribbean, and Black African. The poll looked into a number of facets of political identification, such as party affiliation, sentiments toward political personalities, personal financial situation, and media sources for election-related news.</w:t>
      </w:r>
    </w:p>
    <w:p w14:paraId="76450DFA" w14:textId="77777777" w:rsidR="00FD61DE" w:rsidRDefault="00FD61DE">
      <w:r>
        <w:t xml:space="preserve"> </w:t>
      </w:r>
      <w:r w:rsidRPr="00FD61DE">
        <w:rPr>
          <w:sz w:val="28"/>
          <w:szCs w:val="28"/>
        </w:rPr>
        <w:t xml:space="preserve">Research Question </w:t>
      </w:r>
    </w:p>
    <w:p w14:paraId="5C9F11EA" w14:textId="77777777" w:rsidR="00991A28" w:rsidRPr="0067584A" w:rsidRDefault="00FD61DE">
      <w:pPr>
        <w:rPr>
          <w:sz w:val="24"/>
        </w:rPr>
      </w:pPr>
      <w:r w:rsidRPr="0067584A">
        <w:rPr>
          <w:sz w:val="24"/>
        </w:rPr>
        <w:t xml:space="preserve">The primary research question guiding this study is: "Does Annual Household Income Play a Role in Minority’s Political Party Identification?" </w:t>
      </w:r>
    </w:p>
    <w:p w14:paraId="6FA8D2AA" w14:textId="77777777" w:rsidR="00991A28" w:rsidRPr="00991A28" w:rsidRDefault="00FD61DE">
      <w:pPr>
        <w:rPr>
          <w:sz w:val="28"/>
          <w:szCs w:val="28"/>
        </w:rPr>
      </w:pPr>
      <w:r w:rsidRPr="00991A28">
        <w:rPr>
          <w:sz w:val="28"/>
          <w:szCs w:val="28"/>
        </w:rPr>
        <w:t>Analytical Approach</w:t>
      </w:r>
    </w:p>
    <w:p w14:paraId="2A766904" w14:textId="77777777" w:rsidR="00991A28" w:rsidRPr="00991A28" w:rsidRDefault="00FD61DE">
      <w:pPr>
        <w:rPr>
          <w:sz w:val="24"/>
          <w:szCs w:val="24"/>
        </w:rPr>
      </w:pPr>
      <w:r w:rsidRPr="00991A28">
        <w:rPr>
          <w:sz w:val="24"/>
          <w:szCs w:val="24"/>
        </w:rPr>
        <w:t xml:space="preserve"> To address this research question, a multi-step analytical approach was employed:</w:t>
      </w:r>
    </w:p>
    <w:p w14:paraId="046E0ABF" w14:textId="77777777" w:rsidR="00991A28" w:rsidRPr="00991A28" w:rsidRDefault="00FD61DE">
      <w:pPr>
        <w:rPr>
          <w:sz w:val="24"/>
          <w:szCs w:val="24"/>
        </w:rPr>
      </w:pPr>
      <w:r>
        <w:t xml:space="preserve"> </w:t>
      </w:r>
      <w:r w:rsidRPr="00991A28">
        <w:rPr>
          <w:sz w:val="24"/>
          <w:szCs w:val="24"/>
        </w:rPr>
        <w:t>1. Descriptive Analysis: To summarize the distribution of annual household income and political party identification within the sample.</w:t>
      </w:r>
    </w:p>
    <w:p w14:paraId="47AC04E6" w14:textId="77777777" w:rsidR="00991A28" w:rsidRPr="00991A28" w:rsidRDefault="00FD61DE">
      <w:pPr>
        <w:rPr>
          <w:sz w:val="24"/>
          <w:szCs w:val="24"/>
        </w:rPr>
      </w:pPr>
      <w:r w:rsidRPr="00991A28">
        <w:rPr>
          <w:sz w:val="24"/>
          <w:szCs w:val="24"/>
        </w:rPr>
        <w:t xml:space="preserve"> 2. Bivariate Analysis: Using chi-square tests to explore the relationship between annual household income and political party identification.</w:t>
      </w:r>
    </w:p>
    <w:p w14:paraId="42AEA15B" w14:textId="77777777" w:rsidR="00991A28" w:rsidRPr="00991A28" w:rsidRDefault="00FD61DE">
      <w:pPr>
        <w:rPr>
          <w:sz w:val="24"/>
          <w:szCs w:val="24"/>
        </w:rPr>
      </w:pPr>
      <w:r w:rsidRPr="00991A28">
        <w:rPr>
          <w:sz w:val="24"/>
          <w:szCs w:val="24"/>
        </w:rPr>
        <w:t xml:space="preserve"> </w:t>
      </w:r>
      <w:r w:rsidRPr="00991A28">
        <w:rPr>
          <w:sz w:val="28"/>
          <w:szCs w:val="28"/>
        </w:rPr>
        <w:t xml:space="preserve">Key variables: </w:t>
      </w:r>
    </w:p>
    <w:p w14:paraId="4738B4DC" w14:textId="77777777" w:rsidR="00991A28" w:rsidRPr="00991A28" w:rsidRDefault="00FD61DE">
      <w:pPr>
        <w:rPr>
          <w:sz w:val="24"/>
          <w:szCs w:val="24"/>
        </w:rPr>
      </w:pPr>
      <w:r w:rsidRPr="00991A28">
        <w:rPr>
          <w:sz w:val="24"/>
          <w:szCs w:val="24"/>
        </w:rPr>
        <w:t>● Dependent Variable: Political party identification(nominal).</w:t>
      </w:r>
    </w:p>
    <w:p w14:paraId="5B04F99B" w14:textId="77777777" w:rsidR="00991A28" w:rsidRPr="00991A28" w:rsidRDefault="00FD61DE">
      <w:pPr>
        <w:rPr>
          <w:sz w:val="24"/>
          <w:szCs w:val="24"/>
        </w:rPr>
      </w:pPr>
      <w:r w:rsidRPr="00991A28">
        <w:rPr>
          <w:sz w:val="24"/>
          <w:szCs w:val="24"/>
        </w:rPr>
        <w:t xml:space="preserve"> ● Independent Variable: Annual household income(ordinal).</w:t>
      </w:r>
    </w:p>
    <w:p w14:paraId="3FE47A4F" w14:textId="77777777" w:rsidR="00991A28" w:rsidRDefault="00FD61DE">
      <w:pPr>
        <w:rPr>
          <w:sz w:val="24"/>
          <w:szCs w:val="24"/>
        </w:rPr>
      </w:pPr>
      <w:r w:rsidRPr="00991A28">
        <w:rPr>
          <w:sz w:val="24"/>
          <w:szCs w:val="24"/>
        </w:rPr>
        <w:t xml:space="preserve"> ● Control Variables: Ethnic background(nominal).</w:t>
      </w:r>
    </w:p>
    <w:p w14:paraId="5085515D" w14:textId="2A2898E7" w:rsidR="00FD61DE" w:rsidRDefault="00FD61DE">
      <w:pPr>
        <w:rPr>
          <w:sz w:val="24"/>
          <w:szCs w:val="24"/>
        </w:rPr>
      </w:pPr>
      <w:r w:rsidRPr="00991A28">
        <w:rPr>
          <w:sz w:val="24"/>
          <w:szCs w:val="24"/>
        </w:rPr>
        <w:lastRenderedPageBreak/>
        <w:t xml:space="preserve"> For Annual household Income, the transformation was done as there were many income groups with less than 5% of the sample distribution so to have a better distribution we use Label Encoding, Before Using Label Encoding the, the group goes as follows</w:t>
      </w:r>
    </w:p>
    <w:tbl>
      <w:tblPr>
        <w:tblW w:w="3740" w:type="dxa"/>
        <w:tblLook w:val="04A0" w:firstRow="1" w:lastRow="0" w:firstColumn="1" w:lastColumn="0" w:noHBand="0" w:noVBand="1"/>
      </w:tblPr>
      <w:tblGrid>
        <w:gridCol w:w="1940"/>
        <w:gridCol w:w="1800"/>
      </w:tblGrid>
      <w:tr w:rsidR="009F474F" w:rsidRPr="003159E7" w14:paraId="4669D588" w14:textId="77777777" w:rsidTr="009F474F">
        <w:trPr>
          <w:trHeight w:val="288"/>
        </w:trPr>
        <w:tc>
          <w:tcPr>
            <w:tcW w:w="1940" w:type="dxa"/>
            <w:tcBorders>
              <w:top w:val="nil"/>
              <w:left w:val="nil"/>
              <w:right w:val="nil"/>
            </w:tcBorders>
            <w:shd w:val="clear" w:color="auto" w:fill="auto"/>
            <w:noWrap/>
            <w:vAlign w:val="bottom"/>
          </w:tcPr>
          <w:p w14:paraId="71B76DC3" w14:textId="77777777" w:rsidR="009F474F" w:rsidRPr="009F474F" w:rsidRDefault="009F474F" w:rsidP="003159E7">
            <w:pPr>
              <w:spacing w:after="0" w:line="240" w:lineRule="auto"/>
              <w:rPr>
                <w:rFonts w:ascii="Calibri" w:eastAsia="Times New Roman" w:hAnsi="Calibri" w:cs="Calibri"/>
                <w:color w:val="000000" w:themeColor="text1"/>
              </w:rPr>
            </w:pPr>
          </w:p>
        </w:tc>
        <w:tc>
          <w:tcPr>
            <w:tcW w:w="1800" w:type="dxa"/>
            <w:tcBorders>
              <w:top w:val="nil"/>
              <w:left w:val="nil"/>
              <w:right w:val="nil"/>
            </w:tcBorders>
            <w:shd w:val="clear" w:color="auto" w:fill="auto"/>
            <w:noWrap/>
            <w:vAlign w:val="bottom"/>
          </w:tcPr>
          <w:p w14:paraId="24FAD92A" w14:textId="77777777" w:rsidR="009F474F" w:rsidRPr="009F474F" w:rsidRDefault="009F474F" w:rsidP="003159E7">
            <w:pPr>
              <w:spacing w:after="0" w:line="240" w:lineRule="auto"/>
              <w:rPr>
                <w:rFonts w:ascii="Calibri" w:eastAsia="Times New Roman" w:hAnsi="Calibri" w:cs="Calibri"/>
                <w:color w:val="000000" w:themeColor="text1"/>
              </w:rPr>
            </w:pPr>
          </w:p>
        </w:tc>
      </w:tr>
      <w:tr w:rsidR="003159E7" w:rsidRPr="003159E7" w14:paraId="240EE0A3" w14:textId="77777777" w:rsidTr="009F474F">
        <w:trPr>
          <w:trHeight w:val="288"/>
        </w:trPr>
        <w:tc>
          <w:tcPr>
            <w:tcW w:w="1940" w:type="dxa"/>
            <w:tcBorders>
              <w:top w:val="nil"/>
              <w:left w:val="nil"/>
              <w:bottom w:val="single" w:sz="4" w:space="0" w:color="auto"/>
              <w:right w:val="nil"/>
            </w:tcBorders>
            <w:shd w:val="clear" w:color="auto" w:fill="auto"/>
            <w:noWrap/>
            <w:vAlign w:val="bottom"/>
            <w:hideMark/>
          </w:tcPr>
          <w:p w14:paraId="0B17DD31"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Value</w:t>
            </w:r>
          </w:p>
        </w:tc>
        <w:tc>
          <w:tcPr>
            <w:tcW w:w="1800" w:type="dxa"/>
            <w:tcBorders>
              <w:top w:val="nil"/>
              <w:left w:val="nil"/>
              <w:bottom w:val="single" w:sz="4" w:space="0" w:color="auto"/>
              <w:right w:val="nil"/>
            </w:tcBorders>
            <w:shd w:val="clear" w:color="auto" w:fill="auto"/>
            <w:noWrap/>
            <w:vAlign w:val="bottom"/>
            <w:hideMark/>
          </w:tcPr>
          <w:p w14:paraId="2D8D62AA"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Labels</w:t>
            </w:r>
          </w:p>
        </w:tc>
      </w:tr>
      <w:tr w:rsidR="00C957C0" w:rsidRPr="003159E7" w14:paraId="113E9370" w14:textId="77777777" w:rsidTr="009F474F">
        <w:trPr>
          <w:trHeight w:val="288"/>
        </w:trPr>
        <w:tc>
          <w:tcPr>
            <w:tcW w:w="1940" w:type="dxa"/>
            <w:tcBorders>
              <w:top w:val="single" w:sz="4" w:space="0" w:color="auto"/>
              <w:left w:val="nil"/>
              <w:bottom w:val="nil"/>
              <w:right w:val="nil"/>
            </w:tcBorders>
            <w:shd w:val="clear" w:color="auto" w:fill="auto"/>
            <w:noWrap/>
            <w:vAlign w:val="bottom"/>
          </w:tcPr>
          <w:p w14:paraId="77000D9E" w14:textId="1EF81AE9" w:rsidR="00C957C0" w:rsidRPr="009F474F" w:rsidRDefault="00C957C0" w:rsidP="003159E7">
            <w:pPr>
              <w:spacing w:after="0" w:line="240" w:lineRule="auto"/>
              <w:rPr>
                <w:rFonts w:ascii="Calibri" w:eastAsia="Times New Roman" w:hAnsi="Calibri" w:cs="Calibri"/>
                <w:color w:val="000000" w:themeColor="text1"/>
                <w:lang w:val="en-IN"/>
              </w:rPr>
            </w:pPr>
          </w:p>
        </w:tc>
        <w:tc>
          <w:tcPr>
            <w:tcW w:w="1800" w:type="dxa"/>
            <w:tcBorders>
              <w:top w:val="single" w:sz="4" w:space="0" w:color="auto"/>
              <w:left w:val="nil"/>
              <w:right w:val="nil"/>
            </w:tcBorders>
            <w:shd w:val="clear" w:color="auto" w:fill="auto"/>
            <w:noWrap/>
            <w:vAlign w:val="bottom"/>
          </w:tcPr>
          <w:p w14:paraId="58174F00" w14:textId="77777777" w:rsidR="00C957C0" w:rsidRPr="009F474F" w:rsidRDefault="00C957C0" w:rsidP="003159E7">
            <w:pPr>
              <w:spacing w:after="0" w:line="240" w:lineRule="auto"/>
              <w:rPr>
                <w:rFonts w:ascii="Calibri" w:eastAsia="Times New Roman" w:hAnsi="Calibri" w:cs="Calibri"/>
                <w:color w:val="000000" w:themeColor="text1"/>
              </w:rPr>
            </w:pPr>
          </w:p>
        </w:tc>
      </w:tr>
      <w:tr w:rsidR="003159E7" w:rsidRPr="003159E7" w14:paraId="7AA03482" w14:textId="77777777" w:rsidTr="009F474F">
        <w:trPr>
          <w:trHeight w:val="288"/>
        </w:trPr>
        <w:tc>
          <w:tcPr>
            <w:tcW w:w="1940" w:type="dxa"/>
            <w:tcBorders>
              <w:top w:val="nil"/>
              <w:left w:val="nil"/>
              <w:bottom w:val="nil"/>
              <w:right w:val="single" w:sz="4" w:space="0" w:color="auto"/>
            </w:tcBorders>
            <w:shd w:val="clear" w:color="auto" w:fill="auto"/>
            <w:noWrap/>
            <w:vAlign w:val="bottom"/>
            <w:hideMark/>
          </w:tcPr>
          <w:p w14:paraId="69CC8EA0"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-2</w:t>
            </w:r>
          </w:p>
        </w:tc>
        <w:tc>
          <w:tcPr>
            <w:tcW w:w="1800" w:type="dxa"/>
            <w:tcBorders>
              <w:top w:val="nil"/>
              <w:left w:val="single" w:sz="4" w:space="0" w:color="auto"/>
              <w:bottom w:val="nil"/>
              <w:right w:val="nil"/>
            </w:tcBorders>
            <w:shd w:val="clear" w:color="auto" w:fill="auto"/>
            <w:noWrap/>
            <w:vAlign w:val="bottom"/>
            <w:hideMark/>
          </w:tcPr>
          <w:p w14:paraId="67887FEA"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Refused</w:t>
            </w:r>
          </w:p>
        </w:tc>
      </w:tr>
      <w:tr w:rsidR="003159E7" w:rsidRPr="003159E7" w14:paraId="01D17149" w14:textId="77777777" w:rsidTr="003159E7">
        <w:trPr>
          <w:trHeight w:val="288"/>
        </w:trPr>
        <w:tc>
          <w:tcPr>
            <w:tcW w:w="1940" w:type="dxa"/>
            <w:tcBorders>
              <w:top w:val="nil"/>
              <w:left w:val="nil"/>
              <w:bottom w:val="nil"/>
              <w:right w:val="nil"/>
            </w:tcBorders>
            <w:shd w:val="clear" w:color="auto" w:fill="auto"/>
            <w:noWrap/>
            <w:vAlign w:val="bottom"/>
            <w:hideMark/>
          </w:tcPr>
          <w:p w14:paraId="6F0B4CC5"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-1</w:t>
            </w:r>
          </w:p>
        </w:tc>
        <w:tc>
          <w:tcPr>
            <w:tcW w:w="1800" w:type="dxa"/>
            <w:tcBorders>
              <w:top w:val="nil"/>
              <w:left w:val="nil"/>
              <w:bottom w:val="nil"/>
              <w:right w:val="nil"/>
            </w:tcBorders>
            <w:shd w:val="clear" w:color="auto" w:fill="auto"/>
            <w:noWrap/>
            <w:vAlign w:val="bottom"/>
            <w:hideMark/>
          </w:tcPr>
          <w:p w14:paraId="1F8D10FD"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Don't know</w:t>
            </w:r>
          </w:p>
        </w:tc>
      </w:tr>
      <w:tr w:rsidR="003159E7" w:rsidRPr="003159E7" w14:paraId="74D31814" w14:textId="77777777" w:rsidTr="003159E7">
        <w:trPr>
          <w:trHeight w:val="288"/>
        </w:trPr>
        <w:tc>
          <w:tcPr>
            <w:tcW w:w="1940" w:type="dxa"/>
            <w:tcBorders>
              <w:top w:val="nil"/>
              <w:left w:val="nil"/>
              <w:bottom w:val="nil"/>
              <w:right w:val="nil"/>
            </w:tcBorders>
            <w:shd w:val="clear" w:color="auto" w:fill="auto"/>
            <w:noWrap/>
            <w:vAlign w:val="bottom"/>
            <w:hideMark/>
          </w:tcPr>
          <w:p w14:paraId="5AF3B9E9"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0</w:t>
            </w:r>
          </w:p>
        </w:tc>
        <w:tc>
          <w:tcPr>
            <w:tcW w:w="1800" w:type="dxa"/>
            <w:tcBorders>
              <w:top w:val="nil"/>
              <w:left w:val="nil"/>
              <w:bottom w:val="nil"/>
              <w:right w:val="nil"/>
            </w:tcBorders>
            <w:shd w:val="clear" w:color="auto" w:fill="auto"/>
            <w:noWrap/>
            <w:vAlign w:val="bottom"/>
            <w:hideMark/>
          </w:tcPr>
          <w:p w14:paraId="533008EC"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Not Stated</w:t>
            </w:r>
          </w:p>
        </w:tc>
      </w:tr>
      <w:tr w:rsidR="003159E7" w:rsidRPr="003159E7" w14:paraId="2F571CF0" w14:textId="77777777" w:rsidTr="003159E7">
        <w:trPr>
          <w:trHeight w:val="288"/>
        </w:trPr>
        <w:tc>
          <w:tcPr>
            <w:tcW w:w="1940" w:type="dxa"/>
            <w:tcBorders>
              <w:top w:val="nil"/>
              <w:left w:val="nil"/>
              <w:bottom w:val="nil"/>
              <w:right w:val="nil"/>
            </w:tcBorders>
            <w:shd w:val="clear" w:color="auto" w:fill="auto"/>
            <w:noWrap/>
            <w:vAlign w:val="bottom"/>
            <w:hideMark/>
          </w:tcPr>
          <w:p w14:paraId="614FA901"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1</w:t>
            </w:r>
          </w:p>
        </w:tc>
        <w:tc>
          <w:tcPr>
            <w:tcW w:w="1800" w:type="dxa"/>
            <w:tcBorders>
              <w:top w:val="nil"/>
              <w:left w:val="nil"/>
              <w:bottom w:val="nil"/>
              <w:right w:val="nil"/>
            </w:tcBorders>
            <w:shd w:val="clear" w:color="auto" w:fill="auto"/>
            <w:noWrap/>
            <w:vAlign w:val="bottom"/>
            <w:hideMark/>
          </w:tcPr>
          <w:p w14:paraId="48138160"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0-5000</w:t>
            </w:r>
          </w:p>
        </w:tc>
      </w:tr>
      <w:tr w:rsidR="003159E7" w:rsidRPr="003159E7" w14:paraId="229E2CE5" w14:textId="77777777" w:rsidTr="003159E7">
        <w:trPr>
          <w:trHeight w:val="288"/>
        </w:trPr>
        <w:tc>
          <w:tcPr>
            <w:tcW w:w="1940" w:type="dxa"/>
            <w:tcBorders>
              <w:top w:val="nil"/>
              <w:left w:val="nil"/>
              <w:bottom w:val="nil"/>
              <w:right w:val="nil"/>
            </w:tcBorders>
            <w:shd w:val="clear" w:color="auto" w:fill="auto"/>
            <w:noWrap/>
            <w:vAlign w:val="bottom"/>
            <w:hideMark/>
          </w:tcPr>
          <w:p w14:paraId="3BFDED98"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2</w:t>
            </w:r>
          </w:p>
        </w:tc>
        <w:tc>
          <w:tcPr>
            <w:tcW w:w="1800" w:type="dxa"/>
            <w:tcBorders>
              <w:top w:val="nil"/>
              <w:left w:val="nil"/>
              <w:bottom w:val="nil"/>
              <w:right w:val="nil"/>
            </w:tcBorders>
            <w:shd w:val="clear" w:color="auto" w:fill="auto"/>
            <w:noWrap/>
            <w:vAlign w:val="bottom"/>
            <w:hideMark/>
          </w:tcPr>
          <w:p w14:paraId="1790A1DC"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5001-10000</w:t>
            </w:r>
          </w:p>
        </w:tc>
      </w:tr>
      <w:tr w:rsidR="003159E7" w:rsidRPr="003159E7" w14:paraId="6CC881C2" w14:textId="77777777" w:rsidTr="003159E7">
        <w:trPr>
          <w:trHeight w:val="288"/>
        </w:trPr>
        <w:tc>
          <w:tcPr>
            <w:tcW w:w="1940" w:type="dxa"/>
            <w:tcBorders>
              <w:top w:val="nil"/>
              <w:left w:val="nil"/>
              <w:bottom w:val="nil"/>
              <w:right w:val="nil"/>
            </w:tcBorders>
            <w:shd w:val="clear" w:color="auto" w:fill="auto"/>
            <w:noWrap/>
            <w:vAlign w:val="bottom"/>
            <w:hideMark/>
          </w:tcPr>
          <w:p w14:paraId="292D1AF8"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3</w:t>
            </w:r>
          </w:p>
        </w:tc>
        <w:tc>
          <w:tcPr>
            <w:tcW w:w="1800" w:type="dxa"/>
            <w:tcBorders>
              <w:top w:val="nil"/>
              <w:left w:val="nil"/>
              <w:bottom w:val="nil"/>
              <w:right w:val="nil"/>
            </w:tcBorders>
            <w:shd w:val="clear" w:color="auto" w:fill="auto"/>
            <w:noWrap/>
            <w:vAlign w:val="bottom"/>
            <w:hideMark/>
          </w:tcPr>
          <w:p w14:paraId="42706466"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10001-15000</w:t>
            </w:r>
          </w:p>
        </w:tc>
      </w:tr>
      <w:tr w:rsidR="003159E7" w:rsidRPr="003159E7" w14:paraId="2BF5C359" w14:textId="77777777" w:rsidTr="003159E7">
        <w:trPr>
          <w:trHeight w:val="288"/>
        </w:trPr>
        <w:tc>
          <w:tcPr>
            <w:tcW w:w="1940" w:type="dxa"/>
            <w:tcBorders>
              <w:top w:val="nil"/>
              <w:left w:val="nil"/>
              <w:bottom w:val="nil"/>
              <w:right w:val="nil"/>
            </w:tcBorders>
            <w:shd w:val="clear" w:color="auto" w:fill="auto"/>
            <w:noWrap/>
            <w:vAlign w:val="bottom"/>
            <w:hideMark/>
          </w:tcPr>
          <w:p w14:paraId="6326CE1C"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4</w:t>
            </w:r>
          </w:p>
        </w:tc>
        <w:tc>
          <w:tcPr>
            <w:tcW w:w="1800" w:type="dxa"/>
            <w:tcBorders>
              <w:top w:val="nil"/>
              <w:left w:val="nil"/>
              <w:bottom w:val="nil"/>
              <w:right w:val="nil"/>
            </w:tcBorders>
            <w:shd w:val="clear" w:color="auto" w:fill="auto"/>
            <w:noWrap/>
            <w:vAlign w:val="bottom"/>
            <w:hideMark/>
          </w:tcPr>
          <w:p w14:paraId="62BDF1E5"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15000-20000</w:t>
            </w:r>
          </w:p>
        </w:tc>
      </w:tr>
      <w:tr w:rsidR="003159E7" w:rsidRPr="003159E7" w14:paraId="2A5B6260" w14:textId="77777777" w:rsidTr="003159E7">
        <w:trPr>
          <w:trHeight w:val="288"/>
        </w:trPr>
        <w:tc>
          <w:tcPr>
            <w:tcW w:w="1940" w:type="dxa"/>
            <w:tcBorders>
              <w:top w:val="nil"/>
              <w:left w:val="nil"/>
              <w:bottom w:val="nil"/>
              <w:right w:val="nil"/>
            </w:tcBorders>
            <w:shd w:val="clear" w:color="auto" w:fill="auto"/>
            <w:noWrap/>
            <w:vAlign w:val="bottom"/>
            <w:hideMark/>
          </w:tcPr>
          <w:p w14:paraId="0E53E90E"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5</w:t>
            </w:r>
          </w:p>
        </w:tc>
        <w:tc>
          <w:tcPr>
            <w:tcW w:w="1800" w:type="dxa"/>
            <w:tcBorders>
              <w:top w:val="nil"/>
              <w:left w:val="nil"/>
              <w:bottom w:val="nil"/>
              <w:right w:val="nil"/>
            </w:tcBorders>
            <w:shd w:val="clear" w:color="auto" w:fill="auto"/>
            <w:noWrap/>
            <w:vAlign w:val="bottom"/>
            <w:hideMark/>
          </w:tcPr>
          <w:p w14:paraId="442068A5"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20001-25000</w:t>
            </w:r>
          </w:p>
        </w:tc>
      </w:tr>
      <w:tr w:rsidR="003159E7" w:rsidRPr="003159E7" w14:paraId="31BDD85A" w14:textId="77777777" w:rsidTr="003159E7">
        <w:trPr>
          <w:trHeight w:val="288"/>
        </w:trPr>
        <w:tc>
          <w:tcPr>
            <w:tcW w:w="1940" w:type="dxa"/>
            <w:tcBorders>
              <w:top w:val="nil"/>
              <w:left w:val="nil"/>
              <w:bottom w:val="nil"/>
              <w:right w:val="nil"/>
            </w:tcBorders>
            <w:shd w:val="clear" w:color="auto" w:fill="auto"/>
            <w:noWrap/>
            <w:vAlign w:val="bottom"/>
            <w:hideMark/>
          </w:tcPr>
          <w:p w14:paraId="0ED9CDF3"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6</w:t>
            </w:r>
          </w:p>
        </w:tc>
        <w:tc>
          <w:tcPr>
            <w:tcW w:w="1800" w:type="dxa"/>
            <w:tcBorders>
              <w:top w:val="nil"/>
              <w:left w:val="nil"/>
              <w:bottom w:val="nil"/>
              <w:right w:val="nil"/>
            </w:tcBorders>
            <w:shd w:val="clear" w:color="auto" w:fill="auto"/>
            <w:noWrap/>
            <w:vAlign w:val="bottom"/>
            <w:hideMark/>
          </w:tcPr>
          <w:p w14:paraId="54BEAB48"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25001-30000</w:t>
            </w:r>
          </w:p>
        </w:tc>
      </w:tr>
      <w:tr w:rsidR="003159E7" w:rsidRPr="003159E7" w14:paraId="675B8C5E" w14:textId="77777777" w:rsidTr="003159E7">
        <w:trPr>
          <w:trHeight w:val="288"/>
        </w:trPr>
        <w:tc>
          <w:tcPr>
            <w:tcW w:w="1940" w:type="dxa"/>
            <w:tcBorders>
              <w:top w:val="nil"/>
              <w:left w:val="nil"/>
              <w:bottom w:val="nil"/>
              <w:right w:val="nil"/>
            </w:tcBorders>
            <w:shd w:val="clear" w:color="auto" w:fill="auto"/>
            <w:noWrap/>
            <w:vAlign w:val="bottom"/>
            <w:hideMark/>
          </w:tcPr>
          <w:p w14:paraId="5B21BD73"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7</w:t>
            </w:r>
          </w:p>
        </w:tc>
        <w:tc>
          <w:tcPr>
            <w:tcW w:w="1800" w:type="dxa"/>
            <w:tcBorders>
              <w:top w:val="nil"/>
              <w:left w:val="nil"/>
              <w:bottom w:val="nil"/>
              <w:right w:val="nil"/>
            </w:tcBorders>
            <w:shd w:val="clear" w:color="auto" w:fill="auto"/>
            <w:noWrap/>
            <w:vAlign w:val="bottom"/>
            <w:hideMark/>
          </w:tcPr>
          <w:p w14:paraId="386DCCEE"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30001-35000</w:t>
            </w:r>
          </w:p>
        </w:tc>
      </w:tr>
      <w:tr w:rsidR="003159E7" w:rsidRPr="003159E7" w14:paraId="3E5F2F2B" w14:textId="77777777" w:rsidTr="003159E7">
        <w:trPr>
          <w:trHeight w:val="288"/>
        </w:trPr>
        <w:tc>
          <w:tcPr>
            <w:tcW w:w="1940" w:type="dxa"/>
            <w:tcBorders>
              <w:top w:val="nil"/>
              <w:left w:val="nil"/>
              <w:bottom w:val="nil"/>
              <w:right w:val="nil"/>
            </w:tcBorders>
            <w:shd w:val="clear" w:color="auto" w:fill="auto"/>
            <w:noWrap/>
            <w:vAlign w:val="bottom"/>
            <w:hideMark/>
          </w:tcPr>
          <w:p w14:paraId="3E24DE0C"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8</w:t>
            </w:r>
          </w:p>
        </w:tc>
        <w:tc>
          <w:tcPr>
            <w:tcW w:w="1800" w:type="dxa"/>
            <w:tcBorders>
              <w:top w:val="nil"/>
              <w:left w:val="nil"/>
              <w:bottom w:val="nil"/>
              <w:right w:val="nil"/>
            </w:tcBorders>
            <w:shd w:val="clear" w:color="auto" w:fill="auto"/>
            <w:noWrap/>
            <w:vAlign w:val="bottom"/>
            <w:hideMark/>
          </w:tcPr>
          <w:p w14:paraId="27673B6B"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35001-40000</w:t>
            </w:r>
          </w:p>
        </w:tc>
      </w:tr>
      <w:tr w:rsidR="003159E7" w:rsidRPr="003159E7" w14:paraId="767596AD" w14:textId="77777777" w:rsidTr="003159E7">
        <w:trPr>
          <w:trHeight w:val="288"/>
        </w:trPr>
        <w:tc>
          <w:tcPr>
            <w:tcW w:w="1940" w:type="dxa"/>
            <w:tcBorders>
              <w:top w:val="nil"/>
              <w:left w:val="nil"/>
              <w:bottom w:val="nil"/>
              <w:right w:val="nil"/>
            </w:tcBorders>
            <w:shd w:val="clear" w:color="auto" w:fill="auto"/>
            <w:noWrap/>
            <w:vAlign w:val="bottom"/>
            <w:hideMark/>
          </w:tcPr>
          <w:p w14:paraId="64A16068"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9</w:t>
            </w:r>
          </w:p>
        </w:tc>
        <w:tc>
          <w:tcPr>
            <w:tcW w:w="1800" w:type="dxa"/>
            <w:tcBorders>
              <w:top w:val="nil"/>
              <w:left w:val="nil"/>
              <w:bottom w:val="nil"/>
              <w:right w:val="nil"/>
            </w:tcBorders>
            <w:shd w:val="clear" w:color="auto" w:fill="auto"/>
            <w:noWrap/>
            <w:vAlign w:val="bottom"/>
            <w:hideMark/>
          </w:tcPr>
          <w:p w14:paraId="1DFC632E"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41000-45000</w:t>
            </w:r>
          </w:p>
        </w:tc>
      </w:tr>
      <w:tr w:rsidR="003159E7" w:rsidRPr="003159E7" w14:paraId="0CBB9B8F" w14:textId="77777777" w:rsidTr="003159E7">
        <w:trPr>
          <w:trHeight w:val="288"/>
        </w:trPr>
        <w:tc>
          <w:tcPr>
            <w:tcW w:w="1940" w:type="dxa"/>
            <w:tcBorders>
              <w:top w:val="nil"/>
              <w:left w:val="nil"/>
              <w:bottom w:val="nil"/>
              <w:right w:val="nil"/>
            </w:tcBorders>
            <w:shd w:val="clear" w:color="auto" w:fill="auto"/>
            <w:noWrap/>
            <w:vAlign w:val="bottom"/>
            <w:hideMark/>
          </w:tcPr>
          <w:p w14:paraId="1822692E"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10</w:t>
            </w:r>
          </w:p>
        </w:tc>
        <w:tc>
          <w:tcPr>
            <w:tcW w:w="1800" w:type="dxa"/>
            <w:tcBorders>
              <w:top w:val="nil"/>
              <w:left w:val="nil"/>
              <w:bottom w:val="nil"/>
              <w:right w:val="nil"/>
            </w:tcBorders>
            <w:shd w:val="clear" w:color="auto" w:fill="auto"/>
            <w:noWrap/>
            <w:vAlign w:val="bottom"/>
            <w:hideMark/>
          </w:tcPr>
          <w:p w14:paraId="7B29C6C6"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45001-50000</w:t>
            </w:r>
          </w:p>
        </w:tc>
      </w:tr>
      <w:tr w:rsidR="003159E7" w:rsidRPr="003159E7" w14:paraId="637E95E5" w14:textId="77777777" w:rsidTr="003159E7">
        <w:trPr>
          <w:trHeight w:val="288"/>
        </w:trPr>
        <w:tc>
          <w:tcPr>
            <w:tcW w:w="1940" w:type="dxa"/>
            <w:tcBorders>
              <w:top w:val="nil"/>
              <w:left w:val="nil"/>
              <w:bottom w:val="nil"/>
              <w:right w:val="nil"/>
            </w:tcBorders>
            <w:shd w:val="clear" w:color="auto" w:fill="auto"/>
            <w:noWrap/>
            <w:vAlign w:val="bottom"/>
            <w:hideMark/>
          </w:tcPr>
          <w:p w14:paraId="144B79B8"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11</w:t>
            </w:r>
          </w:p>
        </w:tc>
        <w:tc>
          <w:tcPr>
            <w:tcW w:w="1800" w:type="dxa"/>
            <w:tcBorders>
              <w:top w:val="nil"/>
              <w:left w:val="nil"/>
              <w:bottom w:val="nil"/>
              <w:right w:val="nil"/>
            </w:tcBorders>
            <w:shd w:val="clear" w:color="auto" w:fill="auto"/>
            <w:noWrap/>
            <w:vAlign w:val="bottom"/>
            <w:hideMark/>
          </w:tcPr>
          <w:p w14:paraId="2E89473C"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50001-60000</w:t>
            </w:r>
          </w:p>
        </w:tc>
      </w:tr>
      <w:tr w:rsidR="003159E7" w:rsidRPr="003159E7" w14:paraId="36617E50" w14:textId="77777777" w:rsidTr="003159E7">
        <w:trPr>
          <w:trHeight w:val="288"/>
        </w:trPr>
        <w:tc>
          <w:tcPr>
            <w:tcW w:w="1940" w:type="dxa"/>
            <w:tcBorders>
              <w:top w:val="nil"/>
              <w:left w:val="nil"/>
              <w:bottom w:val="nil"/>
              <w:right w:val="nil"/>
            </w:tcBorders>
            <w:shd w:val="clear" w:color="auto" w:fill="auto"/>
            <w:noWrap/>
            <w:vAlign w:val="bottom"/>
            <w:hideMark/>
          </w:tcPr>
          <w:p w14:paraId="0A496EE0"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12</w:t>
            </w:r>
          </w:p>
        </w:tc>
        <w:tc>
          <w:tcPr>
            <w:tcW w:w="1800" w:type="dxa"/>
            <w:tcBorders>
              <w:top w:val="nil"/>
              <w:left w:val="nil"/>
              <w:bottom w:val="nil"/>
              <w:right w:val="nil"/>
            </w:tcBorders>
            <w:shd w:val="clear" w:color="auto" w:fill="auto"/>
            <w:noWrap/>
            <w:vAlign w:val="bottom"/>
            <w:hideMark/>
          </w:tcPr>
          <w:p w14:paraId="3E2F4471"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60001-70000</w:t>
            </w:r>
          </w:p>
        </w:tc>
      </w:tr>
      <w:tr w:rsidR="003159E7" w:rsidRPr="003159E7" w14:paraId="6E3CBFE7" w14:textId="77777777" w:rsidTr="003159E7">
        <w:trPr>
          <w:trHeight w:val="288"/>
        </w:trPr>
        <w:tc>
          <w:tcPr>
            <w:tcW w:w="1940" w:type="dxa"/>
            <w:tcBorders>
              <w:top w:val="nil"/>
              <w:left w:val="nil"/>
              <w:bottom w:val="nil"/>
              <w:right w:val="nil"/>
            </w:tcBorders>
            <w:shd w:val="clear" w:color="auto" w:fill="auto"/>
            <w:noWrap/>
            <w:vAlign w:val="bottom"/>
            <w:hideMark/>
          </w:tcPr>
          <w:p w14:paraId="5537A60B"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13</w:t>
            </w:r>
          </w:p>
        </w:tc>
        <w:tc>
          <w:tcPr>
            <w:tcW w:w="1800" w:type="dxa"/>
            <w:tcBorders>
              <w:top w:val="nil"/>
              <w:left w:val="nil"/>
              <w:bottom w:val="nil"/>
              <w:right w:val="nil"/>
            </w:tcBorders>
            <w:shd w:val="clear" w:color="auto" w:fill="auto"/>
            <w:noWrap/>
            <w:vAlign w:val="bottom"/>
            <w:hideMark/>
          </w:tcPr>
          <w:p w14:paraId="52E9CBD0"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70001-80000</w:t>
            </w:r>
          </w:p>
        </w:tc>
      </w:tr>
      <w:tr w:rsidR="003159E7" w:rsidRPr="003159E7" w14:paraId="65D57D2F" w14:textId="77777777" w:rsidTr="003159E7">
        <w:trPr>
          <w:trHeight w:val="288"/>
        </w:trPr>
        <w:tc>
          <w:tcPr>
            <w:tcW w:w="1940" w:type="dxa"/>
            <w:tcBorders>
              <w:top w:val="nil"/>
              <w:left w:val="nil"/>
              <w:bottom w:val="nil"/>
              <w:right w:val="nil"/>
            </w:tcBorders>
            <w:shd w:val="clear" w:color="auto" w:fill="auto"/>
            <w:noWrap/>
            <w:vAlign w:val="bottom"/>
            <w:hideMark/>
          </w:tcPr>
          <w:p w14:paraId="2B9AFCDA" w14:textId="77777777" w:rsidR="003159E7" w:rsidRPr="003159E7" w:rsidRDefault="003159E7" w:rsidP="003159E7">
            <w:pPr>
              <w:spacing w:after="0" w:line="240" w:lineRule="auto"/>
              <w:jc w:val="right"/>
              <w:rPr>
                <w:rFonts w:ascii="Calibri" w:eastAsia="Times New Roman" w:hAnsi="Calibri" w:cs="Calibri"/>
                <w:color w:val="000000" w:themeColor="text1"/>
              </w:rPr>
            </w:pPr>
            <w:r w:rsidRPr="003159E7">
              <w:rPr>
                <w:rFonts w:ascii="Calibri" w:eastAsia="Times New Roman" w:hAnsi="Calibri" w:cs="Calibri"/>
                <w:color w:val="000000" w:themeColor="text1"/>
              </w:rPr>
              <w:t>14</w:t>
            </w:r>
          </w:p>
        </w:tc>
        <w:tc>
          <w:tcPr>
            <w:tcW w:w="1800" w:type="dxa"/>
            <w:tcBorders>
              <w:top w:val="nil"/>
              <w:left w:val="nil"/>
              <w:bottom w:val="nil"/>
              <w:right w:val="nil"/>
            </w:tcBorders>
            <w:shd w:val="clear" w:color="auto" w:fill="auto"/>
            <w:noWrap/>
            <w:vAlign w:val="bottom"/>
            <w:hideMark/>
          </w:tcPr>
          <w:p w14:paraId="73E2FB74" w14:textId="77777777" w:rsidR="003159E7" w:rsidRPr="003159E7" w:rsidRDefault="003159E7" w:rsidP="003159E7">
            <w:pPr>
              <w:spacing w:after="0" w:line="240" w:lineRule="auto"/>
              <w:rPr>
                <w:rFonts w:ascii="Calibri" w:eastAsia="Times New Roman" w:hAnsi="Calibri" w:cs="Calibri"/>
                <w:color w:val="000000" w:themeColor="text1"/>
              </w:rPr>
            </w:pPr>
            <w:r w:rsidRPr="003159E7">
              <w:rPr>
                <w:rFonts w:ascii="Calibri" w:eastAsia="Times New Roman" w:hAnsi="Calibri" w:cs="Calibri"/>
                <w:color w:val="000000" w:themeColor="text1"/>
              </w:rPr>
              <w:t>80001ormore</w:t>
            </w:r>
          </w:p>
        </w:tc>
      </w:tr>
    </w:tbl>
    <w:p w14:paraId="727E8CC3" w14:textId="18CE5F32" w:rsidR="003159E7" w:rsidRDefault="003159E7">
      <w:pPr>
        <w:rPr>
          <w:sz w:val="24"/>
          <w:szCs w:val="24"/>
        </w:rPr>
      </w:pPr>
    </w:p>
    <w:p w14:paraId="4026BB9C" w14:textId="37CED473" w:rsidR="009F474F" w:rsidRPr="0067584A" w:rsidRDefault="009F474F">
      <w:pPr>
        <w:rPr>
          <w:sz w:val="24"/>
        </w:rPr>
      </w:pPr>
      <w:r w:rsidRPr="0067584A">
        <w:rPr>
          <w:sz w:val="24"/>
        </w:rPr>
        <w:t>After Encoding the group goes as follows</w:t>
      </w:r>
    </w:p>
    <w:tbl>
      <w:tblPr>
        <w:tblW w:w="4990" w:type="dxa"/>
        <w:tblLayout w:type="fixed"/>
        <w:tblCellMar>
          <w:left w:w="0" w:type="dxa"/>
          <w:right w:w="0" w:type="dxa"/>
        </w:tblCellMar>
        <w:tblLook w:val="0000" w:firstRow="0" w:lastRow="0" w:firstColumn="0" w:lastColumn="0" w:noHBand="0" w:noVBand="0"/>
      </w:tblPr>
      <w:tblGrid>
        <w:gridCol w:w="2046"/>
        <w:gridCol w:w="857"/>
        <w:gridCol w:w="857"/>
        <w:gridCol w:w="1230"/>
      </w:tblGrid>
      <w:tr w:rsidR="000B4189" w:rsidRPr="00220610" w14:paraId="6DFC685A" w14:textId="77777777" w:rsidTr="003F0E9F">
        <w:trPr>
          <w:cantSplit/>
          <w:trHeight w:val="251"/>
        </w:trPr>
        <w:tc>
          <w:tcPr>
            <w:tcW w:w="4990" w:type="dxa"/>
            <w:gridSpan w:val="4"/>
            <w:tcBorders>
              <w:top w:val="nil"/>
              <w:left w:val="nil"/>
              <w:bottom w:val="nil"/>
              <w:right w:val="nil"/>
            </w:tcBorders>
            <w:shd w:val="clear" w:color="auto" w:fill="FFFFFF"/>
            <w:vAlign w:val="center"/>
          </w:tcPr>
          <w:p w14:paraId="1CAB2D7A" w14:textId="77777777" w:rsidR="000B4189" w:rsidRPr="00220610" w:rsidRDefault="000B4189" w:rsidP="003F0E9F">
            <w:pPr>
              <w:autoSpaceDE w:val="0"/>
              <w:autoSpaceDN w:val="0"/>
              <w:adjustRightInd w:val="0"/>
              <w:spacing w:after="0" w:line="320" w:lineRule="atLeast"/>
              <w:ind w:left="60" w:right="60"/>
              <w:jc w:val="center"/>
              <w:rPr>
                <w:rFonts w:ascii="Arial" w:hAnsi="Arial" w:cs="Arial"/>
                <w:color w:val="010205"/>
              </w:rPr>
            </w:pPr>
            <w:r w:rsidRPr="00220610">
              <w:rPr>
                <w:rFonts w:ascii="Arial" w:hAnsi="Arial" w:cs="Arial"/>
                <w:b/>
                <w:bCs/>
                <w:color w:val="010205"/>
              </w:rPr>
              <w:t>Chi-Square Tests</w:t>
            </w:r>
          </w:p>
        </w:tc>
      </w:tr>
      <w:tr w:rsidR="000B4189" w:rsidRPr="00220610" w14:paraId="4072CCB9" w14:textId="77777777" w:rsidTr="003F0E9F">
        <w:trPr>
          <w:cantSplit/>
          <w:trHeight w:val="780"/>
        </w:trPr>
        <w:tc>
          <w:tcPr>
            <w:tcW w:w="2046" w:type="dxa"/>
            <w:tcBorders>
              <w:top w:val="nil"/>
              <w:left w:val="nil"/>
              <w:bottom w:val="single" w:sz="8" w:space="0" w:color="152935"/>
              <w:right w:val="nil"/>
            </w:tcBorders>
            <w:shd w:val="clear" w:color="auto" w:fill="FFFFFF"/>
            <w:vAlign w:val="bottom"/>
          </w:tcPr>
          <w:p w14:paraId="073C2608" w14:textId="77777777" w:rsidR="000B4189" w:rsidRPr="00220610" w:rsidRDefault="000B4189" w:rsidP="003F0E9F">
            <w:pPr>
              <w:autoSpaceDE w:val="0"/>
              <w:autoSpaceDN w:val="0"/>
              <w:adjustRightInd w:val="0"/>
              <w:spacing w:after="0" w:line="240" w:lineRule="auto"/>
              <w:rPr>
                <w:rFonts w:ascii="Times New Roman" w:hAnsi="Times New Roman" w:cs="Times New Roman"/>
                <w:sz w:val="24"/>
                <w:szCs w:val="24"/>
              </w:rPr>
            </w:pPr>
          </w:p>
        </w:tc>
        <w:tc>
          <w:tcPr>
            <w:tcW w:w="857" w:type="dxa"/>
            <w:tcBorders>
              <w:top w:val="nil"/>
              <w:left w:val="nil"/>
              <w:bottom w:val="single" w:sz="8" w:space="0" w:color="152935"/>
              <w:right w:val="single" w:sz="8" w:space="0" w:color="E0E0E0"/>
            </w:tcBorders>
            <w:shd w:val="clear" w:color="auto" w:fill="FFFFFF"/>
            <w:vAlign w:val="bottom"/>
          </w:tcPr>
          <w:p w14:paraId="298BB296" w14:textId="77777777" w:rsidR="000B4189" w:rsidRPr="00220610" w:rsidRDefault="000B4189" w:rsidP="003F0E9F">
            <w:pPr>
              <w:autoSpaceDE w:val="0"/>
              <w:autoSpaceDN w:val="0"/>
              <w:adjustRightInd w:val="0"/>
              <w:spacing w:after="0" w:line="320" w:lineRule="atLeast"/>
              <w:ind w:left="60" w:right="60"/>
              <w:jc w:val="center"/>
              <w:rPr>
                <w:rFonts w:ascii="Arial" w:hAnsi="Arial" w:cs="Arial"/>
                <w:color w:val="264A60"/>
                <w:sz w:val="18"/>
                <w:szCs w:val="18"/>
              </w:rPr>
            </w:pPr>
            <w:r w:rsidRPr="00220610">
              <w:rPr>
                <w:rFonts w:ascii="Arial" w:hAnsi="Arial" w:cs="Arial"/>
                <w:color w:val="264A60"/>
                <w:sz w:val="18"/>
                <w:szCs w:val="18"/>
              </w:rPr>
              <w:t>Value</w:t>
            </w:r>
          </w:p>
        </w:tc>
        <w:tc>
          <w:tcPr>
            <w:tcW w:w="857" w:type="dxa"/>
            <w:tcBorders>
              <w:top w:val="nil"/>
              <w:left w:val="single" w:sz="8" w:space="0" w:color="E0E0E0"/>
              <w:bottom w:val="single" w:sz="8" w:space="0" w:color="152935"/>
              <w:right w:val="single" w:sz="8" w:space="0" w:color="E0E0E0"/>
            </w:tcBorders>
            <w:shd w:val="clear" w:color="auto" w:fill="FFFFFF"/>
            <w:vAlign w:val="bottom"/>
          </w:tcPr>
          <w:p w14:paraId="6F4EE860" w14:textId="77777777" w:rsidR="000B4189" w:rsidRPr="00220610" w:rsidRDefault="000B4189" w:rsidP="003F0E9F">
            <w:pPr>
              <w:autoSpaceDE w:val="0"/>
              <w:autoSpaceDN w:val="0"/>
              <w:adjustRightInd w:val="0"/>
              <w:spacing w:after="0" w:line="320" w:lineRule="atLeast"/>
              <w:ind w:left="60" w:right="60"/>
              <w:jc w:val="center"/>
              <w:rPr>
                <w:rFonts w:ascii="Arial" w:hAnsi="Arial" w:cs="Arial"/>
                <w:color w:val="264A60"/>
                <w:sz w:val="18"/>
                <w:szCs w:val="18"/>
              </w:rPr>
            </w:pPr>
            <w:r w:rsidRPr="00220610">
              <w:rPr>
                <w:rFonts w:ascii="Arial" w:hAnsi="Arial" w:cs="Arial"/>
                <w:color w:val="264A60"/>
                <w:sz w:val="18"/>
                <w:szCs w:val="18"/>
              </w:rPr>
              <w:t>df</w:t>
            </w:r>
          </w:p>
        </w:tc>
        <w:tc>
          <w:tcPr>
            <w:tcW w:w="1228" w:type="dxa"/>
            <w:tcBorders>
              <w:top w:val="nil"/>
              <w:left w:val="single" w:sz="8" w:space="0" w:color="E0E0E0"/>
              <w:bottom w:val="single" w:sz="8" w:space="0" w:color="152935"/>
              <w:right w:val="nil"/>
            </w:tcBorders>
            <w:shd w:val="clear" w:color="auto" w:fill="FFFFFF"/>
            <w:vAlign w:val="bottom"/>
          </w:tcPr>
          <w:p w14:paraId="41359A72" w14:textId="77777777" w:rsidR="000B4189" w:rsidRPr="00220610" w:rsidRDefault="000B4189" w:rsidP="003F0E9F">
            <w:pPr>
              <w:autoSpaceDE w:val="0"/>
              <w:autoSpaceDN w:val="0"/>
              <w:adjustRightInd w:val="0"/>
              <w:spacing w:after="0" w:line="320" w:lineRule="atLeast"/>
              <w:ind w:left="60" w:right="60"/>
              <w:jc w:val="center"/>
              <w:rPr>
                <w:rFonts w:ascii="Arial" w:hAnsi="Arial" w:cs="Arial"/>
                <w:color w:val="264A60"/>
                <w:sz w:val="18"/>
                <w:szCs w:val="18"/>
              </w:rPr>
            </w:pPr>
            <w:r w:rsidRPr="00220610">
              <w:rPr>
                <w:rFonts w:ascii="Arial" w:hAnsi="Arial" w:cs="Arial"/>
                <w:color w:val="264A60"/>
                <w:sz w:val="18"/>
                <w:szCs w:val="18"/>
              </w:rPr>
              <w:t>Asymptotic Significance (2-sided)</w:t>
            </w:r>
          </w:p>
        </w:tc>
      </w:tr>
      <w:tr w:rsidR="000B4189" w:rsidRPr="00220610" w14:paraId="02DC9DD2" w14:textId="77777777" w:rsidTr="003F0E9F">
        <w:trPr>
          <w:cantSplit/>
          <w:trHeight w:val="264"/>
        </w:trPr>
        <w:tc>
          <w:tcPr>
            <w:tcW w:w="2046" w:type="dxa"/>
            <w:tcBorders>
              <w:top w:val="single" w:sz="8" w:space="0" w:color="152935"/>
              <w:left w:val="nil"/>
              <w:bottom w:val="single" w:sz="8" w:space="0" w:color="AEAEAE"/>
              <w:right w:val="nil"/>
            </w:tcBorders>
            <w:shd w:val="clear" w:color="auto" w:fill="E0E0E0"/>
          </w:tcPr>
          <w:p w14:paraId="0F24AFB9" w14:textId="77777777" w:rsidR="000B4189" w:rsidRPr="00220610" w:rsidRDefault="000B4189" w:rsidP="003F0E9F">
            <w:pPr>
              <w:autoSpaceDE w:val="0"/>
              <w:autoSpaceDN w:val="0"/>
              <w:adjustRightInd w:val="0"/>
              <w:spacing w:after="0" w:line="320" w:lineRule="atLeast"/>
              <w:ind w:left="60" w:right="60"/>
              <w:rPr>
                <w:rFonts w:ascii="Arial" w:hAnsi="Arial" w:cs="Arial"/>
                <w:color w:val="264A60"/>
                <w:sz w:val="18"/>
                <w:szCs w:val="18"/>
              </w:rPr>
            </w:pPr>
            <w:r w:rsidRPr="00220610">
              <w:rPr>
                <w:rFonts w:ascii="Arial" w:hAnsi="Arial" w:cs="Arial"/>
                <w:color w:val="264A60"/>
                <w:sz w:val="18"/>
                <w:szCs w:val="18"/>
              </w:rPr>
              <w:t>Pearson Chi-Square</w:t>
            </w:r>
          </w:p>
        </w:tc>
        <w:tc>
          <w:tcPr>
            <w:tcW w:w="857" w:type="dxa"/>
            <w:tcBorders>
              <w:top w:val="single" w:sz="8" w:space="0" w:color="152935"/>
              <w:left w:val="nil"/>
              <w:bottom w:val="single" w:sz="8" w:space="0" w:color="AEAEAE"/>
              <w:right w:val="single" w:sz="8" w:space="0" w:color="E0E0E0"/>
            </w:tcBorders>
            <w:shd w:val="clear" w:color="auto" w:fill="F9F9FB"/>
          </w:tcPr>
          <w:p w14:paraId="0D760FDF"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71.760</w:t>
            </w:r>
            <w:r w:rsidRPr="00220610">
              <w:rPr>
                <w:rFonts w:ascii="Arial" w:hAnsi="Arial" w:cs="Arial"/>
                <w:color w:val="010205"/>
                <w:sz w:val="18"/>
                <w:szCs w:val="18"/>
                <w:vertAlign w:val="superscript"/>
              </w:rPr>
              <w:t>a</w:t>
            </w:r>
          </w:p>
        </w:tc>
        <w:tc>
          <w:tcPr>
            <w:tcW w:w="857" w:type="dxa"/>
            <w:tcBorders>
              <w:top w:val="single" w:sz="8" w:space="0" w:color="152935"/>
              <w:left w:val="single" w:sz="8" w:space="0" w:color="E0E0E0"/>
              <w:bottom w:val="single" w:sz="8" w:space="0" w:color="AEAEAE"/>
              <w:right w:val="single" w:sz="8" w:space="0" w:color="E0E0E0"/>
            </w:tcBorders>
            <w:shd w:val="clear" w:color="auto" w:fill="F9F9FB"/>
          </w:tcPr>
          <w:p w14:paraId="054B9251"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36</w:t>
            </w:r>
          </w:p>
        </w:tc>
        <w:tc>
          <w:tcPr>
            <w:tcW w:w="1228" w:type="dxa"/>
            <w:tcBorders>
              <w:top w:val="single" w:sz="8" w:space="0" w:color="152935"/>
              <w:left w:val="single" w:sz="8" w:space="0" w:color="E0E0E0"/>
              <w:bottom w:val="single" w:sz="8" w:space="0" w:color="AEAEAE"/>
              <w:right w:val="nil"/>
            </w:tcBorders>
            <w:shd w:val="clear" w:color="auto" w:fill="F9F9FB"/>
          </w:tcPr>
          <w:p w14:paraId="3F38D8A9"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.000</w:t>
            </w:r>
          </w:p>
        </w:tc>
      </w:tr>
      <w:tr w:rsidR="000B4189" w:rsidRPr="00220610" w14:paraId="56A61A52" w14:textId="77777777" w:rsidTr="003F0E9F">
        <w:trPr>
          <w:cantSplit/>
          <w:trHeight w:val="251"/>
        </w:trPr>
        <w:tc>
          <w:tcPr>
            <w:tcW w:w="2046" w:type="dxa"/>
            <w:tcBorders>
              <w:top w:val="single" w:sz="8" w:space="0" w:color="AEAEAE"/>
              <w:left w:val="nil"/>
              <w:bottom w:val="single" w:sz="8" w:space="0" w:color="AEAEAE"/>
              <w:right w:val="nil"/>
            </w:tcBorders>
            <w:shd w:val="clear" w:color="auto" w:fill="E0E0E0"/>
          </w:tcPr>
          <w:p w14:paraId="649F2D45" w14:textId="77777777" w:rsidR="000B4189" w:rsidRPr="00220610" w:rsidRDefault="000B4189" w:rsidP="003F0E9F">
            <w:pPr>
              <w:autoSpaceDE w:val="0"/>
              <w:autoSpaceDN w:val="0"/>
              <w:adjustRightInd w:val="0"/>
              <w:spacing w:after="0" w:line="320" w:lineRule="atLeast"/>
              <w:ind w:left="60" w:right="60"/>
              <w:rPr>
                <w:rFonts w:ascii="Arial" w:hAnsi="Arial" w:cs="Arial"/>
                <w:color w:val="264A60"/>
                <w:sz w:val="18"/>
                <w:szCs w:val="18"/>
              </w:rPr>
            </w:pPr>
            <w:r w:rsidRPr="00220610">
              <w:rPr>
                <w:rFonts w:ascii="Arial" w:hAnsi="Arial" w:cs="Arial"/>
                <w:color w:val="264A60"/>
                <w:sz w:val="18"/>
                <w:szCs w:val="18"/>
              </w:rPr>
              <w:t>Likelihood Ratio</w:t>
            </w:r>
          </w:p>
        </w:tc>
        <w:tc>
          <w:tcPr>
            <w:tcW w:w="857" w:type="dxa"/>
            <w:tcBorders>
              <w:top w:val="single" w:sz="8" w:space="0" w:color="AEAEAE"/>
              <w:left w:val="nil"/>
              <w:bottom w:val="single" w:sz="8" w:space="0" w:color="AEAEAE"/>
              <w:right w:val="single" w:sz="8" w:space="0" w:color="E0E0E0"/>
            </w:tcBorders>
            <w:shd w:val="clear" w:color="auto" w:fill="F9F9FB"/>
          </w:tcPr>
          <w:p w14:paraId="4998A1CF"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74.897</w:t>
            </w:r>
          </w:p>
        </w:tc>
        <w:tc>
          <w:tcPr>
            <w:tcW w:w="857" w:type="dxa"/>
            <w:tcBorders>
              <w:top w:val="single" w:sz="8" w:space="0" w:color="AEAEAE"/>
              <w:left w:val="single" w:sz="8" w:space="0" w:color="E0E0E0"/>
              <w:bottom w:val="single" w:sz="8" w:space="0" w:color="AEAEAE"/>
              <w:right w:val="single" w:sz="8" w:space="0" w:color="E0E0E0"/>
            </w:tcBorders>
            <w:shd w:val="clear" w:color="auto" w:fill="F9F9FB"/>
          </w:tcPr>
          <w:p w14:paraId="7F8468B3"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36</w:t>
            </w:r>
          </w:p>
        </w:tc>
        <w:tc>
          <w:tcPr>
            <w:tcW w:w="1228" w:type="dxa"/>
            <w:tcBorders>
              <w:top w:val="single" w:sz="8" w:space="0" w:color="AEAEAE"/>
              <w:left w:val="single" w:sz="8" w:space="0" w:color="E0E0E0"/>
              <w:bottom w:val="single" w:sz="8" w:space="0" w:color="AEAEAE"/>
              <w:right w:val="nil"/>
            </w:tcBorders>
            <w:shd w:val="clear" w:color="auto" w:fill="F9F9FB"/>
          </w:tcPr>
          <w:p w14:paraId="15B18774"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.000</w:t>
            </w:r>
          </w:p>
        </w:tc>
      </w:tr>
      <w:tr w:rsidR="000B4189" w:rsidRPr="00220610" w14:paraId="1CF23B24" w14:textId="77777777" w:rsidTr="003F0E9F">
        <w:trPr>
          <w:cantSplit/>
          <w:trHeight w:val="264"/>
        </w:trPr>
        <w:tc>
          <w:tcPr>
            <w:tcW w:w="2046" w:type="dxa"/>
            <w:tcBorders>
              <w:top w:val="single" w:sz="8" w:space="0" w:color="AEAEAE"/>
              <w:left w:val="nil"/>
              <w:bottom w:val="single" w:sz="8" w:space="0" w:color="AEAEAE"/>
              <w:right w:val="nil"/>
            </w:tcBorders>
            <w:shd w:val="clear" w:color="auto" w:fill="E0E0E0"/>
          </w:tcPr>
          <w:p w14:paraId="3D4CA9EF" w14:textId="77777777" w:rsidR="000B4189" w:rsidRPr="00220610" w:rsidRDefault="000B4189" w:rsidP="003F0E9F">
            <w:pPr>
              <w:autoSpaceDE w:val="0"/>
              <w:autoSpaceDN w:val="0"/>
              <w:adjustRightInd w:val="0"/>
              <w:spacing w:after="0" w:line="320" w:lineRule="atLeast"/>
              <w:ind w:left="60" w:right="60"/>
              <w:rPr>
                <w:rFonts w:ascii="Arial" w:hAnsi="Arial" w:cs="Arial"/>
                <w:color w:val="264A60"/>
                <w:sz w:val="18"/>
                <w:szCs w:val="18"/>
              </w:rPr>
            </w:pPr>
            <w:r w:rsidRPr="00220610">
              <w:rPr>
                <w:rFonts w:ascii="Arial" w:hAnsi="Arial" w:cs="Arial"/>
                <w:color w:val="264A60"/>
                <w:sz w:val="18"/>
                <w:szCs w:val="18"/>
              </w:rPr>
              <w:t>Linear-by-Linear Association</w:t>
            </w:r>
          </w:p>
        </w:tc>
        <w:tc>
          <w:tcPr>
            <w:tcW w:w="857" w:type="dxa"/>
            <w:tcBorders>
              <w:top w:val="single" w:sz="8" w:space="0" w:color="AEAEAE"/>
              <w:left w:val="nil"/>
              <w:bottom w:val="single" w:sz="8" w:space="0" w:color="AEAEAE"/>
              <w:right w:val="single" w:sz="8" w:space="0" w:color="E0E0E0"/>
            </w:tcBorders>
            <w:shd w:val="clear" w:color="auto" w:fill="F9F9FB"/>
          </w:tcPr>
          <w:p w14:paraId="4120101D"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3.886</w:t>
            </w:r>
          </w:p>
        </w:tc>
        <w:tc>
          <w:tcPr>
            <w:tcW w:w="857" w:type="dxa"/>
            <w:tcBorders>
              <w:top w:val="single" w:sz="8" w:space="0" w:color="AEAEAE"/>
              <w:left w:val="single" w:sz="8" w:space="0" w:color="E0E0E0"/>
              <w:bottom w:val="single" w:sz="8" w:space="0" w:color="AEAEAE"/>
              <w:right w:val="single" w:sz="8" w:space="0" w:color="E0E0E0"/>
            </w:tcBorders>
            <w:shd w:val="clear" w:color="auto" w:fill="F9F9FB"/>
          </w:tcPr>
          <w:p w14:paraId="0616FDA8"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1</w:t>
            </w:r>
          </w:p>
        </w:tc>
        <w:tc>
          <w:tcPr>
            <w:tcW w:w="1228" w:type="dxa"/>
            <w:tcBorders>
              <w:top w:val="single" w:sz="8" w:space="0" w:color="AEAEAE"/>
              <w:left w:val="single" w:sz="8" w:space="0" w:color="E0E0E0"/>
              <w:bottom w:val="single" w:sz="8" w:space="0" w:color="AEAEAE"/>
              <w:right w:val="nil"/>
            </w:tcBorders>
            <w:shd w:val="clear" w:color="auto" w:fill="F9F9FB"/>
          </w:tcPr>
          <w:p w14:paraId="3B0DD6B2"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.049</w:t>
            </w:r>
          </w:p>
        </w:tc>
      </w:tr>
      <w:tr w:rsidR="000B4189" w:rsidRPr="00220610" w14:paraId="0AB37121" w14:textId="77777777" w:rsidTr="003F0E9F">
        <w:trPr>
          <w:cantSplit/>
          <w:trHeight w:val="264"/>
        </w:trPr>
        <w:tc>
          <w:tcPr>
            <w:tcW w:w="2046" w:type="dxa"/>
            <w:tcBorders>
              <w:top w:val="single" w:sz="8" w:space="0" w:color="AEAEAE"/>
              <w:left w:val="nil"/>
              <w:bottom w:val="single" w:sz="8" w:space="0" w:color="152935"/>
              <w:right w:val="nil"/>
            </w:tcBorders>
            <w:shd w:val="clear" w:color="auto" w:fill="E0E0E0"/>
          </w:tcPr>
          <w:p w14:paraId="13D38AB4" w14:textId="77777777" w:rsidR="000B4189" w:rsidRPr="00220610" w:rsidRDefault="000B4189" w:rsidP="003F0E9F">
            <w:pPr>
              <w:autoSpaceDE w:val="0"/>
              <w:autoSpaceDN w:val="0"/>
              <w:adjustRightInd w:val="0"/>
              <w:spacing w:after="0" w:line="320" w:lineRule="atLeast"/>
              <w:ind w:left="60" w:right="60"/>
              <w:rPr>
                <w:rFonts w:ascii="Arial" w:hAnsi="Arial" w:cs="Arial"/>
                <w:color w:val="264A60"/>
                <w:sz w:val="18"/>
                <w:szCs w:val="18"/>
              </w:rPr>
            </w:pPr>
            <w:r w:rsidRPr="00220610">
              <w:rPr>
                <w:rFonts w:ascii="Arial" w:hAnsi="Arial" w:cs="Arial"/>
                <w:color w:val="264A60"/>
                <w:sz w:val="18"/>
                <w:szCs w:val="18"/>
              </w:rPr>
              <w:t>N of Valid Cases</w:t>
            </w:r>
          </w:p>
        </w:tc>
        <w:tc>
          <w:tcPr>
            <w:tcW w:w="857" w:type="dxa"/>
            <w:tcBorders>
              <w:top w:val="single" w:sz="8" w:space="0" w:color="AEAEAE"/>
              <w:left w:val="nil"/>
              <w:bottom w:val="single" w:sz="8" w:space="0" w:color="152935"/>
              <w:right w:val="single" w:sz="8" w:space="0" w:color="E0E0E0"/>
            </w:tcBorders>
            <w:shd w:val="clear" w:color="auto" w:fill="F9F9FB"/>
          </w:tcPr>
          <w:p w14:paraId="357CDED4" w14:textId="77777777" w:rsidR="000B4189" w:rsidRPr="00220610" w:rsidRDefault="000B4189" w:rsidP="003F0E9F">
            <w:pPr>
              <w:autoSpaceDE w:val="0"/>
              <w:autoSpaceDN w:val="0"/>
              <w:adjustRightInd w:val="0"/>
              <w:spacing w:after="0" w:line="320" w:lineRule="atLeast"/>
              <w:ind w:left="60" w:right="60"/>
              <w:jc w:val="right"/>
              <w:rPr>
                <w:rFonts w:ascii="Arial" w:hAnsi="Arial" w:cs="Arial"/>
                <w:color w:val="010205"/>
                <w:sz w:val="18"/>
                <w:szCs w:val="18"/>
              </w:rPr>
            </w:pPr>
            <w:r w:rsidRPr="00220610">
              <w:rPr>
                <w:rFonts w:ascii="Arial" w:hAnsi="Arial" w:cs="Arial"/>
                <w:color w:val="010205"/>
                <w:sz w:val="18"/>
                <w:szCs w:val="18"/>
              </w:rPr>
              <w:t>2787</w:t>
            </w:r>
          </w:p>
        </w:tc>
        <w:tc>
          <w:tcPr>
            <w:tcW w:w="85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27D30C7" w14:textId="77777777" w:rsidR="000B4189" w:rsidRPr="00220610" w:rsidRDefault="000B4189" w:rsidP="003F0E9F">
            <w:pPr>
              <w:autoSpaceDE w:val="0"/>
              <w:autoSpaceDN w:val="0"/>
              <w:adjustRightInd w:val="0"/>
              <w:spacing w:after="0" w:line="240" w:lineRule="auto"/>
              <w:rPr>
                <w:rFonts w:ascii="Times New Roman" w:hAnsi="Times New Roman" w:cs="Times New Roman"/>
                <w:sz w:val="24"/>
                <w:szCs w:val="24"/>
              </w:rPr>
            </w:pPr>
          </w:p>
        </w:tc>
        <w:tc>
          <w:tcPr>
            <w:tcW w:w="1228" w:type="dxa"/>
            <w:tcBorders>
              <w:top w:val="single" w:sz="8" w:space="0" w:color="AEAEAE"/>
              <w:left w:val="single" w:sz="8" w:space="0" w:color="E0E0E0"/>
              <w:bottom w:val="single" w:sz="8" w:space="0" w:color="152935"/>
              <w:right w:val="nil"/>
            </w:tcBorders>
            <w:shd w:val="clear" w:color="auto" w:fill="F9F9FB"/>
            <w:vAlign w:val="center"/>
          </w:tcPr>
          <w:p w14:paraId="67C4F9E3" w14:textId="77777777" w:rsidR="000B4189" w:rsidRPr="00220610" w:rsidRDefault="000B4189" w:rsidP="003F0E9F">
            <w:pPr>
              <w:autoSpaceDE w:val="0"/>
              <w:autoSpaceDN w:val="0"/>
              <w:adjustRightInd w:val="0"/>
              <w:spacing w:after="0" w:line="240" w:lineRule="auto"/>
              <w:rPr>
                <w:rFonts w:ascii="Times New Roman" w:hAnsi="Times New Roman" w:cs="Times New Roman"/>
                <w:sz w:val="24"/>
                <w:szCs w:val="24"/>
              </w:rPr>
            </w:pPr>
          </w:p>
        </w:tc>
      </w:tr>
      <w:tr w:rsidR="000B4189" w:rsidRPr="00220610" w14:paraId="3FCC2B9A" w14:textId="77777777" w:rsidTr="003F0E9F">
        <w:trPr>
          <w:cantSplit/>
          <w:trHeight w:val="516"/>
        </w:trPr>
        <w:tc>
          <w:tcPr>
            <w:tcW w:w="4990" w:type="dxa"/>
            <w:gridSpan w:val="4"/>
            <w:tcBorders>
              <w:top w:val="nil"/>
              <w:left w:val="nil"/>
              <w:bottom w:val="nil"/>
              <w:right w:val="nil"/>
            </w:tcBorders>
            <w:shd w:val="clear" w:color="auto" w:fill="FFFFFF"/>
          </w:tcPr>
          <w:p w14:paraId="2107B58A" w14:textId="77777777" w:rsidR="000B4189" w:rsidRPr="00220610" w:rsidRDefault="000B4189" w:rsidP="003F0E9F">
            <w:pPr>
              <w:autoSpaceDE w:val="0"/>
              <w:autoSpaceDN w:val="0"/>
              <w:adjustRightInd w:val="0"/>
              <w:spacing w:after="0" w:line="320" w:lineRule="atLeast"/>
              <w:ind w:left="60" w:right="60"/>
              <w:rPr>
                <w:rFonts w:ascii="Arial" w:hAnsi="Arial" w:cs="Arial"/>
                <w:color w:val="010205"/>
                <w:sz w:val="18"/>
                <w:szCs w:val="18"/>
              </w:rPr>
            </w:pPr>
            <w:r w:rsidRPr="00220610">
              <w:rPr>
                <w:rFonts w:ascii="Arial" w:hAnsi="Arial" w:cs="Arial"/>
                <w:color w:val="010205"/>
                <w:sz w:val="18"/>
                <w:szCs w:val="18"/>
              </w:rPr>
              <w:t>a. 27 cells (51.9%) have expected count less than 5. The minimum expected count is .08.</w:t>
            </w:r>
          </w:p>
        </w:tc>
      </w:tr>
    </w:tbl>
    <w:p w14:paraId="14B91D71" w14:textId="728D60FA" w:rsidR="000B4189" w:rsidRDefault="000B4189">
      <w:pPr>
        <w:rPr>
          <w:sz w:val="24"/>
          <w:szCs w:val="24"/>
          <w:lang w:val="en-IN"/>
        </w:rPr>
      </w:pPr>
    </w:p>
    <w:p w14:paraId="34CE4856" w14:textId="42B01DB9" w:rsidR="000B4189" w:rsidRDefault="000B4189">
      <w:pPr>
        <w:rPr>
          <w:sz w:val="24"/>
          <w:szCs w:val="24"/>
          <w:lang w:val="en-IN"/>
        </w:rPr>
      </w:pPr>
      <w:r>
        <w:rPr>
          <w:sz w:val="24"/>
          <w:szCs w:val="24"/>
          <w:lang w:val="en-IN"/>
        </w:rPr>
        <w:t>Party Identification vs Annual Income</w:t>
      </w:r>
    </w:p>
    <w:p w14:paraId="79712842" w14:textId="18237305" w:rsidR="001E69A8" w:rsidRDefault="001E69A8">
      <w:pPr>
        <w:rPr>
          <w:sz w:val="24"/>
          <w:szCs w:val="24"/>
          <w:lang w:val="en-IN"/>
        </w:rPr>
      </w:pPr>
    </w:p>
    <w:p w14:paraId="230034D3" w14:textId="59F74A5C" w:rsidR="001E69A8" w:rsidRDefault="001E69A8">
      <w:pPr>
        <w:rPr>
          <w:sz w:val="24"/>
          <w:szCs w:val="24"/>
          <w:lang w:val="en-IN"/>
        </w:rPr>
      </w:pPr>
    </w:p>
    <w:p w14:paraId="7EEC7EBD" w14:textId="51C71843" w:rsidR="001E69A8" w:rsidRDefault="001E69A8">
      <w:pPr>
        <w:rPr>
          <w:sz w:val="24"/>
          <w:szCs w:val="24"/>
          <w:lang w:val="en-IN"/>
        </w:rPr>
      </w:pPr>
    </w:p>
    <w:p w14:paraId="5DFAA911" w14:textId="77777777" w:rsidR="001E69A8" w:rsidRDefault="001E69A8">
      <w:pPr>
        <w:rPr>
          <w:sz w:val="24"/>
          <w:szCs w:val="24"/>
          <w:lang w:val="en-IN"/>
        </w:rPr>
      </w:pPr>
    </w:p>
    <w:tbl>
      <w:tblPr>
        <w:tblW w:w="5241" w:type="dxa"/>
        <w:tblLayout w:type="fixed"/>
        <w:tblCellMar>
          <w:left w:w="0" w:type="dxa"/>
          <w:right w:w="0" w:type="dxa"/>
        </w:tblCellMar>
        <w:tblLook w:val="0000" w:firstRow="0" w:lastRow="0" w:firstColumn="0" w:lastColumn="0" w:noHBand="0" w:noVBand="0"/>
      </w:tblPr>
      <w:tblGrid>
        <w:gridCol w:w="2135"/>
        <w:gridCol w:w="933"/>
        <w:gridCol w:w="892"/>
        <w:gridCol w:w="1281"/>
      </w:tblGrid>
      <w:tr w:rsidR="001E69A8" w:rsidRPr="00162475" w14:paraId="16249389" w14:textId="77777777" w:rsidTr="003F0E9F">
        <w:trPr>
          <w:cantSplit/>
          <w:trHeight w:val="283"/>
        </w:trPr>
        <w:tc>
          <w:tcPr>
            <w:tcW w:w="5241" w:type="dxa"/>
            <w:gridSpan w:val="4"/>
            <w:tcBorders>
              <w:top w:val="nil"/>
              <w:left w:val="nil"/>
              <w:bottom w:val="nil"/>
              <w:right w:val="nil"/>
            </w:tcBorders>
            <w:shd w:val="clear" w:color="auto" w:fill="FFFFFF"/>
            <w:vAlign w:val="center"/>
          </w:tcPr>
          <w:p w14:paraId="5ACA18C1" w14:textId="77777777" w:rsidR="001E69A8" w:rsidRPr="00162475" w:rsidRDefault="001E69A8" w:rsidP="003F0E9F">
            <w:pPr>
              <w:autoSpaceDE w:val="0"/>
              <w:autoSpaceDN w:val="0"/>
              <w:adjustRightInd w:val="0"/>
              <w:spacing w:after="0" w:line="320" w:lineRule="atLeast"/>
              <w:ind w:left="60" w:right="60"/>
              <w:jc w:val="center"/>
              <w:rPr>
                <w:rFonts w:ascii="Arial" w:hAnsi="Arial" w:cs="Arial"/>
                <w:color w:val="010205"/>
              </w:rPr>
            </w:pPr>
            <w:r w:rsidRPr="00162475">
              <w:rPr>
                <w:rFonts w:ascii="Arial" w:hAnsi="Arial" w:cs="Arial"/>
                <w:b/>
                <w:bCs/>
                <w:color w:val="010205"/>
              </w:rPr>
              <w:lastRenderedPageBreak/>
              <w:t>Chi-Square Tests</w:t>
            </w:r>
          </w:p>
        </w:tc>
      </w:tr>
      <w:tr w:rsidR="001E69A8" w:rsidRPr="00162475" w14:paraId="2C8704F4" w14:textId="77777777" w:rsidTr="003F0E9F">
        <w:trPr>
          <w:cantSplit/>
          <w:trHeight w:val="877"/>
        </w:trPr>
        <w:tc>
          <w:tcPr>
            <w:tcW w:w="2135" w:type="dxa"/>
            <w:tcBorders>
              <w:top w:val="nil"/>
              <w:left w:val="nil"/>
              <w:bottom w:val="single" w:sz="8" w:space="0" w:color="152935"/>
              <w:right w:val="nil"/>
            </w:tcBorders>
            <w:shd w:val="clear" w:color="auto" w:fill="FFFFFF"/>
            <w:vAlign w:val="bottom"/>
          </w:tcPr>
          <w:p w14:paraId="143CA612" w14:textId="77777777" w:rsidR="001E69A8" w:rsidRPr="00162475" w:rsidRDefault="001E69A8" w:rsidP="003F0E9F">
            <w:pPr>
              <w:autoSpaceDE w:val="0"/>
              <w:autoSpaceDN w:val="0"/>
              <w:adjustRightInd w:val="0"/>
              <w:spacing w:after="0" w:line="240" w:lineRule="auto"/>
              <w:rPr>
                <w:rFonts w:ascii="Times New Roman" w:hAnsi="Times New Roman" w:cs="Times New Roman"/>
                <w:sz w:val="24"/>
                <w:szCs w:val="24"/>
              </w:rPr>
            </w:pPr>
          </w:p>
        </w:tc>
        <w:tc>
          <w:tcPr>
            <w:tcW w:w="933" w:type="dxa"/>
            <w:tcBorders>
              <w:top w:val="nil"/>
              <w:left w:val="nil"/>
              <w:bottom w:val="single" w:sz="8" w:space="0" w:color="152935"/>
              <w:right w:val="single" w:sz="8" w:space="0" w:color="E0E0E0"/>
            </w:tcBorders>
            <w:shd w:val="clear" w:color="auto" w:fill="FFFFFF"/>
            <w:vAlign w:val="bottom"/>
          </w:tcPr>
          <w:p w14:paraId="75BBB5F6" w14:textId="77777777" w:rsidR="001E69A8" w:rsidRPr="00162475" w:rsidRDefault="001E69A8" w:rsidP="003F0E9F">
            <w:pPr>
              <w:autoSpaceDE w:val="0"/>
              <w:autoSpaceDN w:val="0"/>
              <w:adjustRightInd w:val="0"/>
              <w:spacing w:after="0" w:line="320" w:lineRule="atLeast"/>
              <w:ind w:left="60" w:right="60"/>
              <w:jc w:val="center"/>
              <w:rPr>
                <w:rFonts w:ascii="Arial" w:hAnsi="Arial" w:cs="Arial"/>
                <w:color w:val="264A60"/>
                <w:sz w:val="18"/>
                <w:szCs w:val="18"/>
              </w:rPr>
            </w:pPr>
            <w:r w:rsidRPr="00162475">
              <w:rPr>
                <w:rFonts w:ascii="Arial" w:hAnsi="Arial" w:cs="Arial"/>
                <w:color w:val="264A60"/>
                <w:sz w:val="18"/>
                <w:szCs w:val="18"/>
              </w:rPr>
              <w:t>Value</w:t>
            </w:r>
          </w:p>
        </w:tc>
        <w:tc>
          <w:tcPr>
            <w:tcW w:w="892" w:type="dxa"/>
            <w:tcBorders>
              <w:top w:val="nil"/>
              <w:left w:val="single" w:sz="8" w:space="0" w:color="E0E0E0"/>
              <w:bottom w:val="single" w:sz="8" w:space="0" w:color="152935"/>
              <w:right w:val="single" w:sz="8" w:space="0" w:color="E0E0E0"/>
            </w:tcBorders>
            <w:shd w:val="clear" w:color="auto" w:fill="FFFFFF"/>
            <w:vAlign w:val="bottom"/>
          </w:tcPr>
          <w:p w14:paraId="3D408BC3" w14:textId="77777777" w:rsidR="001E69A8" w:rsidRPr="00162475" w:rsidRDefault="001E69A8" w:rsidP="003F0E9F">
            <w:pPr>
              <w:autoSpaceDE w:val="0"/>
              <w:autoSpaceDN w:val="0"/>
              <w:adjustRightInd w:val="0"/>
              <w:spacing w:after="0" w:line="320" w:lineRule="atLeast"/>
              <w:ind w:left="60" w:right="60"/>
              <w:jc w:val="center"/>
              <w:rPr>
                <w:rFonts w:ascii="Arial" w:hAnsi="Arial" w:cs="Arial"/>
                <w:color w:val="264A60"/>
                <w:sz w:val="18"/>
                <w:szCs w:val="18"/>
              </w:rPr>
            </w:pPr>
            <w:r w:rsidRPr="00162475">
              <w:rPr>
                <w:rFonts w:ascii="Arial" w:hAnsi="Arial" w:cs="Arial"/>
                <w:color w:val="264A60"/>
                <w:sz w:val="18"/>
                <w:szCs w:val="18"/>
              </w:rPr>
              <w:t>df</w:t>
            </w:r>
          </w:p>
        </w:tc>
        <w:tc>
          <w:tcPr>
            <w:tcW w:w="1279" w:type="dxa"/>
            <w:tcBorders>
              <w:top w:val="nil"/>
              <w:left w:val="single" w:sz="8" w:space="0" w:color="E0E0E0"/>
              <w:bottom w:val="single" w:sz="8" w:space="0" w:color="152935"/>
              <w:right w:val="nil"/>
            </w:tcBorders>
            <w:shd w:val="clear" w:color="auto" w:fill="FFFFFF"/>
            <w:vAlign w:val="bottom"/>
          </w:tcPr>
          <w:p w14:paraId="703E992B" w14:textId="77777777" w:rsidR="001E69A8" w:rsidRPr="00162475" w:rsidRDefault="001E69A8" w:rsidP="003F0E9F">
            <w:pPr>
              <w:autoSpaceDE w:val="0"/>
              <w:autoSpaceDN w:val="0"/>
              <w:adjustRightInd w:val="0"/>
              <w:spacing w:after="0" w:line="320" w:lineRule="atLeast"/>
              <w:ind w:left="60" w:right="60"/>
              <w:jc w:val="center"/>
              <w:rPr>
                <w:rFonts w:ascii="Arial" w:hAnsi="Arial" w:cs="Arial"/>
                <w:color w:val="264A60"/>
                <w:sz w:val="18"/>
                <w:szCs w:val="18"/>
              </w:rPr>
            </w:pPr>
            <w:r w:rsidRPr="00162475">
              <w:rPr>
                <w:rFonts w:ascii="Arial" w:hAnsi="Arial" w:cs="Arial"/>
                <w:color w:val="264A60"/>
                <w:sz w:val="18"/>
                <w:szCs w:val="18"/>
              </w:rPr>
              <w:t>Asymptotic Significance (2-sided)</w:t>
            </w:r>
          </w:p>
        </w:tc>
      </w:tr>
      <w:tr w:rsidR="001E69A8" w:rsidRPr="00162475" w14:paraId="7112404A" w14:textId="77777777" w:rsidTr="003F0E9F">
        <w:trPr>
          <w:cantSplit/>
          <w:trHeight w:val="297"/>
        </w:trPr>
        <w:tc>
          <w:tcPr>
            <w:tcW w:w="2135" w:type="dxa"/>
            <w:tcBorders>
              <w:top w:val="single" w:sz="8" w:space="0" w:color="152935"/>
              <w:left w:val="nil"/>
              <w:bottom w:val="single" w:sz="8" w:space="0" w:color="AEAEAE"/>
              <w:right w:val="nil"/>
            </w:tcBorders>
            <w:shd w:val="clear" w:color="auto" w:fill="E0E0E0"/>
          </w:tcPr>
          <w:p w14:paraId="52D5C1B5" w14:textId="77777777" w:rsidR="001E69A8" w:rsidRPr="00162475" w:rsidRDefault="001E69A8" w:rsidP="003F0E9F">
            <w:pPr>
              <w:autoSpaceDE w:val="0"/>
              <w:autoSpaceDN w:val="0"/>
              <w:adjustRightInd w:val="0"/>
              <w:spacing w:after="0" w:line="320" w:lineRule="atLeast"/>
              <w:ind w:left="60" w:right="60"/>
              <w:rPr>
                <w:rFonts w:ascii="Arial" w:hAnsi="Arial" w:cs="Arial"/>
                <w:color w:val="264A60"/>
                <w:sz w:val="18"/>
                <w:szCs w:val="18"/>
              </w:rPr>
            </w:pPr>
            <w:r w:rsidRPr="00162475">
              <w:rPr>
                <w:rFonts w:ascii="Arial" w:hAnsi="Arial" w:cs="Arial"/>
                <w:color w:val="264A60"/>
                <w:sz w:val="18"/>
                <w:szCs w:val="18"/>
              </w:rPr>
              <w:t>Pearson Chi-Square</w:t>
            </w:r>
          </w:p>
        </w:tc>
        <w:tc>
          <w:tcPr>
            <w:tcW w:w="933" w:type="dxa"/>
            <w:tcBorders>
              <w:top w:val="single" w:sz="8" w:space="0" w:color="152935"/>
              <w:left w:val="nil"/>
              <w:bottom w:val="single" w:sz="8" w:space="0" w:color="AEAEAE"/>
              <w:right w:val="single" w:sz="8" w:space="0" w:color="E0E0E0"/>
            </w:tcBorders>
            <w:shd w:val="clear" w:color="auto" w:fill="F9F9FB"/>
          </w:tcPr>
          <w:p w14:paraId="6D751804"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156.468</w:t>
            </w:r>
            <w:r w:rsidRPr="00162475">
              <w:rPr>
                <w:rFonts w:ascii="Arial" w:hAnsi="Arial" w:cs="Arial"/>
                <w:color w:val="010205"/>
                <w:sz w:val="18"/>
                <w:szCs w:val="18"/>
                <w:vertAlign w:val="superscript"/>
              </w:rPr>
              <w:t>a</w:t>
            </w:r>
          </w:p>
        </w:tc>
        <w:tc>
          <w:tcPr>
            <w:tcW w:w="892" w:type="dxa"/>
            <w:tcBorders>
              <w:top w:val="single" w:sz="8" w:space="0" w:color="152935"/>
              <w:left w:val="single" w:sz="8" w:space="0" w:color="E0E0E0"/>
              <w:bottom w:val="single" w:sz="8" w:space="0" w:color="AEAEAE"/>
              <w:right w:val="single" w:sz="8" w:space="0" w:color="E0E0E0"/>
            </w:tcBorders>
            <w:shd w:val="clear" w:color="auto" w:fill="F9F9FB"/>
          </w:tcPr>
          <w:p w14:paraId="4027346F"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48</w:t>
            </w:r>
          </w:p>
        </w:tc>
        <w:tc>
          <w:tcPr>
            <w:tcW w:w="1279" w:type="dxa"/>
            <w:tcBorders>
              <w:top w:val="single" w:sz="8" w:space="0" w:color="152935"/>
              <w:left w:val="single" w:sz="8" w:space="0" w:color="E0E0E0"/>
              <w:bottom w:val="single" w:sz="8" w:space="0" w:color="AEAEAE"/>
              <w:right w:val="nil"/>
            </w:tcBorders>
            <w:shd w:val="clear" w:color="auto" w:fill="F9F9FB"/>
          </w:tcPr>
          <w:p w14:paraId="3B135E37"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.000</w:t>
            </w:r>
          </w:p>
        </w:tc>
      </w:tr>
      <w:tr w:rsidR="001E69A8" w:rsidRPr="00162475" w14:paraId="1FDC5889" w14:textId="77777777" w:rsidTr="003F0E9F">
        <w:trPr>
          <w:cantSplit/>
          <w:trHeight w:val="283"/>
        </w:trPr>
        <w:tc>
          <w:tcPr>
            <w:tcW w:w="2135" w:type="dxa"/>
            <w:tcBorders>
              <w:top w:val="single" w:sz="8" w:space="0" w:color="AEAEAE"/>
              <w:left w:val="nil"/>
              <w:bottom w:val="single" w:sz="8" w:space="0" w:color="AEAEAE"/>
              <w:right w:val="nil"/>
            </w:tcBorders>
            <w:shd w:val="clear" w:color="auto" w:fill="E0E0E0"/>
          </w:tcPr>
          <w:p w14:paraId="64394EB1" w14:textId="77777777" w:rsidR="001E69A8" w:rsidRPr="00162475" w:rsidRDefault="001E69A8" w:rsidP="003F0E9F">
            <w:pPr>
              <w:autoSpaceDE w:val="0"/>
              <w:autoSpaceDN w:val="0"/>
              <w:adjustRightInd w:val="0"/>
              <w:spacing w:after="0" w:line="320" w:lineRule="atLeast"/>
              <w:ind w:left="60" w:right="60"/>
              <w:rPr>
                <w:rFonts w:ascii="Arial" w:hAnsi="Arial" w:cs="Arial"/>
                <w:color w:val="264A60"/>
                <w:sz w:val="18"/>
                <w:szCs w:val="18"/>
              </w:rPr>
            </w:pPr>
            <w:r w:rsidRPr="00162475">
              <w:rPr>
                <w:rFonts w:ascii="Arial" w:hAnsi="Arial" w:cs="Arial"/>
                <w:color w:val="264A60"/>
                <w:sz w:val="18"/>
                <w:szCs w:val="18"/>
              </w:rPr>
              <w:t>Likelihood Ratio</w:t>
            </w:r>
          </w:p>
        </w:tc>
        <w:tc>
          <w:tcPr>
            <w:tcW w:w="933" w:type="dxa"/>
            <w:tcBorders>
              <w:top w:val="single" w:sz="8" w:space="0" w:color="AEAEAE"/>
              <w:left w:val="nil"/>
              <w:bottom w:val="single" w:sz="8" w:space="0" w:color="AEAEAE"/>
              <w:right w:val="single" w:sz="8" w:space="0" w:color="E0E0E0"/>
            </w:tcBorders>
            <w:shd w:val="clear" w:color="auto" w:fill="F9F9FB"/>
          </w:tcPr>
          <w:p w14:paraId="058CC73A"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148.143</w:t>
            </w:r>
          </w:p>
        </w:tc>
        <w:tc>
          <w:tcPr>
            <w:tcW w:w="892" w:type="dxa"/>
            <w:tcBorders>
              <w:top w:val="single" w:sz="8" w:space="0" w:color="AEAEAE"/>
              <w:left w:val="single" w:sz="8" w:space="0" w:color="E0E0E0"/>
              <w:bottom w:val="single" w:sz="8" w:space="0" w:color="AEAEAE"/>
              <w:right w:val="single" w:sz="8" w:space="0" w:color="E0E0E0"/>
            </w:tcBorders>
            <w:shd w:val="clear" w:color="auto" w:fill="F9F9FB"/>
          </w:tcPr>
          <w:p w14:paraId="04C3B745"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48</w:t>
            </w:r>
          </w:p>
        </w:tc>
        <w:tc>
          <w:tcPr>
            <w:tcW w:w="1279" w:type="dxa"/>
            <w:tcBorders>
              <w:top w:val="single" w:sz="8" w:space="0" w:color="AEAEAE"/>
              <w:left w:val="single" w:sz="8" w:space="0" w:color="E0E0E0"/>
              <w:bottom w:val="single" w:sz="8" w:space="0" w:color="AEAEAE"/>
              <w:right w:val="nil"/>
            </w:tcBorders>
            <w:shd w:val="clear" w:color="auto" w:fill="F9F9FB"/>
          </w:tcPr>
          <w:p w14:paraId="635A7235"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.000</w:t>
            </w:r>
          </w:p>
        </w:tc>
      </w:tr>
      <w:tr w:rsidR="001E69A8" w:rsidRPr="00162475" w14:paraId="06785AF9" w14:textId="77777777" w:rsidTr="003F0E9F">
        <w:trPr>
          <w:cantSplit/>
          <w:trHeight w:val="297"/>
        </w:trPr>
        <w:tc>
          <w:tcPr>
            <w:tcW w:w="2135" w:type="dxa"/>
            <w:tcBorders>
              <w:top w:val="single" w:sz="8" w:space="0" w:color="AEAEAE"/>
              <w:left w:val="nil"/>
              <w:bottom w:val="single" w:sz="8" w:space="0" w:color="AEAEAE"/>
              <w:right w:val="nil"/>
            </w:tcBorders>
            <w:shd w:val="clear" w:color="auto" w:fill="E0E0E0"/>
          </w:tcPr>
          <w:p w14:paraId="633D4E38" w14:textId="77777777" w:rsidR="001E69A8" w:rsidRPr="00162475" w:rsidRDefault="001E69A8" w:rsidP="003F0E9F">
            <w:pPr>
              <w:autoSpaceDE w:val="0"/>
              <w:autoSpaceDN w:val="0"/>
              <w:adjustRightInd w:val="0"/>
              <w:spacing w:after="0" w:line="320" w:lineRule="atLeast"/>
              <w:ind w:left="60" w:right="60"/>
              <w:rPr>
                <w:rFonts w:ascii="Arial" w:hAnsi="Arial" w:cs="Arial"/>
                <w:color w:val="264A60"/>
                <w:sz w:val="18"/>
                <w:szCs w:val="18"/>
              </w:rPr>
            </w:pPr>
            <w:r w:rsidRPr="00162475">
              <w:rPr>
                <w:rFonts w:ascii="Arial" w:hAnsi="Arial" w:cs="Arial"/>
                <w:color w:val="264A60"/>
                <w:sz w:val="18"/>
                <w:szCs w:val="18"/>
              </w:rPr>
              <w:t>Linear-by-Linear Association</w:t>
            </w:r>
          </w:p>
        </w:tc>
        <w:tc>
          <w:tcPr>
            <w:tcW w:w="933" w:type="dxa"/>
            <w:tcBorders>
              <w:top w:val="single" w:sz="8" w:space="0" w:color="AEAEAE"/>
              <w:left w:val="nil"/>
              <w:bottom w:val="single" w:sz="8" w:space="0" w:color="AEAEAE"/>
              <w:right w:val="single" w:sz="8" w:space="0" w:color="E0E0E0"/>
            </w:tcBorders>
            <w:shd w:val="clear" w:color="auto" w:fill="F9F9FB"/>
          </w:tcPr>
          <w:p w14:paraId="41EE9B00"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20.531</w:t>
            </w:r>
          </w:p>
        </w:tc>
        <w:tc>
          <w:tcPr>
            <w:tcW w:w="892" w:type="dxa"/>
            <w:tcBorders>
              <w:top w:val="single" w:sz="8" w:space="0" w:color="AEAEAE"/>
              <w:left w:val="single" w:sz="8" w:space="0" w:color="E0E0E0"/>
              <w:bottom w:val="single" w:sz="8" w:space="0" w:color="AEAEAE"/>
              <w:right w:val="single" w:sz="8" w:space="0" w:color="E0E0E0"/>
            </w:tcBorders>
            <w:shd w:val="clear" w:color="auto" w:fill="F9F9FB"/>
          </w:tcPr>
          <w:p w14:paraId="79BD34F9"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1</w:t>
            </w:r>
          </w:p>
        </w:tc>
        <w:tc>
          <w:tcPr>
            <w:tcW w:w="1279" w:type="dxa"/>
            <w:tcBorders>
              <w:top w:val="single" w:sz="8" w:space="0" w:color="AEAEAE"/>
              <w:left w:val="single" w:sz="8" w:space="0" w:color="E0E0E0"/>
              <w:bottom w:val="single" w:sz="8" w:space="0" w:color="AEAEAE"/>
              <w:right w:val="nil"/>
            </w:tcBorders>
            <w:shd w:val="clear" w:color="auto" w:fill="F9F9FB"/>
          </w:tcPr>
          <w:p w14:paraId="6AA63CD3"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.000</w:t>
            </w:r>
          </w:p>
        </w:tc>
      </w:tr>
      <w:tr w:rsidR="001E69A8" w:rsidRPr="00162475" w14:paraId="107A4D97" w14:textId="77777777" w:rsidTr="003F0E9F">
        <w:trPr>
          <w:cantSplit/>
          <w:trHeight w:val="297"/>
        </w:trPr>
        <w:tc>
          <w:tcPr>
            <w:tcW w:w="2135" w:type="dxa"/>
            <w:tcBorders>
              <w:top w:val="single" w:sz="8" w:space="0" w:color="AEAEAE"/>
              <w:left w:val="nil"/>
              <w:bottom w:val="single" w:sz="8" w:space="0" w:color="152935"/>
              <w:right w:val="nil"/>
            </w:tcBorders>
            <w:shd w:val="clear" w:color="auto" w:fill="E0E0E0"/>
          </w:tcPr>
          <w:p w14:paraId="5246C0A6" w14:textId="77777777" w:rsidR="001E69A8" w:rsidRPr="00162475" w:rsidRDefault="001E69A8" w:rsidP="003F0E9F">
            <w:pPr>
              <w:autoSpaceDE w:val="0"/>
              <w:autoSpaceDN w:val="0"/>
              <w:adjustRightInd w:val="0"/>
              <w:spacing w:after="0" w:line="320" w:lineRule="atLeast"/>
              <w:ind w:left="60" w:right="60"/>
              <w:rPr>
                <w:rFonts w:ascii="Arial" w:hAnsi="Arial" w:cs="Arial"/>
                <w:color w:val="264A60"/>
                <w:sz w:val="18"/>
                <w:szCs w:val="18"/>
              </w:rPr>
            </w:pPr>
            <w:r w:rsidRPr="00162475">
              <w:rPr>
                <w:rFonts w:ascii="Arial" w:hAnsi="Arial" w:cs="Arial"/>
                <w:color w:val="264A60"/>
                <w:sz w:val="18"/>
                <w:szCs w:val="18"/>
              </w:rPr>
              <w:t>N of Valid Cases</w:t>
            </w:r>
          </w:p>
        </w:tc>
        <w:tc>
          <w:tcPr>
            <w:tcW w:w="933" w:type="dxa"/>
            <w:tcBorders>
              <w:top w:val="single" w:sz="8" w:space="0" w:color="AEAEAE"/>
              <w:left w:val="nil"/>
              <w:bottom w:val="single" w:sz="8" w:space="0" w:color="152935"/>
              <w:right w:val="single" w:sz="8" w:space="0" w:color="E0E0E0"/>
            </w:tcBorders>
            <w:shd w:val="clear" w:color="auto" w:fill="F9F9FB"/>
          </w:tcPr>
          <w:p w14:paraId="7F597100" w14:textId="77777777" w:rsidR="001E69A8" w:rsidRPr="00162475" w:rsidRDefault="001E69A8"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2787</w:t>
            </w:r>
          </w:p>
        </w:tc>
        <w:tc>
          <w:tcPr>
            <w:tcW w:w="89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550FEE5" w14:textId="77777777" w:rsidR="001E69A8" w:rsidRPr="00162475" w:rsidRDefault="001E69A8" w:rsidP="003F0E9F">
            <w:pPr>
              <w:autoSpaceDE w:val="0"/>
              <w:autoSpaceDN w:val="0"/>
              <w:adjustRightInd w:val="0"/>
              <w:spacing w:after="0" w:line="240" w:lineRule="auto"/>
              <w:rPr>
                <w:rFonts w:ascii="Times New Roman" w:hAnsi="Times New Roman" w:cs="Times New Roman"/>
                <w:sz w:val="24"/>
                <w:szCs w:val="24"/>
              </w:rPr>
            </w:pPr>
          </w:p>
        </w:tc>
        <w:tc>
          <w:tcPr>
            <w:tcW w:w="1279" w:type="dxa"/>
            <w:tcBorders>
              <w:top w:val="single" w:sz="8" w:space="0" w:color="AEAEAE"/>
              <w:left w:val="single" w:sz="8" w:space="0" w:color="E0E0E0"/>
              <w:bottom w:val="single" w:sz="8" w:space="0" w:color="152935"/>
              <w:right w:val="nil"/>
            </w:tcBorders>
            <w:shd w:val="clear" w:color="auto" w:fill="F9F9FB"/>
            <w:vAlign w:val="center"/>
          </w:tcPr>
          <w:p w14:paraId="2F4F4E44" w14:textId="77777777" w:rsidR="001E69A8" w:rsidRPr="00162475" w:rsidRDefault="001E69A8" w:rsidP="003F0E9F">
            <w:pPr>
              <w:autoSpaceDE w:val="0"/>
              <w:autoSpaceDN w:val="0"/>
              <w:adjustRightInd w:val="0"/>
              <w:spacing w:after="0" w:line="240" w:lineRule="auto"/>
              <w:rPr>
                <w:rFonts w:ascii="Times New Roman" w:hAnsi="Times New Roman" w:cs="Times New Roman"/>
                <w:sz w:val="24"/>
                <w:szCs w:val="24"/>
              </w:rPr>
            </w:pPr>
          </w:p>
        </w:tc>
      </w:tr>
      <w:tr w:rsidR="001E69A8" w:rsidRPr="00162475" w14:paraId="624F52AC" w14:textId="77777777" w:rsidTr="003F0E9F">
        <w:trPr>
          <w:cantSplit/>
          <w:trHeight w:val="580"/>
        </w:trPr>
        <w:tc>
          <w:tcPr>
            <w:tcW w:w="5241" w:type="dxa"/>
            <w:gridSpan w:val="4"/>
            <w:tcBorders>
              <w:top w:val="nil"/>
              <w:left w:val="nil"/>
              <w:bottom w:val="nil"/>
              <w:right w:val="nil"/>
            </w:tcBorders>
            <w:shd w:val="clear" w:color="auto" w:fill="FFFFFF"/>
          </w:tcPr>
          <w:p w14:paraId="3EFF46E3" w14:textId="77777777" w:rsidR="001E69A8" w:rsidRPr="00162475" w:rsidRDefault="001E69A8" w:rsidP="003F0E9F">
            <w:pPr>
              <w:autoSpaceDE w:val="0"/>
              <w:autoSpaceDN w:val="0"/>
              <w:adjustRightInd w:val="0"/>
              <w:spacing w:after="0" w:line="320" w:lineRule="atLeast"/>
              <w:ind w:left="60" w:right="60"/>
              <w:rPr>
                <w:rFonts w:ascii="Arial" w:hAnsi="Arial" w:cs="Arial"/>
                <w:color w:val="010205"/>
                <w:sz w:val="18"/>
                <w:szCs w:val="18"/>
              </w:rPr>
            </w:pPr>
            <w:r w:rsidRPr="00162475">
              <w:rPr>
                <w:rFonts w:ascii="Arial" w:hAnsi="Arial" w:cs="Arial"/>
                <w:color w:val="010205"/>
                <w:sz w:val="18"/>
                <w:szCs w:val="18"/>
              </w:rPr>
              <w:t>a. 44 cells (67.7%) have expected count less than 5. The minimum expected count is .00.</w:t>
            </w:r>
          </w:p>
        </w:tc>
      </w:tr>
    </w:tbl>
    <w:p w14:paraId="1121DA8D" w14:textId="56089E92" w:rsidR="001E69A8" w:rsidRDefault="001E69A8">
      <w:pPr>
        <w:rPr>
          <w:sz w:val="24"/>
          <w:szCs w:val="24"/>
          <w:lang w:val="en-IN"/>
        </w:rPr>
      </w:pPr>
      <w:r>
        <w:rPr>
          <w:sz w:val="24"/>
          <w:szCs w:val="24"/>
          <w:lang w:val="en-IN"/>
        </w:rPr>
        <w:t xml:space="preserve"> Party Identification vs Ethnicity</w:t>
      </w:r>
    </w:p>
    <w:p w14:paraId="23B832DD" w14:textId="6C840A5F" w:rsidR="006A17E5" w:rsidRDefault="006A17E5">
      <w:pPr>
        <w:rPr>
          <w:sz w:val="24"/>
          <w:szCs w:val="24"/>
          <w:lang w:val="en-IN"/>
        </w:rPr>
      </w:pPr>
    </w:p>
    <w:tbl>
      <w:tblPr>
        <w:tblW w:w="5273" w:type="dxa"/>
        <w:tblLayout w:type="fixed"/>
        <w:tblCellMar>
          <w:left w:w="0" w:type="dxa"/>
          <w:right w:w="0" w:type="dxa"/>
        </w:tblCellMar>
        <w:tblLook w:val="0000" w:firstRow="0" w:lastRow="0" w:firstColumn="0" w:lastColumn="0" w:noHBand="0" w:noVBand="0"/>
      </w:tblPr>
      <w:tblGrid>
        <w:gridCol w:w="2162"/>
        <w:gridCol w:w="905"/>
        <w:gridCol w:w="905"/>
        <w:gridCol w:w="1301"/>
      </w:tblGrid>
      <w:tr w:rsidR="006A17E5" w:rsidRPr="00162475" w14:paraId="3A4E75D2" w14:textId="77777777" w:rsidTr="003F0E9F">
        <w:trPr>
          <w:cantSplit/>
          <w:trHeight w:val="263"/>
        </w:trPr>
        <w:tc>
          <w:tcPr>
            <w:tcW w:w="5273" w:type="dxa"/>
            <w:gridSpan w:val="4"/>
            <w:tcBorders>
              <w:top w:val="nil"/>
              <w:left w:val="nil"/>
              <w:bottom w:val="nil"/>
              <w:right w:val="nil"/>
            </w:tcBorders>
            <w:shd w:val="clear" w:color="auto" w:fill="FFFFFF"/>
            <w:vAlign w:val="center"/>
          </w:tcPr>
          <w:p w14:paraId="1F73D8BC" w14:textId="77777777" w:rsidR="006A17E5" w:rsidRPr="00162475" w:rsidRDefault="006A17E5" w:rsidP="003F0E9F">
            <w:pPr>
              <w:autoSpaceDE w:val="0"/>
              <w:autoSpaceDN w:val="0"/>
              <w:adjustRightInd w:val="0"/>
              <w:spacing w:after="0" w:line="320" w:lineRule="atLeast"/>
              <w:ind w:left="60" w:right="60"/>
              <w:jc w:val="center"/>
              <w:rPr>
                <w:rFonts w:ascii="Arial" w:hAnsi="Arial" w:cs="Arial"/>
                <w:color w:val="010205"/>
              </w:rPr>
            </w:pPr>
            <w:r w:rsidRPr="00162475">
              <w:rPr>
                <w:rFonts w:ascii="Arial" w:hAnsi="Arial" w:cs="Arial"/>
                <w:b/>
                <w:bCs/>
                <w:color w:val="010205"/>
              </w:rPr>
              <w:t>Chi-Square Tests</w:t>
            </w:r>
          </w:p>
        </w:tc>
      </w:tr>
      <w:tr w:rsidR="006A17E5" w:rsidRPr="00162475" w14:paraId="13A840BA" w14:textId="77777777" w:rsidTr="003F0E9F">
        <w:trPr>
          <w:cantSplit/>
          <w:trHeight w:val="817"/>
        </w:trPr>
        <w:tc>
          <w:tcPr>
            <w:tcW w:w="2162" w:type="dxa"/>
            <w:tcBorders>
              <w:top w:val="nil"/>
              <w:left w:val="nil"/>
              <w:bottom w:val="single" w:sz="8" w:space="0" w:color="152935"/>
              <w:right w:val="nil"/>
            </w:tcBorders>
            <w:shd w:val="clear" w:color="auto" w:fill="FFFFFF"/>
            <w:vAlign w:val="bottom"/>
          </w:tcPr>
          <w:p w14:paraId="6F0AC4BD" w14:textId="77777777" w:rsidR="006A17E5" w:rsidRPr="00162475" w:rsidRDefault="006A17E5" w:rsidP="003F0E9F">
            <w:pPr>
              <w:autoSpaceDE w:val="0"/>
              <w:autoSpaceDN w:val="0"/>
              <w:adjustRightInd w:val="0"/>
              <w:spacing w:after="0" w:line="240" w:lineRule="auto"/>
              <w:rPr>
                <w:rFonts w:ascii="Times New Roman" w:hAnsi="Times New Roman" w:cs="Times New Roman"/>
                <w:sz w:val="24"/>
                <w:szCs w:val="24"/>
              </w:rPr>
            </w:pPr>
          </w:p>
        </w:tc>
        <w:tc>
          <w:tcPr>
            <w:tcW w:w="905" w:type="dxa"/>
            <w:tcBorders>
              <w:top w:val="nil"/>
              <w:left w:val="nil"/>
              <w:bottom w:val="single" w:sz="8" w:space="0" w:color="152935"/>
              <w:right w:val="single" w:sz="8" w:space="0" w:color="E0E0E0"/>
            </w:tcBorders>
            <w:shd w:val="clear" w:color="auto" w:fill="FFFFFF"/>
            <w:vAlign w:val="bottom"/>
          </w:tcPr>
          <w:p w14:paraId="0B2A837F" w14:textId="77777777" w:rsidR="006A17E5" w:rsidRPr="00162475" w:rsidRDefault="006A17E5" w:rsidP="003F0E9F">
            <w:pPr>
              <w:autoSpaceDE w:val="0"/>
              <w:autoSpaceDN w:val="0"/>
              <w:adjustRightInd w:val="0"/>
              <w:spacing w:after="0" w:line="320" w:lineRule="atLeast"/>
              <w:ind w:left="60" w:right="60"/>
              <w:jc w:val="center"/>
              <w:rPr>
                <w:rFonts w:ascii="Arial" w:hAnsi="Arial" w:cs="Arial"/>
                <w:color w:val="264A60"/>
                <w:sz w:val="18"/>
                <w:szCs w:val="18"/>
              </w:rPr>
            </w:pPr>
            <w:r w:rsidRPr="00162475">
              <w:rPr>
                <w:rFonts w:ascii="Arial" w:hAnsi="Arial" w:cs="Arial"/>
                <w:color w:val="264A60"/>
                <w:sz w:val="18"/>
                <w:szCs w:val="18"/>
              </w:rPr>
              <w:t>Value</w:t>
            </w:r>
          </w:p>
        </w:tc>
        <w:tc>
          <w:tcPr>
            <w:tcW w:w="905" w:type="dxa"/>
            <w:tcBorders>
              <w:top w:val="nil"/>
              <w:left w:val="single" w:sz="8" w:space="0" w:color="E0E0E0"/>
              <w:bottom w:val="single" w:sz="8" w:space="0" w:color="152935"/>
              <w:right w:val="single" w:sz="8" w:space="0" w:color="E0E0E0"/>
            </w:tcBorders>
            <w:shd w:val="clear" w:color="auto" w:fill="FFFFFF"/>
            <w:vAlign w:val="bottom"/>
          </w:tcPr>
          <w:p w14:paraId="790343EC" w14:textId="77777777" w:rsidR="006A17E5" w:rsidRPr="00162475" w:rsidRDefault="006A17E5" w:rsidP="003F0E9F">
            <w:pPr>
              <w:autoSpaceDE w:val="0"/>
              <w:autoSpaceDN w:val="0"/>
              <w:adjustRightInd w:val="0"/>
              <w:spacing w:after="0" w:line="320" w:lineRule="atLeast"/>
              <w:ind w:left="60" w:right="60"/>
              <w:jc w:val="center"/>
              <w:rPr>
                <w:rFonts w:ascii="Arial" w:hAnsi="Arial" w:cs="Arial"/>
                <w:color w:val="264A60"/>
                <w:sz w:val="18"/>
                <w:szCs w:val="18"/>
              </w:rPr>
            </w:pPr>
            <w:r w:rsidRPr="00162475">
              <w:rPr>
                <w:rFonts w:ascii="Arial" w:hAnsi="Arial" w:cs="Arial"/>
                <w:color w:val="264A60"/>
                <w:sz w:val="18"/>
                <w:szCs w:val="18"/>
              </w:rPr>
              <w:t>df</w:t>
            </w:r>
          </w:p>
        </w:tc>
        <w:tc>
          <w:tcPr>
            <w:tcW w:w="1298" w:type="dxa"/>
            <w:tcBorders>
              <w:top w:val="nil"/>
              <w:left w:val="single" w:sz="8" w:space="0" w:color="E0E0E0"/>
              <w:bottom w:val="single" w:sz="8" w:space="0" w:color="152935"/>
              <w:right w:val="nil"/>
            </w:tcBorders>
            <w:shd w:val="clear" w:color="auto" w:fill="FFFFFF"/>
            <w:vAlign w:val="bottom"/>
          </w:tcPr>
          <w:p w14:paraId="0D51BC0F" w14:textId="77777777" w:rsidR="006A17E5" w:rsidRPr="00162475" w:rsidRDefault="006A17E5" w:rsidP="003F0E9F">
            <w:pPr>
              <w:autoSpaceDE w:val="0"/>
              <w:autoSpaceDN w:val="0"/>
              <w:adjustRightInd w:val="0"/>
              <w:spacing w:after="0" w:line="320" w:lineRule="atLeast"/>
              <w:ind w:left="60" w:right="60"/>
              <w:jc w:val="center"/>
              <w:rPr>
                <w:rFonts w:ascii="Arial" w:hAnsi="Arial" w:cs="Arial"/>
                <w:color w:val="264A60"/>
                <w:sz w:val="18"/>
                <w:szCs w:val="18"/>
              </w:rPr>
            </w:pPr>
            <w:r w:rsidRPr="00162475">
              <w:rPr>
                <w:rFonts w:ascii="Arial" w:hAnsi="Arial" w:cs="Arial"/>
                <w:color w:val="264A60"/>
                <w:sz w:val="18"/>
                <w:szCs w:val="18"/>
              </w:rPr>
              <w:t>Asymptotic Significance (2-sided)</w:t>
            </w:r>
          </w:p>
        </w:tc>
      </w:tr>
      <w:tr w:rsidR="006A17E5" w:rsidRPr="00162475" w14:paraId="5A00883E" w14:textId="77777777" w:rsidTr="003F0E9F">
        <w:trPr>
          <w:cantSplit/>
          <w:trHeight w:val="277"/>
        </w:trPr>
        <w:tc>
          <w:tcPr>
            <w:tcW w:w="2162" w:type="dxa"/>
            <w:tcBorders>
              <w:top w:val="single" w:sz="8" w:space="0" w:color="152935"/>
              <w:left w:val="nil"/>
              <w:bottom w:val="single" w:sz="8" w:space="0" w:color="AEAEAE"/>
              <w:right w:val="nil"/>
            </w:tcBorders>
            <w:shd w:val="clear" w:color="auto" w:fill="E0E0E0"/>
          </w:tcPr>
          <w:p w14:paraId="38C7D8AB" w14:textId="77777777" w:rsidR="006A17E5" w:rsidRPr="00162475" w:rsidRDefault="006A17E5" w:rsidP="003F0E9F">
            <w:pPr>
              <w:autoSpaceDE w:val="0"/>
              <w:autoSpaceDN w:val="0"/>
              <w:adjustRightInd w:val="0"/>
              <w:spacing w:after="0" w:line="320" w:lineRule="atLeast"/>
              <w:ind w:left="60" w:right="60"/>
              <w:rPr>
                <w:rFonts w:ascii="Arial" w:hAnsi="Arial" w:cs="Arial"/>
                <w:color w:val="264A60"/>
                <w:sz w:val="18"/>
                <w:szCs w:val="18"/>
              </w:rPr>
            </w:pPr>
            <w:r w:rsidRPr="00162475">
              <w:rPr>
                <w:rFonts w:ascii="Arial" w:hAnsi="Arial" w:cs="Arial"/>
                <w:color w:val="264A60"/>
                <w:sz w:val="18"/>
                <w:szCs w:val="18"/>
              </w:rPr>
              <w:t>Pearson Chi-Square</w:t>
            </w:r>
          </w:p>
        </w:tc>
        <w:tc>
          <w:tcPr>
            <w:tcW w:w="905" w:type="dxa"/>
            <w:tcBorders>
              <w:top w:val="single" w:sz="8" w:space="0" w:color="152935"/>
              <w:left w:val="nil"/>
              <w:bottom w:val="single" w:sz="8" w:space="0" w:color="AEAEAE"/>
              <w:right w:val="single" w:sz="8" w:space="0" w:color="E0E0E0"/>
            </w:tcBorders>
            <w:shd w:val="clear" w:color="auto" w:fill="F9F9FB"/>
          </w:tcPr>
          <w:p w14:paraId="65CFDB54"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35.488</w:t>
            </w:r>
            <w:r w:rsidRPr="00162475">
              <w:rPr>
                <w:rFonts w:ascii="Arial" w:hAnsi="Arial" w:cs="Arial"/>
                <w:color w:val="010205"/>
                <w:sz w:val="18"/>
                <w:szCs w:val="18"/>
                <w:vertAlign w:val="superscript"/>
              </w:rPr>
              <w:t>a</w:t>
            </w:r>
          </w:p>
        </w:tc>
        <w:tc>
          <w:tcPr>
            <w:tcW w:w="905" w:type="dxa"/>
            <w:tcBorders>
              <w:top w:val="single" w:sz="8" w:space="0" w:color="152935"/>
              <w:left w:val="single" w:sz="8" w:space="0" w:color="E0E0E0"/>
              <w:bottom w:val="single" w:sz="8" w:space="0" w:color="AEAEAE"/>
              <w:right w:val="single" w:sz="8" w:space="0" w:color="E0E0E0"/>
            </w:tcBorders>
            <w:shd w:val="clear" w:color="auto" w:fill="F9F9FB"/>
          </w:tcPr>
          <w:p w14:paraId="721E2318"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12</w:t>
            </w:r>
          </w:p>
        </w:tc>
        <w:tc>
          <w:tcPr>
            <w:tcW w:w="1298" w:type="dxa"/>
            <w:tcBorders>
              <w:top w:val="single" w:sz="8" w:space="0" w:color="152935"/>
              <w:left w:val="single" w:sz="8" w:space="0" w:color="E0E0E0"/>
              <w:bottom w:val="single" w:sz="8" w:space="0" w:color="AEAEAE"/>
              <w:right w:val="nil"/>
            </w:tcBorders>
            <w:shd w:val="clear" w:color="auto" w:fill="F9F9FB"/>
          </w:tcPr>
          <w:p w14:paraId="09353A0C"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.000</w:t>
            </w:r>
          </w:p>
        </w:tc>
      </w:tr>
      <w:tr w:rsidR="006A17E5" w:rsidRPr="00162475" w14:paraId="5D4EAC19" w14:textId="77777777" w:rsidTr="003F0E9F">
        <w:trPr>
          <w:cantSplit/>
          <w:trHeight w:val="263"/>
        </w:trPr>
        <w:tc>
          <w:tcPr>
            <w:tcW w:w="2162" w:type="dxa"/>
            <w:tcBorders>
              <w:top w:val="single" w:sz="8" w:space="0" w:color="AEAEAE"/>
              <w:left w:val="nil"/>
              <w:bottom w:val="single" w:sz="8" w:space="0" w:color="AEAEAE"/>
              <w:right w:val="nil"/>
            </w:tcBorders>
            <w:shd w:val="clear" w:color="auto" w:fill="E0E0E0"/>
          </w:tcPr>
          <w:p w14:paraId="6177A0F7" w14:textId="77777777" w:rsidR="006A17E5" w:rsidRPr="00162475" w:rsidRDefault="006A17E5" w:rsidP="003F0E9F">
            <w:pPr>
              <w:autoSpaceDE w:val="0"/>
              <w:autoSpaceDN w:val="0"/>
              <w:adjustRightInd w:val="0"/>
              <w:spacing w:after="0" w:line="320" w:lineRule="atLeast"/>
              <w:ind w:left="60" w:right="60"/>
              <w:rPr>
                <w:rFonts w:ascii="Arial" w:hAnsi="Arial" w:cs="Arial"/>
                <w:color w:val="264A60"/>
                <w:sz w:val="18"/>
                <w:szCs w:val="18"/>
              </w:rPr>
            </w:pPr>
            <w:r w:rsidRPr="00162475">
              <w:rPr>
                <w:rFonts w:ascii="Arial" w:hAnsi="Arial" w:cs="Arial"/>
                <w:color w:val="264A60"/>
                <w:sz w:val="18"/>
                <w:szCs w:val="18"/>
              </w:rPr>
              <w:t>Likelihood Ratio</w:t>
            </w:r>
          </w:p>
        </w:tc>
        <w:tc>
          <w:tcPr>
            <w:tcW w:w="905" w:type="dxa"/>
            <w:tcBorders>
              <w:top w:val="single" w:sz="8" w:space="0" w:color="AEAEAE"/>
              <w:left w:val="nil"/>
              <w:bottom w:val="single" w:sz="8" w:space="0" w:color="AEAEAE"/>
              <w:right w:val="single" w:sz="8" w:space="0" w:color="E0E0E0"/>
            </w:tcBorders>
            <w:shd w:val="clear" w:color="auto" w:fill="F9F9FB"/>
          </w:tcPr>
          <w:p w14:paraId="456719E4"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35.854</w:t>
            </w:r>
          </w:p>
        </w:tc>
        <w:tc>
          <w:tcPr>
            <w:tcW w:w="905" w:type="dxa"/>
            <w:tcBorders>
              <w:top w:val="single" w:sz="8" w:space="0" w:color="AEAEAE"/>
              <w:left w:val="single" w:sz="8" w:space="0" w:color="E0E0E0"/>
              <w:bottom w:val="single" w:sz="8" w:space="0" w:color="AEAEAE"/>
              <w:right w:val="single" w:sz="8" w:space="0" w:color="E0E0E0"/>
            </w:tcBorders>
            <w:shd w:val="clear" w:color="auto" w:fill="F9F9FB"/>
          </w:tcPr>
          <w:p w14:paraId="1F592AD4"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12</w:t>
            </w:r>
          </w:p>
        </w:tc>
        <w:tc>
          <w:tcPr>
            <w:tcW w:w="1298" w:type="dxa"/>
            <w:tcBorders>
              <w:top w:val="single" w:sz="8" w:space="0" w:color="AEAEAE"/>
              <w:left w:val="single" w:sz="8" w:space="0" w:color="E0E0E0"/>
              <w:bottom w:val="single" w:sz="8" w:space="0" w:color="AEAEAE"/>
              <w:right w:val="nil"/>
            </w:tcBorders>
            <w:shd w:val="clear" w:color="auto" w:fill="F9F9FB"/>
          </w:tcPr>
          <w:p w14:paraId="3ACCC92E"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.000</w:t>
            </w:r>
          </w:p>
        </w:tc>
      </w:tr>
      <w:tr w:rsidR="006A17E5" w:rsidRPr="00162475" w14:paraId="48B0BCF9" w14:textId="77777777" w:rsidTr="003F0E9F">
        <w:trPr>
          <w:cantSplit/>
          <w:trHeight w:val="277"/>
        </w:trPr>
        <w:tc>
          <w:tcPr>
            <w:tcW w:w="2162" w:type="dxa"/>
            <w:tcBorders>
              <w:top w:val="single" w:sz="8" w:space="0" w:color="AEAEAE"/>
              <w:left w:val="nil"/>
              <w:bottom w:val="single" w:sz="8" w:space="0" w:color="AEAEAE"/>
              <w:right w:val="nil"/>
            </w:tcBorders>
            <w:shd w:val="clear" w:color="auto" w:fill="E0E0E0"/>
          </w:tcPr>
          <w:p w14:paraId="2E2D1260" w14:textId="77777777" w:rsidR="006A17E5" w:rsidRPr="00162475" w:rsidRDefault="006A17E5" w:rsidP="003F0E9F">
            <w:pPr>
              <w:autoSpaceDE w:val="0"/>
              <w:autoSpaceDN w:val="0"/>
              <w:adjustRightInd w:val="0"/>
              <w:spacing w:after="0" w:line="320" w:lineRule="atLeast"/>
              <w:ind w:left="60" w:right="60"/>
              <w:rPr>
                <w:rFonts w:ascii="Arial" w:hAnsi="Arial" w:cs="Arial"/>
                <w:color w:val="264A60"/>
                <w:sz w:val="18"/>
                <w:szCs w:val="18"/>
              </w:rPr>
            </w:pPr>
            <w:r w:rsidRPr="00162475">
              <w:rPr>
                <w:rFonts w:ascii="Arial" w:hAnsi="Arial" w:cs="Arial"/>
                <w:color w:val="264A60"/>
                <w:sz w:val="18"/>
                <w:szCs w:val="18"/>
              </w:rPr>
              <w:t>Linear-by-Linear Association</w:t>
            </w:r>
          </w:p>
        </w:tc>
        <w:tc>
          <w:tcPr>
            <w:tcW w:w="905" w:type="dxa"/>
            <w:tcBorders>
              <w:top w:val="single" w:sz="8" w:space="0" w:color="AEAEAE"/>
              <w:left w:val="nil"/>
              <w:bottom w:val="single" w:sz="8" w:space="0" w:color="AEAEAE"/>
              <w:right w:val="single" w:sz="8" w:space="0" w:color="E0E0E0"/>
            </w:tcBorders>
            <w:shd w:val="clear" w:color="auto" w:fill="F9F9FB"/>
          </w:tcPr>
          <w:p w14:paraId="1226B7CE"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8.416</w:t>
            </w:r>
          </w:p>
        </w:tc>
        <w:tc>
          <w:tcPr>
            <w:tcW w:w="905" w:type="dxa"/>
            <w:tcBorders>
              <w:top w:val="single" w:sz="8" w:space="0" w:color="AEAEAE"/>
              <w:left w:val="single" w:sz="8" w:space="0" w:color="E0E0E0"/>
              <w:bottom w:val="single" w:sz="8" w:space="0" w:color="AEAEAE"/>
              <w:right w:val="single" w:sz="8" w:space="0" w:color="E0E0E0"/>
            </w:tcBorders>
            <w:shd w:val="clear" w:color="auto" w:fill="F9F9FB"/>
          </w:tcPr>
          <w:p w14:paraId="726625E3"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1</w:t>
            </w:r>
          </w:p>
        </w:tc>
        <w:tc>
          <w:tcPr>
            <w:tcW w:w="1298" w:type="dxa"/>
            <w:tcBorders>
              <w:top w:val="single" w:sz="8" w:space="0" w:color="AEAEAE"/>
              <w:left w:val="single" w:sz="8" w:space="0" w:color="E0E0E0"/>
              <w:bottom w:val="single" w:sz="8" w:space="0" w:color="AEAEAE"/>
              <w:right w:val="nil"/>
            </w:tcBorders>
            <w:shd w:val="clear" w:color="auto" w:fill="F9F9FB"/>
          </w:tcPr>
          <w:p w14:paraId="53C85D51"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.004</w:t>
            </w:r>
          </w:p>
        </w:tc>
      </w:tr>
      <w:tr w:rsidR="006A17E5" w:rsidRPr="00162475" w14:paraId="6F4D098E" w14:textId="77777777" w:rsidTr="003F0E9F">
        <w:trPr>
          <w:cantSplit/>
          <w:trHeight w:val="277"/>
        </w:trPr>
        <w:tc>
          <w:tcPr>
            <w:tcW w:w="2162" w:type="dxa"/>
            <w:tcBorders>
              <w:top w:val="single" w:sz="8" w:space="0" w:color="AEAEAE"/>
              <w:left w:val="nil"/>
              <w:bottom w:val="single" w:sz="8" w:space="0" w:color="152935"/>
              <w:right w:val="nil"/>
            </w:tcBorders>
            <w:shd w:val="clear" w:color="auto" w:fill="E0E0E0"/>
          </w:tcPr>
          <w:p w14:paraId="3F4E8069" w14:textId="77777777" w:rsidR="006A17E5" w:rsidRPr="00162475" w:rsidRDefault="006A17E5" w:rsidP="003F0E9F">
            <w:pPr>
              <w:autoSpaceDE w:val="0"/>
              <w:autoSpaceDN w:val="0"/>
              <w:adjustRightInd w:val="0"/>
              <w:spacing w:after="0" w:line="320" w:lineRule="atLeast"/>
              <w:ind w:left="60" w:right="60"/>
              <w:rPr>
                <w:rFonts w:ascii="Arial" w:hAnsi="Arial" w:cs="Arial"/>
                <w:color w:val="264A60"/>
                <w:sz w:val="18"/>
                <w:szCs w:val="18"/>
              </w:rPr>
            </w:pPr>
            <w:r w:rsidRPr="00162475">
              <w:rPr>
                <w:rFonts w:ascii="Arial" w:hAnsi="Arial" w:cs="Arial"/>
                <w:color w:val="264A60"/>
                <w:sz w:val="18"/>
                <w:szCs w:val="18"/>
              </w:rPr>
              <w:t>N of Valid Cases</w:t>
            </w:r>
          </w:p>
        </w:tc>
        <w:tc>
          <w:tcPr>
            <w:tcW w:w="905" w:type="dxa"/>
            <w:tcBorders>
              <w:top w:val="single" w:sz="8" w:space="0" w:color="AEAEAE"/>
              <w:left w:val="nil"/>
              <w:bottom w:val="single" w:sz="8" w:space="0" w:color="152935"/>
              <w:right w:val="single" w:sz="8" w:space="0" w:color="E0E0E0"/>
            </w:tcBorders>
            <w:shd w:val="clear" w:color="auto" w:fill="F9F9FB"/>
          </w:tcPr>
          <w:p w14:paraId="41A121D3" w14:textId="77777777" w:rsidR="006A17E5" w:rsidRPr="00162475" w:rsidRDefault="006A17E5" w:rsidP="003F0E9F">
            <w:pPr>
              <w:autoSpaceDE w:val="0"/>
              <w:autoSpaceDN w:val="0"/>
              <w:adjustRightInd w:val="0"/>
              <w:spacing w:after="0" w:line="320" w:lineRule="atLeast"/>
              <w:ind w:left="60" w:right="60"/>
              <w:jc w:val="right"/>
              <w:rPr>
                <w:rFonts w:ascii="Arial" w:hAnsi="Arial" w:cs="Arial"/>
                <w:color w:val="010205"/>
                <w:sz w:val="18"/>
                <w:szCs w:val="18"/>
              </w:rPr>
            </w:pPr>
            <w:r w:rsidRPr="00162475">
              <w:rPr>
                <w:rFonts w:ascii="Arial" w:hAnsi="Arial" w:cs="Arial"/>
                <w:color w:val="010205"/>
                <w:sz w:val="18"/>
                <w:szCs w:val="18"/>
              </w:rPr>
              <w:t>2787</w:t>
            </w:r>
          </w:p>
        </w:tc>
        <w:tc>
          <w:tcPr>
            <w:tcW w:w="90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D9B61C9" w14:textId="77777777" w:rsidR="006A17E5" w:rsidRPr="00162475" w:rsidRDefault="006A17E5" w:rsidP="003F0E9F">
            <w:pPr>
              <w:autoSpaceDE w:val="0"/>
              <w:autoSpaceDN w:val="0"/>
              <w:adjustRightInd w:val="0"/>
              <w:spacing w:after="0" w:line="240" w:lineRule="auto"/>
              <w:rPr>
                <w:rFonts w:ascii="Times New Roman" w:hAnsi="Times New Roman" w:cs="Times New Roman"/>
                <w:sz w:val="24"/>
                <w:szCs w:val="24"/>
              </w:rPr>
            </w:pPr>
          </w:p>
        </w:tc>
        <w:tc>
          <w:tcPr>
            <w:tcW w:w="1298" w:type="dxa"/>
            <w:tcBorders>
              <w:top w:val="single" w:sz="8" w:space="0" w:color="AEAEAE"/>
              <w:left w:val="single" w:sz="8" w:space="0" w:color="E0E0E0"/>
              <w:bottom w:val="single" w:sz="8" w:space="0" w:color="152935"/>
              <w:right w:val="nil"/>
            </w:tcBorders>
            <w:shd w:val="clear" w:color="auto" w:fill="F9F9FB"/>
            <w:vAlign w:val="center"/>
          </w:tcPr>
          <w:p w14:paraId="2D033676" w14:textId="77777777" w:rsidR="006A17E5" w:rsidRPr="00162475" w:rsidRDefault="006A17E5" w:rsidP="003F0E9F">
            <w:pPr>
              <w:autoSpaceDE w:val="0"/>
              <w:autoSpaceDN w:val="0"/>
              <w:adjustRightInd w:val="0"/>
              <w:spacing w:after="0" w:line="240" w:lineRule="auto"/>
              <w:rPr>
                <w:rFonts w:ascii="Times New Roman" w:hAnsi="Times New Roman" w:cs="Times New Roman"/>
                <w:sz w:val="24"/>
                <w:szCs w:val="24"/>
              </w:rPr>
            </w:pPr>
          </w:p>
        </w:tc>
      </w:tr>
      <w:tr w:rsidR="006A17E5" w:rsidRPr="00162475" w14:paraId="0807AA99" w14:textId="77777777" w:rsidTr="003F0E9F">
        <w:trPr>
          <w:cantSplit/>
          <w:trHeight w:val="541"/>
        </w:trPr>
        <w:tc>
          <w:tcPr>
            <w:tcW w:w="5273" w:type="dxa"/>
            <w:gridSpan w:val="4"/>
            <w:tcBorders>
              <w:top w:val="nil"/>
              <w:left w:val="nil"/>
              <w:bottom w:val="nil"/>
              <w:right w:val="nil"/>
            </w:tcBorders>
            <w:shd w:val="clear" w:color="auto" w:fill="FFFFFF"/>
          </w:tcPr>
          <w:p w14:paraId="797491BB" w14:textId="77777777" w:rsidR="006A17E5" w:rsidRPr="00162475" w:rsidRDefault="006A17E5" w:rsidP="003F0E9F">
            <w:pPr>
              <w:autoSpaceDE w:val="0"/>
              <w:autoSpaceDN w:val="0"/>
              <w:adjustRightInd w:val="0"/>
              <w:spacing w:after="0" w:line="320" w:lineRule="atLeast"/>
              <w:ind w:left="60" w:right="60"/>
              <w:rPr>
                <w:rFonts w:ascii="Arial" w:hAnsi="Arial" w:cs="Arial"/>
                <w:color w:val="010205"/>
                <w:sz w:val="18"/>
                <w:szCs w:val="18"/>
              </w:rPr>
            </w:pPr>
            <w:r w:rsidRPr="00162475">
              <w:rPr>
                <w:rFonts w:ascii="Arial" w:hAnsi="Arial" w:cs="Arial"/>
                <w:color w:val="010205"/>
                <w:sz w:val="18"/>
                <w:szCs w:val="18"/>
              </w:rPr>
              <w:t>a. 8 cells (40.0%) have expected count less than 5. The minimum expected count is .08.</w:t>
            </w:r>
          </w:p>
        </w:tc>
      </w:tr>
    </w:tbl>
    <w:p w14:paraId="208EC04C" w14:textId="25E104FE" w:rsidR="006A17E5" w:rsidRDefault="006A17E5">
      <w:pPr>
        <w:rPr>
          <w:sz w:val="24"/>
          <w:szCs w:val="24"/>
          <w:lang w:val="en-IN"/>
        </w:rPr>
      </w:pPr>
      <w:r>
        <w:rPr>
          <w:sz w:val="24"/>
          <w:szCs w:val="24"/>
          <w:lang w:val="en-IN"/>
        </w:rPr>
        <w:t>Party Identification vs Ethnicity</w:t>
      </w:r>
    </w:p>
    <w:p w14:paraId="44893B0C" w14:textId="77777777" w:rsidR="00C61BEE" w:rsidRDefault="00C61BEE">
      <w:pPr>
        <w:rPr>
          <w:sz w:val="24"/>
          <w:szCs w:val="24"/>
          <w:lang w:val="en-IN"/>
        </w:rPr>
      </w:pPr>
    </w:p>
    <w:p w14:paraId="401445D0" w14:textId="77777777" w:rsidR="00C61BEE" w:rsidRPr="00C61BEE" w:rsidRDefault="00C61BEE">
      <w:pPr>
        <w:rPr>
          <w:sz w:val="28"/>
          <w:szCs w:val="28"/>
        </w:rPr>
      </w:pPr>
      <w:r w:rsidRPr="00C61BEE">
        <w:rPr>
          <w:sz w:val="28"/>
          <w:szCs w:val="28"/>
        </w:rPr>
        <w:t>Hypotheses</w:t>
      </w:r>
    </w:p>
    <w:p w14:paraId="456E16AF" w14:textId="77777777" w:rsidR="00C61BEE" w:rsidRDefault="00C61BEE">
      <w:r>
        <w:t xml:space="preserve"> </w:t>
      </w:r>
      <w:r w:rsidRPr="00C61BEE">
        <w:rPr>
          <w:sz w:val="24"/>
          <w:szCs w:val="24"/>
        </w:rPr>
        <w:t>For Bivariate Analysis (Chi-square Test):</w:t>
      </w:r>
    </w:p>
    <w:p w14:paraId="21185348" w14:textId="77777777" w:rsidR="00C61BEE" w:rsidRPr="0067584A" w:rsidRDefault="00C61BEE">
      <w:pPr>
        <w:rPr>
          <w:sz w:val="24"/>
        </w:rPr>
      </w:pPr>
      <w:r>
        <w:t xml:space="preserve"> ● </w:t>
      </w:r>
      <w:r w:rsidRPr="00C61BEE">
        <w:rPr>
          <w:sz w:val="24"/>
          <w:szCs w:val="24"/>
        </w:rPr>
        <w:t xml:space="preserve">Null Hypothesis (H0): </w:t>
      </w:r>
      <w:r w:rsidRPr="0067584A">
        <w:rPr>
          <w:sz w:val="24"/>
        </w:rPr>
        <w:t xml:space="preserve">There is no association between annual household income and political party identification among ethnic minorities. </w:t>
      </w:r>
    </w:p>
    <w:p w14:paraId="0EC0D97C" w14:textId="77777777" w:rsidR="00C61BEE" w:rsidRPr="0067584A" w:rsidRDefault="00C61BEE">
      <w:pPr>
        <w:rPr>
          <w:sz w:val="24"/>
        </w:rPr>
      </w:pPr>
      <w:r>
        <w:t xml:space="preserve">● </w:t>
      </w:r>
      <w:r w:rsidRPr="00C61BEE">
        <w:rPr>
          <w:sz w:val="24"/>
          <w:szCs w:val="24"/>
        </w:rPr>
        <w:t xml:space="preserve">Alternative Hypothesis (H1): </w:t>
      </w:r>
      <w:r w:rsidRPr="0067584A">
        <w:rPr>
          <w:sz w:val="24"/>
        </w:rPr>
        <w:t>There is an association between annual household income and political party identification among ethnic minorities.</w:t>
      </w:r>
    </w:p>
    <w:p w14:paraId="78CD1854" w14:textId="77777777" w:rsidR="00C61BEE" w:rsidRPr="00307134" w:rsidRDefault="00C61BEE">
      <w:pPr>
        <w:rPr>
          <w:sz w:val="28"/>
          <w:szCs w:val="28"/>
        </w:rPr>
      </w:pPr>
      <w:r w:rsidRPr="00307134">
        <w:rPr>
          <w:sz w:val="28"/>
          <w:szCs w:val="28"/>
        </w:rPr>
        <w:t xml:space="preserve"> Conclusion</w:t>
      </w:r>
    </w:p>
    <w:p w14:paraId="5A1F47FC" w14:textId="2D1451BE" w:rsidR="00307134" w:rsidRPr="0067584A" w:rsidRDefault="00C61BEE">
      <w:pPr>
        <w:rPr>
          <w:sz w:val="24"/>
        </w:rPr>
      </w:pPr>
      <w:r>
        <w:t xml:space="preserve"> </w:t>
      </w:r>
      <w:r w:rsidRPr="0067584A">
        <w:rPr>
          <w:sz w:val="24"/>
        </w:rPr>
        <w:t>After conducting non-parametric tests and correlation analysis, we have determined that annual household income plays a significant role in minority political party identification. This is particularly evident in the context of Labour Party support. Our analysis reveals that nearly 60% of minorities vote for the Labour Party, with even higher percentages observed among certain ethnic groups within specific income ranges.</w:t>
      </w:r>
    </w:p>
    <w:p w14:paraId="6F6AEF76" w14:textId="77777777" w:rsidR="00307134" w:rsidRDefault="00C61BEE">
      <w:r>
        <w:t xml:space="preserve"> </w:t>
      </w:r>
    </w:p>
    <w:p w14:paraId="421BF856" w14:textId="77777777" w:rsidR="00307134" w:rsidRDefault="00307134"/>
    <w:p w14:paraId="5621E8F8" w14:textId="74718583" w:rsidR="00307134" w:rsidRPr="00307134" w:rsidRDefault="00C61BEE">
      <w:pPr>
        <w:rPr>
          <w:sz w:val="28"/>
          <w:szCs w:val="28"/>
        </w:rPr>
      </w:pPr>
      <w:r w:rsidRPr="00307134">
        <w:rPr>
          <w:sz w:val="28"/>
          <w:szCs w:val="28"/>
        </w:rPr>
        <w:t xml:space="preserve">Key Points: </w:t>
      </w:r>
    </w:p>
    <w:p w14:paraId="708F7875" w14:textId="77777777" w:rsidR="007F1CB2" w:rsidRPr="0067584A" w:rsidRDefault="00C61BEE">
      <w:pPr>
        <w:rPr>
          <w:sz w:val="24"/>
          <w:szCs w:val="24"/>
        </w:rPr>
      </w:pPr>
      <w:r w:rsidRPr="0067584A">
        <w:rPr>
          <w:sz w:val="24"/>
          <w:szCs w:val="24"/>
        </w:rPr>
        <w:t xml:space="preserve">Labour Party Support: Approximately 60% of the minority population supports the Labour Party. </w:t>
      </w:r>
    </w:p>
    <w:p w14:paraId="09EF065C" w14:textId="77777777" w:rsidR="007F1CB2" w:rsidRPr="0067584A" w:rsidRDefault="00C61BEE">
      <w:pPr>
        <w:rPr>
          <w:sz w:val="24"/>
          <w:szCs w:val="24"/>
        </w:rPr>
      </w:pPr>
      <w:r w:rsidRPr="0067584A">
        <w:rPr>
          <w:sz w:val="24"/>
          <w:szCs w:val="24"/>
        </w:rPr>
        <w:t xml:space="preserve">Ethnic Variations: Support for the Labour Party is especially high among individuals of Asian-Mixed and Black-Mixed ethnicities. </w:t>
      </w:r>
    </w:p>
    <w:p w14:paraId="0CD5E8ED" w14:textId="77777777" w:rsidR="007F1CB2" w:rsidRPr="0067584A" w:rsidRDefault="00C61BEE">
      <w:pPr>
        <w:rPr>
          <w:sz w:val="24"/>
          <w:szCs w:val="24"/>
        </w:rPr>
      </w:pPr>
      <w:r w:rsidRPr="0067584A">
        <w:rPr>
          <w:sz w:val="24"/>
          <w:szCs w:val="24"/>
        </w:rPr>
        <w:t>Income Range Impact: The strongest Labour Party support within these ethnic groups is observed in the annual income range of £0-£25,000.</w:t>
      </w:r>
    </w:p>
    <w:p w14:paraId="270B8E97" w14:textId="77777777" w:rsidR="007F1CB2" w:rsidRPr="0067584A" w:rsidRDefault="00C61BEE">
      <w:pPr>
        <w:rPr>
          <w:sz w:val="24"/>
          <w:szCs w:val="24"/>
        </w:rPr>
      </w:pPr>
      <w:r w:rsidRPr="0067584A">
        <w:rPr>
          <w:sz w:val="24"/>
          <w:szCs w:val="24"/>
        </w:rPr>
        <w:t xml:space="preserve"> Statistical Evidence: Non-parametric tests and correlation analysis confirm the significant relationship between lower annual household income and Labour Party identification among these minority groups. These findings highlight the critical intersection of income and ethnicity in shaping political preferences within minority communities, particularly for those in lower income brackets.</w:t>
      </w:r>
    </w:p>
    <w:p w14:paraId="5A23EFF6" w14:textId="77777777" w:rsidR="007F1CB2" w:rsidRPr="0067584A" w:rsidRDefault="00C61BEE">
      <w:pPr>
        <w:rPr>
          <w:sz w:val="24"/>
          <w:szCs w:val="24"/>
        </w:rPr>
      </w:pPr>
      <w:r w:rsidRPr="0067584A">
        <w:rPr>
          <w:sz w:val="24"/>
          <w:szCs w:val="24"/>
        </w:rPr>
        <w:t xml:space="preserve"> So, H1 is accepted rejecting the H0: </w:t>
      </w:r>
    </w:p>
    <w:p w14:paraId="3281CD70" w14:textId="77777777" w:rsidR="000478C1" w:rsidRPr="0067584A" w:rsidRDefault="00C61BEE">
      <w:pPr>
        <w:rPr>
          <w:sz w:val="24"/>
          <w:szCs w:val="24"/>
        </w:rPr>
      </w:pPr>
      <w:r w:rsidRPr="0067584A">
        <w:rPr>
          <w:sz w:val="24"/>
          <w:szCs w:val="24"/>
        </w:rPr>
        <w:t xml:space="preserve">Alternative Hypothesis (H1): There is a significant relationship between annual household income and political party identification among minorities. </w:t>
      </w:r>
    </w:p>
    <w:p w14:paraId="47C417C7" w14:textId="77777777" w:rsidR="000478C1" w:rsidRPr="0067584A" w:rsidRDefault="00C61BEE">
      <w:pPr>
        <w:rPr>
          <w:sz w:val="24"/>
          <w:szCs w:val="24"/>
        </w:rPr>
      </w:pPr>
      <w:r w:rsidRPr="0067584A">
        <w:rPr>
          <w:sz w:val="24"/>
          <w:szCs w:val="24"/>
        </w:rPr>
        <w:t>The results indicating a significant relationship between annual household income and political party identification among minorities have several implications within the context of the data</w:t>
      </w:r>
    </w:p>
    <w:p w14:paraId="17C3413D" w14:textId="77777777" w:rsidR="000478C1" w:rsidRPr="0067584A" w:rsidRDefault="00C61BEE">
      <w:pPr>
        <w:rPr>
          <w:sz w:val="24"/>
        </w:rPr>
      </w:pPr>
      <w:r w:rsidRPr="000478C1">
        <w:rPr>
          <w:b/>
          <w:bCs/>
          <w:sz w:val="24"/>
          <w:szCs w:val="24"/>
        </w:rPr>
        <w:t xml:space="preserve"> Understanding Political Behavior</w:t>
      </w:r>
      <w:r>
        <w:t xml:space="preserve">: </w:t>
      </w:r>
      <w:r w:rsidRPr="0067584A">
        <w:rPr>
          <w:sz w:val="24"/>
        </w:rPr>
        <w:t>The findings provide valuable insights into how socioeconomic factors shape political preferences within minority communities.</w:t>
      </w:r>
    </w:p>
    <w:p w14:paraId="0176DE4B" w14:textId="77777777" w:rsidR="000478C1" w:rsidRPr="0067584A" w:rsidRDefault="00C61BEE">
      <w:pPr>
        <w:rPr>
          <w:sz w:val="24"/>
        </w:rPr>
      </w:pPr>
      <w:r>
        <w:t xml:space="preserve"> </w:t>
      </w:r>
      <w:r w:rsidRPr="000478C1">
        <w:rPr>
          <w:b/>
          <w:bCs/>
        </w:rPr>
        <w:t>Targeted Policy Development</w:t>
      </w:r>
      <w:r>
        <w:t xml:space="preserve">: </w:t>
      </w:r>
      <w:r w:rsidRPr="0067584A">
        <w:rPr>
          <w:sz w:val="24"/>
        </w:rPr>
        <w:t>Policymakers can use these findings to develop targeted policies aimed at addressing the needs and concerns of minority communities, particularly those in lower income brackets.</w:t>
      </w:r>
    </w:p>
    <w:p w14:paraId="0E29643B" w14:textId="38AA89D7" w:rsidR="00C61BEE" w:rsidRPr="0067584A" w:rsidRDefault="00C61BEE">
      <w:pPr>
        <w:rPr>
          <w:sz w:val="24"/>
        </w:rPr>
      </w:pPr>
      <w:r w:rsidRPr="000478C1">
        <w:rPr>
          <w:b/>
          <w:bCs/>
        </w:rPr>
        <w:t xml:space="preserve"> Community Empowerment</w:t>
      </w:r>
      <w:r w:rsidRPr="0067584A">
        <w:rPr>
          <w:sz w:val="24"/>
        </w:rPr>
        <w:t>: For minority communities, the results highlight the importance of economic representation and advocacy. Overall, the impact of the results within the context of the data is significant, as they provide valuable insights into the relationship between socioeconomic factors and political behavior</w:t>
      </w:r>
    </w:p>
    <w:sectPr w:rsidR="00C61BEE" w:rsidRPr="0067584A" w:rsidSect="00251A2F">
      <w:pgSz w:w="11906" w:h="16838" w:code="9"/>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EF0D5" w16cex:dateUtc="2024-06-08T12:01:00Z"/>
  <w16cex:commentExtensible w16cex:durableId="2A0EF0FC" w16cex:dateUtc="2024-06-08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48B62" w16cid:durableId="2A0EF0D5"/>
  <w16cid:commentId w16cid:paraId="08315FA3" w16cid:durableId="2A0EF0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31"/>
    <w:rsid w:val="000478C1"/>
    <w:rsid w:val="000B4189"/>
    <w:rsid w:val="001469C7"/>
    <w:rsid w:val="001E69A8"/>
    <w:rsid w:val="00206D7D"/>
    <w:rsid w:val="00251A2F"/>
    <w:rsid w:val="00307134"/>
    <w:rsid w:val="003159E7"/>
    <w:rsid w:val="003F0E9F"/>
    <w:rsid w:val="00542923"/>
    <w:rsid w:val="00657170"/>
    <w:rsid w:val="0067584A"/>
    <w:rsid w:val="006A17E5"/>
    <w:rsid w:val="007F1CB2"/>
    <w:rsid w:val="009758BC"/>
    <w:rsid w:val="00991A28"/>
    <w:rsid w:val="009E7831"/>
    <w:rsid w:val="009F474F"/>
    <w:rsid w:val="00AE3221"/>
    <w:rsid w:val="00B512F1"/>
    <w:rsid w:val="00C61BEE"/>
    <w:rsid w:val="00C957C0"/>
    <w:rsid w:val="00FD61D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C1B1"/>
  <w15:chartTrackingRefBased/>
  <w15:docId w15:val="{79EA7E1B-8E66-422B-AAA6-2F26BA4F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7C0"/>
    <w:rPr>
      <w:sz w:val="16"/>
      <w:szCs w:val="16"/>
    </w:rPr>
  </w:style>
  <w:style w:type="paragraph" w:styleId="CommentText">
    <w:name w:val="annotation text"/>
    <w:basedOn w:val="Normal"/>
    <w:link w:val="CommentTextChar"/>
    <w:uiPriority w:val="99"/>
    <w:semiHidden/>
    <w:unhideWhenUsed/>
    <w:rsid w:val="00C957C0"/>
    <w:pPr>
      <w:spacing w:line="240" w:lineRule="auto"/>
    </w:pPr>
    <w:rPr>
      <w:sz w:val="20"/>
      <w:szCs w:val="20"/>
    </w:rPr>
  </w:style>
  <w:style w:type="character" w:customStyle="1" w:styleId="CommentTextChar">
    <w:name w:val="Comment Text Char"/>
    <w:basedOn w:val="DefaultParagraphFont"/>
    <w:link w:val="CommentText"/>
    <w:uiPriority w:val="99"/>
    <w:semiHidden/>
    <w:rsid w:val="00C957C0"/>
    <w:rPr>
      <w:sz w:val="20"/>
      <w:szCs w:val="20"/>
    </w:rPr>
  </w:style>
  <w:style w:type="paragraph" w:styleId="CommentSubject">
    <w:name w:val="annotation subject"/>
    <w:basedOn w:val="CommentText"/>
    <w:next w:val="CommentText"/>
    <w:link w:val="CommentSubjectChar"/>
    <w:uiPriority w:val="99"/>
    <w:semiHidden/>
    <w:unhideWhenUsed/>
    <w:rsid w:val="00C957C0"/>
    <w:rPr>
      <w:b/>
      <w:bCs/>
    </w:rPr>
  </w:style>
  <w:style w:type="character" w:customStyle="1" w:styleId="CommentSubjectChar">
    <w:name w:val="Comment Subject Char"/>
    <w:basedOn w:val="CommentTextChar"/>
    <w:link w:val="CommentSubject"/>
    <w:uiPriority w:val="99"/>
    <w:semiHidden/>
    <w:rsid w:val="00C957C0"/>
    <w:rPr>
      <w:b/>
      <w:bCs/>
      <w:sz w:val="20"/>
      <w:szCs w:val="20"/>
    </w:rPr>
  </w:style>
  <w:style w:type="paragraph" w:styleId="BalloonText">
    <w:name w:val="Balloon Text"/>
    <w:basedOn w:val="Normal"/>
    <w:link w:val="BalloonTextChar"/>
    <w:uiPriority w:val="99"/>
    <w:semiHidden/>
    <w:unhideWhenUsed/>
    <w:rsid w:val="00675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8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C68813A-650F-4666-B6BE-E3E37D0DB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867</Words>
  <Characters>5421</Characters>
  <Application>Microsoft Office Word</Application>
  <DocSecurity>0</DocSecurity>
  <Lines>216</Lines>
  <Paragraphs>153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Пользователь</cp:lastModifiedBy>
  <cp:revision>5</cp:revision>
  <cp:lastPrinted>2024-06-08T12:44:00Z</cp:lastPrinted>
  <dcterms:created xsi:type="dcterms:W3CDTF">2024-06-08T12:40:00Z</dcterms:created>
  <dcterms:modified xsi:type="dcterms:W3CDTF">2024-06-08T13:26:00Z</dcterms:modified>
</cp:coreProperties>
</file>