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company.name_full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info@tamozhennyy.broker</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7F55D339" w14:textId="2D7804B0" w:rsidR="003D5FEE" w:rsidRDefault="0078747C" w:rsidP="0078747C">
      <w:pPr>
        <w:keepNext/>
        <w:pStyle w:val="21"/>
        <w:tabs>
          <w:tab w:val="num" w:pos="0"/>
        </w:tabs>
        <w:spacing w:after="60"/>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jc w:val="center"/>
        <w:tblBorders>
          <w:top w:val="single" w:sz="4" w:space="0" w:color="auto"/>
          <w:left w:val="single" w:sz="4" w:space="0" w:color="auto"/>
          <w:bottom w:val="single" w:sz="4" w:space="0" w:color="auto"/>
          <w:right w:val="single" w:sz="4" w:space="0" w:color="auto"/>
          <w:insideH w:val="nil"/>
          <w:insideV w:val="single" w:sz="4" w:space="0" w:color="auto"/>
        </w:tblBorders>
        <w:tblLayout w:type="fixed"/>
        <w:tblCellMar>
          <w:top w:w="28" w:type="dxa"/>
          <w:left w:w="108" w:type="dxa"/>
          <w:bottom w:w="28" w:type="dxa"/>
          <w:right w:w="108" w:type="dxa"/>
        </w:tblCellMar>
        <w:tblLook w:val="0000" w:firstRow="0" w:lastRow="0" w:firstColumn="0" w:lastColumn="0" w:noHBand="0" w:noVBand="0"/>
      </w:tblPr>
      <w:tblGrid>
        <w:gridCol w:w="4888"/>
        <w:gridCol w:w="4888"/>
      </w:tblGrid>
      <w:tr>
        <w:trPr>
          <w:cantSplit/>
        </w:trPr>
        <w:tc>
          <w:tcPr>
            <w:tcW w:w="4888" w:type="dxa"/>
            <w:tcBorders>
              <w:bottom w:val="nil"/>
            </w:tcBorders>
          </w:tcPr>
          <w:p>
            <w:pPr>
              <w:keepNext/>
              <w:spacing w:before="0" w:after="0" w:line="240" w:lineRule="auto"/>
              <w:jc w:val="left"/>
              <w:rPr>
                <w:color w:val="000000"/>
                <w:sz w:val="16"/>
                <w:szCs w:val="16"/>
              </w:rPr>
            </w:pPr>
            <w:r>
              <w:rPr>
                <w:b/>
                <w:bCs/>
                <w:color w:val="000000"/>
                <w:sz w:val="16"/>
                <w:szCs w:val="16"/>
              </w:rPr>
              <w:t xml:space="preserve">Клиент:</w:t>
            </w:r>
          </w:p>
          <w:p>
            <w:pPr>
              <w:keepNext/>
              <w:spacing w:before="0" w:after="0" w:line="240" w:lineRule="auto"/>
              <w:jc w:val="left"/>
              <w:rPr>
                <w:color w:val="000000"/>
                <w:sz w:val="16"/>
                <w:szCs w:val="16"/>
              </w:rPr>
            </w:pPr>
            <w:r>
              <w:rPr>
                <w:color w:val="000000"/>
                <w:sz w:val="16"/>
                <w:szCs w:val="16"/>
              </w:rPr>
              <w:t xml:space="preserve">{{ client.company_name }}</w:t>
            </w:r>
          </w:p>
          <w:p>
            <w:pPr>
              <w:keepNext/>
              <w:spacing w:before="0" w:after="0" w:line="240" w:lineRule="auto"/>
              <w:jc w:val="left"/>
              <w:rPr>
                <w:color w:val="000000"/>
                <w:sz w:val="16"/>
                <w:szCs w:val="16"/>
              </w:rPr>
            </w:pPr>
            <w:r>
              <w:rPr>
                <w:color w:val="000000"/>
                <w:sz w:val="16"/>
                <w:szCs w:val="16"/>
              </w:rPr>
              <w:t xml:space="preserve">ИНН: {{ client.inn }}{% if client.kpp %}, КПП: {{ client.kpp }}{% endif %}</w:t>
            </w:r>
          </w:p>
          <w:p>
            <w:pPr>
              <w:keepNext/>
              <w:spacing w:before="0" w:after="0" w:line="240" w:lineRule="auto"/>
              <w:jc w:val="left"/>
              <w:rPr>
                <w:color w:val="000000"/>
                <w:sz w:val="16"/>
                <w:szCs w:val="16"/>
              </w:rPr>
            </w:pPr>
            <w:r>
              <w:rPr>
                <w:color w:val="000000"/>
                <w:sz w:val="16"/>
                <w:szCs w:val="16"/>
              </w:rPr>
              <w:t xml:space="preserve">ОГРН: {{ client.ogrn }}</w:t>
            </w:r>
          </w:p>
          <w:p>
            <w:pPr>
              <w:keepNext/>
              <w:spacing w:before="0" w:after="0" w:line="240" w:lineRule="auto"/>
              <w:jc w:val="left"/>
              <w:rPr>
                <w:color w:val="000000"/>
                <w:sz w:val="16"/>
                <w:szCs w:val="16"/>
              </w:rPr>
            </w:pPr>
            <w:r>
              <w:rPr>
                <w:color w:val="000000"/>
                <w:sz w:val="16"/>
                <w:szCs w:val="16"/>
              </w:rPr>
              <w:t xml:space="preserve">Адрес: {{ client.address }}</w:t>
            </w:r>
          </w:p>
          <w:p>
            <w:pPr>
              <w:keepNext/>
              <w:spacing w:before="0" w:after="0" w:line="240" w:lineRule="auto"/>
              <w:jc w:val="left"/>
              <w:rPr>
                <w:color w:val="000000"/>
                <w:sz w:val="16"/>
                <w:szCs w:val="16"/>
              </w:rPr>
            </w:pPr>
            <w:r>
              <w:rPr>
                <w:color w:val="000000"/>
                <w:sz w:val="16"/>
                <w:szCs w:val="16"/>
              </w:rPr>
              <w:t xml:space="preserve">Р/с: {{ client.account }}</w:t>
            </w:r>
          </w:p>
          <w:p>
            <w:pPr>
              <w:keepNext/>
              <w:spacing w:before="0" w:after="0" w:line="240" w:lineRule="auto"/>
              <w:jc w:val="left"/>
              <w:rPr>
                <w:color w:val="000000"/>
                <w:sz w:val="16"/>
                <w:szCs w:val="16"/>
              </w:rPr>
            </w:pPr>
            <w:r>
              <w:rPr>
                <w:color w:val="000000"/>
                <w:sz w:val="16"/>
                <w:szCs w:val="16"/>
              </w:rPr>
              <w:t xml:space="preserve">Банк: {{ client.bank }}</w:t>
            </w:r>
          </w:p>
          <w:p>
            <w:pPr>
              <w:keepNext/>
              <w:spacing w:before="0" w:after="0" w:line="240" w:lineRule="auto"/>
              <w:jc w:val="left"/>
              <w:rPr>
                <w:color w:val="000000"/>
                <w:sz w:val="16"/>
                <w:szCs w:val="16"/>
              </w:rPr>
            </w:pPr>
            <w:r>
              <w:rPr>
                <w:color w:val="000000"/>
                <w:sz w:val="16"/>
                <w:szCs w:val="16"/>
              </w:rPr>
              <w:t xml:space="preserve">БИК: {{ client.bik }}, К/с: {{ client.cor_account }}</w:t>
            </w:r>
          </w:p>
          <w:p>
            <w:r>
              <w:t>{%p if client.email or client.phone %}</w:t>
            </w:r>
          </w:p>
          <w:p>
            <w:pPr>
              <w:keepNext/>
              <w:spacing w:before="0" w:after="0" w:line="240" w:lineRule="auto"/>
              <w:jc w:val="left"/>
              <w:rPr>
                <w:color w:val="000000"/>
                <w:sz w:val="16"/>
                <w:szCs w:val="16"/>
              </w:rPr>
            </w:pPr>
            <w:r>
              <w:rPr>
                <w:color w:val="000000"/>
                <w:sz w:val="16"/>
                <w:szCs w:val="16"/>
              </w:rPr>
              <w:t xml:space="preserve">{% if client.email %}Email: {{ client.email }}{% endif %}{% if client.email and client.phone %}, {% endif %}{% if client.phone %}тел.: {{ client.phone }}{% endif %}</w:t>
            </w:r>
          </w:p>
          <w:p>
            <w:r>
              <w:t>{%p endif %}</w:t>
            </w:r>
          </w:p>
        </w:tc>
        <w:tc>
          <w:tcPr>
            <w:tcW w:w="4888" w:type="dxa"/>
            <w:tcBorders>
              <w:bottom w:val="nil"/>
            </w:tcBorders>
          </w:tcPr>
          <w:p>
            <w:pPr>
              <w:keepNext/>
              <w:spacing w:before="0" w:after="0" w:line="240" w:lineRule="auto"/>
              <w:jc w:val="left"/>
              <w:rPr>
                <w:color w:val="000000"/>
                <w:sz w:val="16"/>
                <w:szCs w:val="16"/>
              </w:rPr>
            </w:pPr>
            <w:r>
              <w:rPr>
                <w:noProof/>
              </w:rPr>
              <w:drawing>
                <wp:anchor distT="0" distB="0" distL="0" distR="0" simplePos="0" relativeHeight="251671552" behindDoc="0" locked="0" layoutInCell="1" allowOverlap="1" wp14:anchorId="075A91E9" wp14:editId="40DC2BC9">
                  <wp:simplePos x="0" y="0"/>
                  <wp:positionH relativeFrom="column">
                    <wp:posOffset>1350000</wp:posOffset>
                  </wp:positionH>
                  <wp:positionV relativeFrom="paragraph">
                    <wp:posOffset>330000</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
                <w:bCs/>
                <w:color w:val="000000"/>
                <w:sz w:val="16"/>
                <w:szCs w:val="16"/>
              </w:rPr>
              <w:t xml:space="preserve">Представитель:</w:t>
            </w:r>
          </w:p>
          <w:p>
            <w:pPr>
              <w:keepNext/>
              <w:spacing w:before="0" w:after="0" w:line="240" w:lineRule="auto"/>
              <w:jc w:val="left"/>
              <w:rPr>
                <w:color w:val="000000"/>
                <w:sz w:val="16"/>
                <w:szCs w:val="16"/>
              </w:rPr>
            </w:pPr>
            <w:r>
              <w:rPr>
                <w:color w:val="000000"/>
                <w:sz w:val="16"/>
                <w:szCs w:val="16"/>
              </w:rPr>
              <w:t xml:space="preserve">{{ company.name }}</w:t>
            </w:r>
          </w:p>
          <w:p>
            <w:pPr>
              <w:keepNext/>
              <w:spacing w:before="0" w:after="0" w:line="240" w:lineRule="auto"/>
              <w:jc w:val="left"/>
              <w:rPr>
                <w:color w:val="000000"/>
                <w:sz w:val="16"/>
                <w:szCs w:val="16"/>
              </w:rPr>
            </w:pPr>
            <w:r>
              <w:rPr>
                <w:color w:val="000000"/>
                <w:sz w:val="16"/>
                <w:szCs w:val="16"/>
              </w:rPr>
              <w:t xml:space="preserve">ИНН: {{ company.inn }}, КПП: {{ company.kpp }}</w:t>
            </w:r>
          </w:p>
          <w:p>
            <w:pPr>
              <w:keepNext/>
              <w:spacing w:before="0" w:after="0" w:line="240" w:lineRule="auto"/>
              <w:jc w:val="left"/>
              <w:rPr>
                <w:color w:val="000000"/>
                <w:sz w:val="16"/>
                <w:szCs w:val="16"/>
              </w:rPr>
            </w:pPr>
            <w:r>
              <w:rPr>
                <w:color w:val="000000"/>
                <w:sz w:val="16"/>
                <w:szCs w:val="16"/>
              </w:rPr>
              <w:t xml:space="preserve">ОГРН: {{ company.ogrn }}</w:t>
            </w:r>
          </w:p>
          <w:p>
            <w:pPr>
              <w:keepNext/>
              <w:spacing w:before="0" w:after="0" w:line="240" w:lineRule="auto"/>
              <w:jc w:val="left"/>
              <w:rPr>
                <w:color w:val="000000"/>
                <w:sz w:val="16"/>
                <w:szCs w:val="16"/>
              </w:rPr>
            </w:pPr>
            <w:r>
              <w:rPr>
                <w:color w:val="000000"/>
                <w:sz w:val="16"/>
                <w:szCs w:val="16"/>
              </w:rPr>
              <w:t xml:space="preserve">Адрес: {{ company.address }}</w:t>
            </w:r>
          </w:p>
          <w:p>
            <w:pPr>
              <w:keepNext/>
              <w:spacing w:before="0" w:after="0" w:line="240" w:lineRule="auto"/>
              <w:jc w:val="left"/>
              <w:rPr>
                <w:color w:val="000000"/>
                <w:sz w:val="16"/>
                <w:szCs w:val="16"/>
              </w:rPr>
            </w:pPr>
            <w:r>
              <w:rPr>
                <w:color w:val="000000"/>
                <w:sz w:val="16"/>
                <w:szCs w:val="16"/>
              </w:rPr>
              <w:t xml:space="preserve">Р/с: {{ company.account }}</w:t>
            </w:r>
          </w:p>
          <w:p>
            <w:pPr>
              <w:keepNext/>
              <w:spacing w:before="0" w:after="0" w:line="240" w:lineRule="auto"/>
              <w:jc w:val="left"/>
              <w:rPr>
                <w:color w:val="000000"/>
                <w:sz w:val="16"/>
                <w:szCs w:val="16"/>
              </w:rPr>
            </w:pPr>
            <w:r>
              <w:rPr>
                <w:color w:val="000000"/>
                <w:sz w:val="16"/>
                <w:szCs w:val="16"/>
              </w:rPr>
              <w:t xml:space="preserve">Банк: {{ company.bank }}</w:t>
            </w:r>
          </w:p>
          <w:p>
            <w:pPr>
              <w:keepNext/>
              <w:spacing w:before="0" w:after="0" w:line="240" w:lineRule="auto"/>
              <w:jc w:val="left"/>
              <w:rPr>
                <w:color w:val="000000"/>
                <w:sz w:val="16"/>
                <w:szCs w:val="16"/>
              </w:rPr>
            </w:pPr>
            <w:r>
              <w:rPr>
                <w:color w:val="000000"/>
                <w:sz w:val="16"/>
                <w:szCs w:val="16"/>
              </w:rPr>
              <w:t xml:space="preserve">БИК: {{ company.bik }}, К/с: {{ company.cor_account }}</w:t>
            </w:r>
          </w:p>
        </w:tc>
      </w:tr>
      <w:tr>
        <w:trPr>
          <w:cantSplit/>
        </w:trPr>
        <w:tc>
          <w:tcPr>
            <w:tcW w:w="4888" w:type="dxa"/>
            <w:tcBorders>
              <w:top w:val="nil"/>
            </w:tcBorders>
          </w:tcPr>
          <w:p>
            <w:pPr>
              <w:spacing w:before="300" w:after="0" w:line="240" w:lineRule="auto"/>
              <w:jc w:val="left"/>
              <w:rPr>
                <w:color w:val="000000"/>
                <w:sz w:val="16"/>
                <w:szCs w:val="16"/>
              </w:rPr>
            </w:pPr>
            <w:r>
              <w:rPr>
                <w:color w:val="000000"/>
                <w:sz w:val="16"/>
                <w:szCs w:val="16"/>
              </w:rPr>
              <w:t xml:space="preserve">______________/ {{ client.director_short }}</w:t>
            </w:r>
          </w:p>
        </w:tc>
        <w:tc>
          <w:tcPr>
            <w:tcW w:w="4888" w:type="dxa"/>
            <w:tcBorders>
              <w:top w:val="nil"/>
            </w:tcBorders>
          </w:tcPr>
          <w:p>
            <w:pPr>
              <w:spacing w:before="300" w:after="0" w:line="240" w:lineRule="auto"/>
              <w:jc w:val="left"/>
              <w:rPr>
                <w:color w:val="000000"/>
                <w:sz w:val="16"/>
                <w:szCs w:val="16"/>
              </w:rPr>
            </w:pPr>
            <w:r>
              <w:rPr>
                <w:noProof/>
              </w:rPr>
              <w:drawing>
                <wp:anchor distT="0" distB="0" distL="0" distR="0" simplePos="0" relativeHeight="251669504" behindDoc="1" locked="0" layoutInCell="1" allowOverlap="1" wp14:anchorId="2DC670E7" wp14:editId="5B0416CB">
                  <wp:simplePos x="0" y="0"/>
                  <wp:positionH relativeFrom="column">
                    <wp:posOffset>30000</wp:posOffset>
                  </wp:positionH>
                  <wp:positionV relativeFrom="paragraph">
                    <wp:posOffset>-200000</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r>
              <w:rPr>
                <w:color w:val="000000"/>
                <w:sz w:val="16"/>
                <w:szCs w:val="16"/>
              </w:rPr>
              <w:t xml:space="preserve">______________/ {{ company.director_short }}</w:t>
            </w:r>
          </w:p>
        </w:tc>
      </w:tr>
    </w:tbl>
    <w:p w14:paraId="4EC7535E" w14:textId="77777777" w:rsidR="003C46E7" w:rsidRPr="00AF7F24" w:rsidRDefault="003C46E7" w:rsidP="00AF7F24">
      <w:pPr>
        <w:pageBreakBefore/>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company.name_full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ООО «Домодедово Карго», ООО «Москва Карго», АО «Шереметьево 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АО "ЖУКОВСКИЙ ИНТЕРНЕШНЛ ЭЙРПОРТ КАРГО", ООО «Внуково-Карго»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ООО «Домодедово Карго», ООО «Москва Карго», АО «Шереметьево 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АО "ЖУКОВСКИЙ ИНТЕРНЕШНЛ ЭЙРПОРТ КАРГО", ООО «Внуково-Карго»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Проведение фито санитарного и ветеринарного контроля, в аэропортах города Москвы</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1 процедура</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от 16 500,00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t>Представитель на таможенном осмотре/досмотре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t>Представитель на таможенном осмотре/досмотре в аэропортах Внуково, Жуковский,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t>Вывоз груза для осуществления предварительного осмотра в аэропорту Домодедово</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t>Организация оплаты наземной обработки груза и др. услуг на СВХ</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3B295715" w14:textId="247893B0" w:rsidR="00AF7F24" w:rsidRPr="00AF7F24" w:rsidRDefault="00AF7F24" w:rsidP="00AF7F24">
      <w:pPr>
        <w:spacing w:line="276" w:lineRule="auto"/>
        <w:ind w:right="99" w:firstLine="709"/>
        <w:jc w:val="both"/>
        <w:rPr>
          <w:sz w:val="22"/>
          <w:szCs w:val="22"/>
        </w:rPr>
      </w:pPr>
      <w:r>
        <w:rPr>
          <w:sz w:val="22"/>
          <w:szCs w:val="22"/>
        </w:rPr>
        <w:t xml:space="preserve">Услуги, тарифицируемые в USD, подлежат оплате в рублях, по курсу USD к рублю, установленному ЦБ РФ на день выставления счета</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