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client.intro_clause }} </w:t>
      </w:r>
      <w:bookmarkStart w:id="3" w:name="_Hlk210656570"/>
      <w:bookmarkStart w:id="4" w:name="_Hlk205388788"/>
      <w:bookmarkEnd w:id="3"/>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A1B2C3D4"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2.2.11</w:t>
      </w:r>
      <w:r>
        <w:rPr>
          <w:color w:val="000000"/>
          <w:spacing w:val="-8"/>
        </w:rPr>
        <w:tab/>
      </w:r>
      <w:r>
        <w:rPr>
          <w:color w:val="000000"/>
          <w:spacing w:val="-8"/>
        </w:rPr>
        <w:t>приостановить совершение таможенных операций либо отказаться от подачи декларации на товары до момента подтверждения наличия денежных средств на Едином лицевом счете, с которого будут уплачиваться таможенные платежи, в размере, предусмотренном п. 2.3.4.1 настоящего Договора. При этом сроки оказания услуг автоматически продлеваются на период устранения Клиентом указанных обстоятельств, а Представитель не несет ответственности за нарушение сроков таможенного оформления.</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B2C3D4E5"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2.3.4.1.</w:t>
      </w:r>
      <w:r>
        <w:rPr>
          <w:color w:val="000000"/>
          <w:spacing w:val="-8"/>
        </w:rPr>
        <w:tab/>
      </w:r>
      <w:r>
        <w:rPr>
          <w:color w:val="000000"/>
          <w:spacing w:val="-8"/>
        </w:rPr>
        <w:t>Клиент обязан до подачи декларации на товары обеспечить наличие денежных средств на Едином лицевом счете, с которого будут уплачиваться таможенные платежи, в размере предварительно рассчитанной Представителем суммы таможенных платежей, увеличенной на 30 (тридцать) процентов. Указанный резерв предназначен для покрытия возможного изменения курса иностранной валюты, корректировки таможенной стоимости, изменения размера таможенных пошлин, налогов, таможенных сборов и иных обстоятельств, влияющих на размер подлежащих уплате таможенных платежей.</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info@tamozhennyy.broker</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C3D4E5F6"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3.4.1.</w:t>
      </w:r>
      <w:r>
        <w:rPr>
          <w:color w:val="000000"/>
          <w:spacing w:val="-8"/>
        </w:rPr>
        <w:tab/>
      </w:r>
      <w:r>
        <w:rPr>
          <w:color w:val="000000"/>
          <w:spacing w:val="-8"/>
        </w:rPr>
        <w:t>Расчет суммы таможенных платежей, предоставляемый Представителем, является предварительным и осуществляется на основании сведений, имеющихся на момент расчета. Представитель не гарантирует неизменность размера таможенных платежей, поскольку их окончательный размер определяется в соответствии с законодательством Евразийского экономического союза и Российской Федерации исходя из курса иностранной валюты, ставок таможенных пошлин, налогов, таможенных сборов и иных показателей, действующих на дату исчисления и уплаты таможенных платежей.</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D4E5F6G7"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   </w:t>
      </w:r>
      <w:r>
        <w:rPr>
          <w:color w:val="000000"/>
          <w:spacing w:val="-8"/>
        </w:rPr>
        <w:t>В случае отсутствия либо недостаточности денежных средств на Едином лицевом счете для уплаты таможенных платежей и (или) непредставления Клиентом необходимых документов и сведений Представитель вправе приостановить совершение таможенных операций либо подачу декларации до устранения указанных обстоятельств.</w:t>
      </w:r>
      <w:r>
        <w:rPr>
          <w:color w:val="000000"/>
          <w:spacing w:val="-8"/>
        </w:rPr>
        <w:br/>
        <w:t>При отказе таможенного органа в выпуске товаров по указанным причинам услуга по декларированию считается оказанной. При повторной подаче декларации Представитель вправе выставить Клиенту счет за повторное декларирование в размере 25% от стоимости услуги по декларированию товаров согласно действующим тарифам Представителя.</w:t>
      </w:r>
      <w:r>
        <w:rPr>
          <w:color w:val="000000"/>
          <w:spacing w:val="-8"/>
        </w:rPr>
        <w:br/>
        <w:t>Представитель не несет ответственности за задержку выпуска товаров, расходы по хранению, простой транспорта, пени и иные убытки Клиента, возникшие вследствие указанных обстоятельств.</w:t>
      </w:r>
    </w:p>
    <w:p w14:paraId="E5F6G7H8"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6.5.1.</w:t>
      </w:r>
      <w:r>
        <w:rPr>
          <w:color w:val="000000"/>
          <w:spacing w:val="-8"/>
        </w:rPr>
        <w:tab/>
      </w:r>
      <w:r>
        <w:rPr>
          <w:color w:val="000000"/>
          <w:spacing w:val="-8"/>
        </w:rPr>
        <w:t>Клиент подтверждает, что ему известно о возможности изменения курса иностранной валюты, ставок таможенных пошлин, налогов, размера таможенных сборов, а также иных показателей, влияющих на размер таможенных платежей. Риск недостаточности денежных средств и все связанные с этим последствия, включая задержку выпуска товаров, расходы по хранению товаров на складе временного хранения, простой транспортных средств, начисление пеней и иные убытки, несет Клиент.</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pStyle w:val="ad"/>
        <w:ind w:firstLine="720"/>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pStyle w:val="ad"/>
        <w:ind w:firstLine="720"/>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52184CF0" w14:textId="77777777" w:rsidR="0052476C" w:rsidRPr="007E4E2B" w:rsidRDefault="0052476C" w:rsidP="0052476C">
      <w:pPr>
        <w:tabs>
          <w:tab w:val="num" w:pos="0"/>
        </w:tabs>
        <w:ind w:firstLine="851"/>
        <w:contextualSpacing/>
        <w:jc w:val="both"/>
        <w:rPr>
          <w:color w:val="000000"/>
          <w:spacing w:val="-8"/>
        </w:rPr>
      </w:pPr>
      <w:r>
        <w:rPr>
          <w:color w:val="000000"/>
          <w:spacing w:val="-8"/>
        </w:rPr>
        <w:t>7.5.</w:t>
      </w:r>
      <w:r>
        <w:rPr>
          <w:b/>
          <w:color w:val="000000"/>
          <w:spacing w:val="-8"/>
        </w:rPr>
        <w:tab/>
      </w:r>
      <w:r>
        <w:rPr>
          <w:color w:val="000000"/>
          <w:spacing w:val="-8"/>
        </w:rPr>
        <w:t>Стороны вправе осуществлять обмен документами по Договору (в том числе поручениями, актами оказанных услуг, счетами, дополнительными соглашениями) в форме электронных документов посредством системы электронного документооборота (ЭДО) через операторов ЭДО, обеспечивающих обмен юридически значимыми электронными документами. Документы, подписанные усиленной квалифицированной электронной подписью уполномоченного лица Стороны и переданные через оператора ЭДО, признаются равнозначными документам на бумажном носителе, подписанным собственноручной подписью, и влекут для Сторон соответствующие права и обязанности. Порядок и условия обмена документами посредством ЭДО (в том числе реквизиты оператора ЭДО и идентификаторы участников электронного документооборота) согласовываются Сторонами дополнительно.</w:t>
      </w:r>
    </w:p>
    <w:p w14:paraId="244CB2E7" w14:textId="77777777" w:rsidR="0078747C" w:rsidRPr="00B96AC7" w:rsidRDefault="0078747C" w:rsidP="0078747C">
      <w:pPr>
        <w:ind w:firstLine="720"/>
        <w:contextualSpacing/>
        <w:jc w:val="center"/>
        <w:rPr>
          <w:bCs/>
          <w:color w:val="000000"/>
          <w:spacing w:val="-8"/>
        </w:rPr>
      </w:pPr>
    </w:p>
    <w:p w14:paraId="7F55D339" w14:textId="2D7804B0" w:rsidR="003D5FEE" w:rsidRDefault="0078747C" w:rsidP="0078747C">
      <w:pPr>
        <w:pageBreakBefore/>
        <w:pStyle w:val="21"/>
        <w:tabs>
          <w:tab w:val="num" w:pos="0"/>
        </w:tabs>
        <w:ind w:firstLine="851"/>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5528"/>
      </w:tblGrid>
      <w:tr w:rsidR="0078747C" w:rsidRPr="00CE15BC" w14:paraId="0637E611" w14:textId="77777777" w:rsidTr="0033056E">
        <w:trPr>
          <w:trHeight w:val="5056"/>
        </w:trPr>
        <w:tc>
          <w:tcPr>
            <w:tcW w:w="4248" w:type="dxa"/>
          </w:tcPr>
          <w:p w14:paraId="69DBBB3A" w14:textId="77777777" w:rsidR="0078747C" w:rsidRPr="00F16BEB" w:rsidRDefault="0078747C" w:rsidP="00C96D43">
            <w:pPr>
              <w:contextualSpacing/>
              <w:rPr>
                <w:b/>
                <w:color w:val="000000"/>
                <w:spacing w:val="-8"/>
              </w:rPr>
            </w:pPr>
            <w:bookmarkStart w:id="12" w:name="_Hlk210657005"/>
            <w:r>
              <w:rPr>
                <w:b/>
                <w:color w:val="000000"/>
                <w:spacing w:val="-8"/>
              </w:rPr>
              <w:t xml:space="preserve">Клиент: </w:t>
            </w:r>
          </w:p>
          <w:p w14:paraId="2B2CAC91" w14:textId="77777777" w:rsidR="005C6543" w:rsidRDefault="005C6543" w:rsidP="00045375">
            <w:pPr>
              <w:ind w:right="117"/>
              <w:contextualSpacing/>
              <w:jc w:val="both"/>
              <w:rPr>
                <w:bCs/>
                <w:color w:val="000000"/>
                <w:spacing w:val="-8"/>
                <w:lang w:val="uk-UA"/>
              </w:rPr>
            </w:pPr>
          </w:p>
          <w:p w14:paraId="688B58AF" w14:textId="290B2239" w:rsidR="00045375" w:rsidRPr="00870D56" w:rsidRDefault="00045375" w:rsidP="00045375">
            <w:pPr>
              <w:ind w:right="117"/>
              <w:contextualSpacing/>
              <w:jc w:val="both"/>
              <w:rPr>
                <w:bCs/>
                <w:color w:val="000000"/>
                <w:spacing w:val="-8"/>
              </w:rPr>
            </w:pPr>
            <w:r>
              <w:rPr>
                <w:bCs/>
                <w:color w:val="000000"/>
                <w:spacing w:val="-8"/>
                <w:lang w:val="uk-UA"/>
              </w:rPr>
              <w:t>{{ client.company_name }}</w:t>
            </w:r>
          </w:p>
          <w:p w14:paraId="44D62F14" w14:textId="77777777" w:rsidR="00045375" w:rsidRPr="00870D56" w:rsidRDefault="00045375" w:rsidP="00857E55">
            <w:pPr>
              <w:contextualSpacing/>
              <w:rPr>
                <w:bCs/>
                <w:color w:val="000000"/>
                <w:spacing w:val="-8"/>
              </w:rPr>
            </w:pPr>
            <w:r>
              <w:rPr>
                <w:bCs/>
                <w:color w:val="000000"/>
                <w:spacing w:val="-8"/>
              </w:rPr>
              <w:t xml:space="preserve">ИНН: </w:t>
            </w:r>
            <w:r>
              <w:rPr>
                <w:bCs/>
                <w:color w:val="000000"/>
                <w:spacing w:val="-8"/>
                <w:lang w:val="uk-UA"/>
              </w:rPr>
              <w:t>{{ client.inn }}</w:t>
            </w:r>
          </w:p>
          <w:p>
            <w:r>
              <w:t xml:space="preserve">{%p if client.kpp %}</w:t>
            </w:r>
          </w:p>
          <w:p w14:paraId="67D8F59E" w14:textId="77777777" w:rsidR="00045375" w:rsidRPr="00870D56" w:rsidRDefault="00045375" w:rsidP="00045375">
            <w:pPr>
              <w:ind w:right="117"/>
              <w:contextualSpacing/>
              <w:jc w:val="both"/>
              <w:rPr>
                <w:bCs/>
                <w:color w:val="000000"/>
                <w:spacing w:val="-8"/>
              </w:rPr>
            </w:pPr>
            <w:r>
              <w:rPr>
                <w:bCs/>
                <w:color w:val="000000"/>
                <w:spacing w:val="-8"/>
              </w:rPr>
              <w:t xml:space="preserve">КПП: </w:t>
            </w:r>
            <w:r>
              <w:rPr>
                <w:bCs/>
                <w:color w:val="000000"/>
                <w:spacing w:val="-8"/>
                <w:lang w:val="uk-UA"/>
              </w:rPr>
              <w:t>{{ client.kpp }}</w:t>
            </w:r>
          </w:p>
          <w:p>
            <w:r>
              <w:t xml:space="preserve">{%p endif %}</w:t>
            </w:r>
          </w:p>
          <w:p w14:paraId="0953A90F" w14:textId="77777777" w:rsidR="00045375" w:rsidRPr="00870D56" w:rsidRDefault="00045375" w:rsidP="00045375">
            <w:pPr>
              <w:ind w:right="117"/>
              <w:contextualSpacing/>
              <w:jc w:val="both"/>
              <w:rPr>
                <w:bCs/>
                <w:color w:val="000000"/>
                <w:spacing w:val="-8"/>
              </w:rPr>
            </w:pPr>
            <w:r>
              <w:rPr>
                <w:bCs/>
                <w:color w:val="000000"/>
                <w:spacing w:val="-8"/>
              </w:rPr>
              <w:t xml:space="preserve">ОГРН: </w:t>
            </w:r>
            <w:r>
              <w:rPr>
                <w:bCs/>
                <w:color w:val="000000"/>
                <w:spacing w:val="-8"/>
                <w:lang w:val="uk-UA"/>
              </w:rPr>
              <w:t>{{ client.ogrn }}</w:t>
            </w:r>
          </w:p>
          <w:p w14:paraId="6989652F" w14:textId="77777777" w:rsidR="00045375" w:rsidRPr="00870D56" w:rsidRDefault="00045375" w:rsidP="00045375">
            <w:pPr>
              <w:ind w:right="117"/>
              <w:contextualSpacing/>
              <w:jc w:val="both"/>
              <w:rPr>
                <w:bCs/>
                <w:color w:val="000000"/>
                <w:spacing w:val="-8"/>
              </w:rPr>
            </w:pPr>
            <w:r>
              <w:rPr>
                <w:bCs/>
                <w:color w:val="000000"/>
                <w:spacing w:val="-8"/>
              </w:rPr>
              <w:t xml:space="preserve">Адрес: </w:t>
            </w:r>
            <w:r>
              <w:rPr>
                <w:bCs/>
                <w:color w:val="000000"/>
                <w:spacing w:val="-8"/>
                <w:lang w:val="uk-UA"/>
              </w:rPr>
              <w:t>{{ client.address }}</w:t>
            </w:r>
          </w:p>
          <w:p w14:paraId="56FBB9E1" w14:textId="77777777" w:rsidR="00045375" w:rsidRPr="00870D56" w:rsidRDefault="00045375" w:rsidP="00045375">
            <w:pPr>
              <w:ind w:right="117"/>
              <w:contextualSpacing/>
              <w:jc w:val="both"/>
              <w:rPr>
                <w:bCs/>
                <w:color w:val="000000"/>
                <w:spacing w:val="-8"/>
              </w:rPr>
            </w:pPr>
            <w:r>
              <w:rPr>
                <w:bCs/>
                <w:color w:val="000000"/>
                <w:spacing w:val="-8"/>
              </w:rPr>
              <w:t xml:space="preserve">Р/с: </w:t>
            </w:r>
            <w:r>
              <w:rPr>
                <w:bCs/>
                <w:color w:val="000000"/>
                <w:spacing w:val="-8"/>
                <w:lang w:val="uk-UA"/>
              </w:rPr>
              <w:t>{{ client.account }}</w:t>
            </w:r>
          </w:p>
          <w:p w14:paraId="1216C59B" w14:textId="77777777" w:rsidR="00045375" w:rsidRPr="00870D56" w:rsidRDefault="00045375" w:rsidP="00045375">
            <w:pPr>
              <w:ind w:right="117"/>
              <w:contextualSpacing/>
              <w:jc w:val="both"/>
              <w:rPr>
                <w:bCs/>
                <w:color w:val="000000"/>
                <w:spacing w:val="-8"/>
              </w:rPr>
            </w:pPr>
            <w:r>
              <w:rPr>
                <w:bCs/>
                <w:color w:val="000000"/>
                <w:spacing w:val="-8"/>
              </w:rPr>
              <w:t xml:space="preserve">Банк: </w:t>
            </w:r>
            <w:r>
              <w:rPr>
                <w:bCs/>
                <w:color w:val="000000"/>
                <w:spacing w:val="-8"/>
                <w:lang w:val="uk-UA"/>
              </w:rPr>
              <w:t>{{ client.bank }}</w:t>
            </w:r>
          </w:p>
          <w:p w14:paraId="0EA78F1F" w14:textId="77777777" w:rsidR="00045375" w:rsidRPr="00870D56" w:rsidRDefault="00045375" w:rsidP="00045375">
            <w:pPr>
              <w:ind w:right="117"/>
              <w:contextualSpacing/>
              <w:jc w:val="both"/>
              <w:rPr>
                <w:bCs/>
                <w:color w:val="000000"/>
                <w:spacing w:val="-8"/>
              </w:rPr>
            </w:pPr>
            <w:r>
              <w:rPr>
                <w:bCs/>
                <w:color w:val="000000"/>
                <w:spacing w:val="-8"/>
              </w:rPr>
              <w:t xml:space="preserve">БИК: </w:t>
            </w:r>
            <w:r>
              <w:rPr>
                <w:bCs/>
                <w:color w:val="000000"/>
                <w:spacing w:val="-8"/>
                <w:lang w:val="uk-UA"/>
              </w:rPr>
              <w:t>{{ client.bik }}</w:t>
            </w:r>
          </w:p>
          <w:p w14:paraId="4D2A5A7F" w14:textId="77777777" w:rsidR="00045375" w:rsidRPr="00870D56" w:rsidRDefault="00045375" w:rsidP="00045375">
            <w:pPr>
              <w:ind w:right="117"/>
              <w:contextualSpacing/>
              <w:jc w:val="both"/>
              <w:rPr>
                <w:bCs/>
                <w:color w:val="000000"/>
                <w:spacing w:val="-8"/>
              </w:rPr>
            </w:pPr>
            <w:r>
              <w:rPr>
                <w:bCs/>
                <w:color w:val="000000"/>
                <w:spacing w:val="-8"/>
              </w:rPr>
              <w:t xml:space="preserve">К/с: </w:t>
            </w:r>
            <w:r>
              <w:rPr>
                <w:bCs/>
                <w:color w:val="000000"/>
                <w:spacing w:val="-8"/>
                <w:lang w:val="uk-UA"/>
              </w:rPr>
              <w:t>{{ client.cor_account }}</w:t>
            </w:r>
          </w:p>
          <w:p>
            <w:r>
              <w:t xml:space="preserve">{%p if client.email %}</w:t>
            </w:r>
          </w:p>
          <w:p>
            <w:pPr>
              <w:ind w:right="117"/>
              <w:contextualSpacing/>
              <w:jc w:val="both"/>
              <w:rPr>
                <w:bCs/>
                <w:color w:val="000000"/>
                <w:spacing w:val="-8"/>
              </w:rPr>
            </w:pPr>
            <w:r>
              <w:rPr>
                <w:bCs/>
                <w:color w:val="000000"/>
                <w:spacing w:val="-8"/>
              </w:rPr>
              <w:t xml:space="preserve">Email: </w:t>
            </w:r>
            <w:r>
              <w:rPr>
                <w:bCs/>
                <w:color w:val="000000"/>
                <w:spacing w:val="-8"/>
              </w:rPr>
              <w:t>{{ client.email }}</w:t>
            </w:r>
          </w:p>
          <w:p>
            <w:r>
              <w:t xml:space="preserve">{%p endif %}</w:t>
            </w:r>
          </w:p>
          <w:p>
            <w:r>
              <w:t xml:space="preserve">{%p if client.phone %}</w:t>
            </w:r>
          </w:p>
          <w:p>
            <w:pPr>
              <w:ind w:right="117"/>
              <w:contextualSpacing/>
              <w:jc w:val="both"/>
              <w:rPr>
                <w:bCs/>
                <w:color w:val="000000"/>
                <w:spacing w:val="-8"/>
              </w:rPr>
            </w:pPr>
            <w:r>
              <w:rPr>
                <w:bCs/>
                <w:color w:val="000000"/>
                <w:spacing w:val="-8"/>
              </w:rPr>
              <w:t xml:space="preserve">Тел.: </w:t>
            </w:r>
            <w:r>
              <w:rPr>
                <w:bCs/>
                <w:color w:val="000000"/>
                <w:spacing w:val="-8"/>
              </w:rPr>
              <w:t>{{ client.phone }}</w:t>
            </w:r>
          </w:p>
          <w:p>
            <w:r>
              <w:t xml:space="preserve">{%p endif %}</w:t>
            </w:r>
          </w:p>
          <w:p w14:paraId="6CDEA9DA" w14:textId="77777777" w:rsidR="00045375" w:rsidRPr="00870D56" w:rsidRDefault="00045375" w:rsidP="00045375">
            <w:pPr>
              <w:ind w:right="117"/>
              <w:contextualSpacing/>
              <w:jc w:val="both"/>
              <w:rPr>
                <w:bCs/>
                <w:color w:val="000000"/>
                <w:spacing w:val="-8"/>
              </w:rPr>
            </w:pPr>
          </w:p>
          <w:p w14:paraId="352709BB" w14:textId="77777777" w:rsidR="00045375" w:rsidRPr="00870D56" w:rsidRDefault="00045375" w:rsidP="00045375">
            <w:pPr>
              <w:ind w:right="117"/>
              <w:contextualSpacing/>
              <w:jc w:val="both"/>
              <w:rPr>
                <w:bCs/>
                <w:color w:val="000000"/>
                <w:spacing w:val="-8"/>
              </w:rPr>
            </w:pPr>
          </w:p>
          <w:p w14:paraId="35AD1663" w14:textId="77777777" w:rsidR="00045375" w:rsidRPr="00870D56" w:rsidRDefault="00045375" w:rsidP="00045375">
            <w:pPr>
              <w:ind w:right="117"/>
              <w:contextualSpacing/>
              <w:jc w:val="left"/>
              <w:rPr>
                <w:bCs/>
                <w:color w:val="000000"/>
                <w:spacing w:val="-8"/>
                <w:lang w:val="en-US"/>
              </w:rPr>
            </w:pPr>
            <w:r>
              <w:rPr>
                <w:bCs/>
                <w:color w:val="000000"/>
                <w:spacing w:val="-8"/>
                <w:lang w:val="en-US"/>
              </w:rPr>
              <w:t xml:space="preserve">______________/ </w:t>
            </w:r>
            <w:bookmarkStart w:id="13" w:name="_Hlk210049743"/>
            <w:r>
              <w:rPr>
                <w:bCs/>
                <w:color w:val="000000"/>
                <w:spacing w:val="-8"/>
                <w:lang w:val="en-US"/>
              </w:rPr>
              <w:t>{{ client.director_short }}</w:t>
            </w:r>
            <w:bookmarkEnd w:id="13"/>
          </w:p>
          <w:p w14:paraId="2DAA9602" w14:textId="77777777" w:rsidR="0078747C" w:rsidRPr="00857E55" w:rsidRDefault="0078747C" w:rsidP="00C96D43">
            <w:pPr>
              <w:ind w:right="117"/>
              <w:contextualSpacing/>
              <w:jc w:val="both"/>
              <w:rPr>
                <w:bCs/>
                <w:color w:val="000000"/>
                <w:spacing w:val="-8"/>
                <w:lang w:val="en-US"/>
              </w:rPr>
            </w:pPr>
          </w:p>
          <w:p w14:paraId="34754BAD" w14:textId="453F7C89" w:rsidR="0078747C" w:rsidRPr="00857E55" w:rsidRDefault="0078747C" w:rsidP="00C96D43">
            <w:pPr>
              <w:contextualSpacing/>
              <w:rPr>
                <w:bCs/>
                <w:color w:val="000000"/>
                <w:spacing w:val="-8"/>
                <w:lang w:val="en-US"/>
              </w:rPr>
            </w:pPr>
          </w:p>
        </w:tc>
        <w:tc>
          <w:tcPr>
            <w:tcW w:w="5528" w:type="dxa"/>
          </w:tcPr>
          <w:p w14:paraId="69BA8291" w14:textId="0B3B1F2E" w:rsidR="00E764FF" w:rsidRPr="00857E55" w:rsidRDefault="005C6543" w:rsidP="00E764FF">
            <w:pPr>
              <w:contextualSpacing/>
              <w:rPr>
                <w:b/>
                <w:color w:val="000000"/>
                <w:spacing w:val="-8"/>
                <w:lang w:val="en-US"/>
              </w:rPr>
            </w:pPr>
            <w:r>
              <w:rPr>
                <w:b/>
                <w:color w:val="000000"/>
                <w:spacing w:val="-8"/>
              </w:rPr>
              <w:t>Представитель</w:t>
            </w:r>
            <w:r>
              <w:rPr>
                <w:b/>
                <w:color w:val="000000"/>
                <w:spacing w:val="-8"/>
                <w:lang w:val="en-US"/>
              </w:rPr>
              <w:t xml:space="preserve">: </w:t>
              <w:tab/>
            </w:r>
          </w:p>
          <w:p w14:paraId="6B1FA2E4" w14:textId="77777777" w:rsidR="00AC5359" w:rsidRDefault="00AC5359" w:rsidP="00E764FF">
            <w:pPr>
              <w:contextualSpacing/>
              <w:rPr>
                <w:b/>
                <w:color w:val="000000"/>
                <w:spacing w:val="-8"/>
                <w:lang w:val="en-US"/>
              </w:rPr>
            </w:pPr>
          </w:p>
          <w:p w14:paraId="70A85693" w14:textId="77777777" w:rsidR="006348D1" w:rsidRPr="00506F89" w:rsidRDefault="006348D1" w:rsidP="00E764FF">
            <w:pPr>
              <w:contextualSpacing/>
              <w:rPr>
                <w:bCs/>
                <w:color w:val="000000"/>
                <w:spacing w:val="-8"/>
                <w:lang w:val="en-US"/>
              </w:rPr>
            </w:pPr>
            <w:r>
              <w:rPr>
                <w:bCs/>
                <w:color w:val="000000"/>
                <w:spacing w:val="-8"/>
                <w:lang w:val="en-US"/>
              </w:rPr>
              <w:t xml:space="preserve">{{ company.name }} </w:t>
            </w:r>
          </w:p>
          <w:p w14:paraId="4D825F12" w14:textId="37D7E63C" w:rsidR="00E764FF" w:rsidRPr="00857E55" w:rsidRDefault="00E764FF" w:rsidP="00E764FF">
            <w:pPr>
              <w:contextualSpacing/>
              <w:rPr>
                <w:bCs/>
                <w:color w:val="000000"/>
                <w:spacing w:val="-8"/>
                <w:lang w:val="en-US"/>
              </w:rPr>
            </w:pPr>
            <w:r>
              <w:rPr>
                <w:bCs/>
                <w:color w:val="000000"/>
                <w:spacing w:val="-8"/>
              </w:rPr>
              <w:t>ИНН</w:t>
            </w:r>
            <w:r>
              <w:rPr>
                <w:bCs/>
                <w:color w:val="000000"/>
                <w:spacing w:val="-8"/>
                <w:lang w:val="en-US"/>
              </w:rPr>
              <w:t>: {{ company.inn }}</w:t>
            </w:r>
          </w:p>
          <w:p w14:paraId="1D861886" w14:textId="77777777" w:rsidR="00E764FF" w:rsidRPr="00E764FF" w:rsidRDefault="00E764FF" w:rsidP="00E764FF">
            <w:pPr>
              <w:contextualSpacing/>
              <w:rPr>
                <w:bCs/>
                <w:color w:val="000000"/>
                <w:spacing w:val="-8"/>
                <w:lang w:val="en-US"/>
              </w:rPr>
            </w:pPr>
            <w:r>
              <w:rPr>
                <w:bCs/>
                <w:color w:val="000000"/>
                <w:spacing w:val="-8"/>
              </w:rPr>
              <w:t>КПП</w:t>
            </w:r>
            <w:r>
              <w:rPr>
                <w:bCs/>
                <w:color w:val="000000"/>
                <w:spacing w:val="-8"/>
                <w:lang w:val="en-US"/>
              </w:rPr>
              <w:t>: {{ company.kpp }}</w:t>
            </w:r>
          </w:p>
          <w:p w14:paraId="3C677E22" w14:textId="77777777" w:rsidR="00E764FF" w:rsidRPr="00E764FF" w:rsidRDefault="00E764FF" w:rsidP="00E764FF">
            <w:pPr>
              <w:contextualSpacing/>
              <w:rPr>
                <w:bCs/>
                <w:color w:val="000000"/>
                <w:spacing w:val="-8"/>
                <w:lang w:val="en-US"/>
              </w:rPr>
            </w:pPr>
            <w:r>
              <w:rPr>
                <w:bCs/>
                <w:color w:val="000000"/>
                <w:spacing w:val="-8"/>
              </w:rPr>
              <w:t>ОГРН</w:t>
            </w:r>
            <w:r>
              <w:rPr>
                <w:bCs/>
                <w:color w:val="000000"/>
                <w:spacing w:val="-8"/>
                <w:lang w:val="en-US"/>
              </w:rPr>
              <w:t>: {{ company.ogrn }}</w:t>
            </w:r>
          </w:p>
          <w:p w14:paraId="695EB3B1" w14:textId="77777777" w:rsidR="00E764FF" w:rsidRPr="00E764FF" w:rsidRDefault="00E764FF" w:rsidP="00E764FF">
            <w:pPr>
              <w:contextualSpacing/>
              <w:rPr>
                <w:bCs/>
                <w:color w:val="000000"/>
                <w:spacing w:val="-8"/>
                <w:lang w:val="en-US"/>
              </w:rPr>
            </w:pPr>
            <w:r>
              <w:rPr>
                <w:bCs/>
                <w:color w:val="000000"/>
                <w:spacing w:val="-8"/>
              </w:rPr>
              <w:t>Адрес</w:t>
            </w:r>
            <w:r>
              <w:rPr>
                <w:bCs/>
                <w:color w:val="000000"/>
                <w:spacing w:val="-8"/>
                <w:lang w:val="en-US"/>
              </w:rPr>
              <w:t>: {{ company.address }}</w:t>
            </w:r>
          </w:p>
          <w:p w14:paraId="7120893B" w14:textId="77777777" w:rsidR="00E764FF" w:rsidRPr="00E764FF" w:rsidRDefault="00E764FF" w:rsidP="00E764FF">
            <w:pPr>
              <w:contextualSpacing/>
              <w:rPr>
                <w:bCs/>
                <w:color w:val="000000"/>
                <w:spacing w:val="-8"/>
                <w:lang w:val="en-US"/>
              </w:rPr>
            </w:pPr>
            <w:r>
              <w:rPr>
                <w:bCs/>
                <w:color w:val="000000"/>
                <w:spacing w:val="-8"/>
              </w:rPr>
              <w:t>Р</w:t>
            </w:r>
            <w:r>
              <w:rPr>
                <w:bCs/>
                <w:color w:val="000000"/>
                <w:spacing w:val="-8"/>
                <w:lang w:val="en-US"/>
              </w:rPr>
              <w:t>/</w:t>
            </w:r>
            <w:r>
              <w:rPr>
                <w:bCs/>
                <w:color w:val="000000"/>
                <w:spacing w:val="-8"/>
              </w:rPr>
              <w:t>с</w:t>
            </w:r>
            <w:r>
              <w:rPr>
                <w:bCs/>
                <w:color w:val="000000"/>
                <w:spacing w:val="-8"/>
                <w:lang w:val="en-US"/>
              </w:rPr>
              <w:t>: {{ company.account }}</w:t>
            </w:r>
          </w:p>
          <w:p w14:paraId="083D86E9" w14:textId="77777777" w:rsidR="00E764FF" w:rsidRPr="00E764FF" w:rsidRDefault="00E764FF" w:rsidP="00E764FF">
            <w:pPr>
              <w:contextualSpacing/>
              <w:rPr>
                <w:bCs/>
                <w:color w:val="000000"/>
                <w:spacing w:val="-8"/>
                <w:lang w:val="en-US"/>
              </w:rPr>
            </w:pPr>
            <w:r>
              <w:rPr>
                <w:bCs/>
                <w:color w:val="000000"/>
                <w:spacing w:val="-8"/>
              </w:rPr>
              <w:t>Банк</w:t>
            </w:r>
            <w:r>
              <w:rPr>
                <w:bCs/>
                <w:color w:val="000000"/>
                <w:spacing w:val="-8"/>
                <w:lang w:val="en-US"/>
              </w:rPr>
              <w:t>: {{ company.bank }}</w:t>
            </w:r>
          </w:p>
          <w:p w14:paraId="3B6D5077" w14:textId="40FAF55D" w:rsidR="00E764FF" w:rsidRPr="00E764FF" w:rsidRDefault="00E764FF" w:rsidP="00E764FF">
            <w:pPr>
              <w:contextualSpacing/>
              <w:rPr>
                <w:bCs/>
                <w:color w:val="000000"/>
                <w:spacing w:val="-8"/>
                <w:lang w:val="en-US"/>
              </w:rPr>
            </w:pPr>
            <w:r>
              <w:rPr>
                <w:bCs/>
                <w:color w:val="000000"/>
                <w:spacing w:val="-8"/>
              </w:rPr>
              <w:t>БИК</w:t>
            </w:r>
            <w:r>
              <w:rPr>
                <w:bCs/>
                <w:color w:val="000000"/>
                <w:spacing w:val="-8"/>
                <w:lang w:val="en-US"/>
              </w:rPr>
              <w:t>: {{ company.bik }}</w:t>
            </w:r>
          </w:p>
          <w:p w14:paraId="6BB4CB6E" w14:textId="7EC967EB" w:rsidR="00E764FF" w:rsidRPr="00E764FF" w:rsidRDefault="00E764FF" w:rsidP="00E764FF">
            <w:pPr>
              <w:contextualSpacing/>
              <w:rPr>
                <w:bCs/>
                <w:color w:val="000000"/>
                <w:spacing w:val="-8"/>
                <w:lang w:val="en-US"/>
              </w:rPr>
            </w:pPr>
            <w:r>
              <w:rPr>
                <w:bCs/>
                <w:color w:val="000000"/>
                <w:spacing w:val="-8"/>
              </w:rPr>
              <w:t>К</w:t>
            </w:r>
            <w:r>
              <w:rPr>
                <w:bCs/>
                <w:color w:val="000000"/>
                <w:spacing w:val="-8"/>
                <w:lang w:val="en-US"/>
              </w:rPr>
              <w:t>/</w:t>
            </w:r>
            <w:r>
              <w:rPr>
                <w:bCs/>
                <w:color w:val="000000"/>
                <w:spacing w:val="-8"/>
              </w:rPr>
              <w:t>с</w:t>
            </w:r>
            <w:r>
              <w:rPr>
                <w:bCs/>
                <w:color w:val="000000"/>
                <w:spacing w:val="-8"/>
                <w:lang w:val="en-US"/>
              </w:rPr>
              <w:t>: {{ company.cor_account }}</w:t>
            </w:r>
          </w:p>
          <w:p w14:paraId="11ED31E0" w14:textId="09806F5C" w:rsidR="00E764FF" w:rsidRPr="00E764FF" w:rsidRDefault="000D5DB9" w:rsidP="00E764FF">
            <w:pPr>
              <w:contextualSpacing/>
              <w:rPr>
                <w:bCs/>
                <w:color w:val="000000"/>
                <w:spacing w:val="-8"/>
                <w:lang w:val="en-US"/>
              </w:rPr>
            </w:pPr>
            <w:r>
              <w:rPr>
                <w:noProof/>
                <w:lang w:val="en-US"/>
              </w:rPr>
              <w:drawing>
                <wp:anchor distT="0" distB="0" distL="0" distR="0" simplePos="0" relativeHeight="251671552" behindDoc="0" locked="0" layoutInCell="1" allowOverlap="1" wp14:anchorId="075A91E9" wp14:editId="40DC2BC9">
                  <wp:simplePos x="0" y="0"/>
                  <wp:positionH relativeFrom="column">
                    <wp:posOffset>380944</wp:posOffset>
                  </wp:positionH>
                  <wp:positionV relativeFrom="paragraph">
                    <wp:posOffset>145028</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rFonts w:eastAsia="Calibri"/>
                <w:noProof/>
                <w:sz w:val="24"/>
                <w:szCs w:val="24"/>
                <w:lang w:val="en-US" w:eastAsia="en-US"/>
              </w:rPr>
              <w:drawing>
                <wp:anchor distT="0" distB="0" distL="0" distR="0" simplePos="0" relativeHeight="251669504" behindDoc="1" locked="0" layoutInCell="1" allowOverlap="1" wp14:anchorId="2DC670E7" wp14:editId="5B0416CB">
                  <wp:simplePos x="0" y="0"/>
                  <wp:positionH relativeFrom="column">
                    <wp:posOffset>48840</wp:posOffset>
                  </wp:positionH>
                  <wp:positionV relativeFrom="paragraph">
                    <wp:posOffset>147568</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539F1C0A" w14:textId="045344BB" w:rsidR="00E764FF" w:rsidRPr="00E764FF" w:rsidRDefault="00E764FF" w:rsidP="00E764FF">
            <w:pPr>
              <w:contextualSpacing/>
              <w:rPr>
                <w:bCs/>
                <w:color w:val="000000"/>
                <w:spacing w:val="-8"/>
                <w:lang w:val="en-US"/>
              </w:rPr>
            </w:pPr>
          </w:p>
          <w:p w14:paraId="1A039848" w14:textId="636EB4C5" w:rsidR="00E764FF" w:rsidRPr="00E764FF" w:rsidRDefault="00E764FF" w:rsidP="00E764FF">
            <w:pPr>
              <w:contextualSpacing/>
              <w:rPr>
                <w:bCs/>
                <w:color w:val="000000"/>
                <w:spacing w:val="-8"/>
                <w:lang w:val="en-US"/>
              </w:rPr>
            </w:pPr>
            <w:r>
              <w:rPr>
                <w:bCs/>
                <w:color w:val="000000"/>
                <w:spacing w:val="-8"/>
                <w:lang w:val="en-US"/>
              </w:rPr>
              <w:t>______________/</w:t>
            </w:r>
            <w:bookmarkStart w:id="14" w:name="_Hlk210656744"/>
            <w:r>
              <w:rPr>
                <w:bCs/>
                <w:color w:val="000000"/>
                <w:spacing w:val="-8"/>
                <w:lang w:val="en-US"/>
              </w:rPr>
              <w:t>{{ company.director_short }}</w:t>
            </w:r>
          </w:p>
          <w:bookmarkEnd w:id="14"/>
          <w:p w14:paraId="16F5C42C" w14:textId="67DE1D9A" w:rsidR="00E764FF" w:rsidRPr="00E764FF" w:rsidRDefault="00E764FF" w:rsidP="00E764FF">
            <w:pPr>
              <w:contextualSpacing/>
              <w:rPr>
                <w:bCs/>
                <w:color w:val="000000"/>
                <w:spacing w:val="-8"/>
                <w:lang w:val="en-US"/>
              </w:rPr>
            </w:pPr>
          </w:p>
          <w:p w14:paraId="18B8D7B4" w14:textId="546A630F" w:rsidR="0078747C" w:rsidRPr="0078747C" w:rsidRDefault="0078747C" w:rsidP="00E764FF">
            <w:pPr>
              <w:contextualSpacing/>
              <w:rPr>
                <w:bCs/>
                <w:color w:val="000000"/>
                <w:spacing w:val="-8"/>
                <w:lang w:val="en-US"/>
              </w:rPr>
            </w:pPr>
          </w:p>
        </w:tc>
      </w:tr>
      <w:bookmarkEnd w:id="12"/>
    </w:tbl>
    <w:p w14:paraId="717D6732" w14:textId="77777777" w:rsidR="0078747C" w:rsidRPr="0078747C" w:rsidRDefault="0078747C" w:rsidP="00B96AC7">
      <w:pPr>
        <w:pStyle w:val="21"/>
        <w:tabs>
          <w:tab w:val="num" w:pos="0"/>
        </w:tabs>
        <w:ind w:firstLine="851"/>
        <w:contextualSpacing/>
        <w:rPr>
          <w:color w:val="000000"/>
          <w:spacing w:val="-8"/>
          <w:sz w:val="20"/>
          <w:lang w:val="en-US"/>
        </w:rPr>
      </w:pPr>
    </w:p>
    <w:p w14:paraId="4FBA5E29" w14:textId="5C8F1F3B" w:rsidR="003D5FEE" w:rsidRPr="003E0A6D" w:rsidRDefault="003D5FEE" w:rsidP="00B96AC7">
      <w:pPr>
        <w:ind w:firstLine="720"/>
        <w:contextualSpacing/>
        <w:jc w:val="center"/>
        <w:rPr>
          <w:b/>
          <w:bCs/>
          <w:color w:val="000000"/>
          <w:spacing w:val="-8"/>
          <w:lang w:val="en-US"/>
        </w:rPr>
      </w:pPr>
    </w:p>
    <w:tbl>
      <w:tblPr>
        <w:tblW w:w="9913" w:type="dxa"/>
        <w:tblInd w:w="-24" w:type="dxa"/>
        <w:tblLook w:val="0000" w:firstRow="0" w:lastRow="0" w:firstColumn="0" w:lastColumn="0" w:noHBand="0" w:noVBand="0"/>
      </w:tblPr>
      <w:tblGrid>
        <w:gridCol w:w="9913"/>
      </w:tblGrid>
      <w:tr w:rsidR="003D5FEE" w:rsidRPr="00CE15BC" w14:paraId="6251B8A2" w14:textId="77777777" w:rsidTr="00BF13EB">
        <w:trPr>
          <w:trHeight w:val="2929"/>
        </w:trPr>
        <w:tc>
          <w:tcPr>
            <w:tcW w:w="9913" w:type="dxa"/>
          </w:tcPr>
          <w:p w14:paraId="0DBB37A0" w14:textId="77777777" w:rsidR="003D5FEE" w:rsidRPr="0078747C" w:rsidRDefault="003D5FEE" w:rsidP="00B96AC7">
            <w:pPr>
              <w:contextualSpacing/>
              <w:rPr>
                <w:color w:val="000000"/>
                <w:spacing w:val="-8"/>
                <w:lang w:val="en-US"/>
              </w:rPr>
            </w:pPr>
          </w:p>
        </w:tc>
      </w:tr>
    </w:tbl>
    <w:p w14:paraId="742511F0" w14:textId="77777777" w:rsidR="003D5FEE" w:rsidRPr="0078747C" w:rsidRDefault="003D5FEE" w:rsidP="00B96AC7">
      <w:pPr>
        <w:contextualSpacing/>
        <w:rPr>
          <w:color w:val="000000"/>
          <w:spacing w:val="-10"/>
          <w:lang w:val="en-US"/>
        </w:rPr>
      </w:pPr>
    </w:p>
    <w:p w14:paraId="55765048" w14:textId="736FC799" w:rsidR="0088727A" w:rsidRPr="0078747C" w:rsidRDefault="00881E0F" w:rsidP="00881E0F">
      <w:pPr>
        <w:rPr>
          <w:lang w:val="en-US"/>
        </w:rPr>
      </w:pPr>
      <w:r>
        <w:rPr>
          <w:lang w:val="en-US"/>
        </w:rPr>
        <w:t xml:space="preserve"> </w:t>
      </w:r>
    </w:p>
    <w:p w14:paraId="22493EA2" w14:textId="6EF47EAD" w:rsidR="003C46E7" w:rsidRPr="0078747C" w:rsidRDefault="003C46E7" w:rsidP="00881E0F">
      <w:pPr>
        <w:rPr>
          <w:lang w:val="en-US"/>
        </w:rPr>
      </w:pPr>
    </w:p>
    <w:p w14:paraId="34ACAB09" w14:textId="5F2A393B" w:rsidR="003C46E7" w:rsidRPr="0078747C" w:rsidRDefault="003C46E7" w:rsidP="00881E0F">
      <w:pPr>
        <w:rPr>
          <w:lang w:val="en-US"/>
        </w:rPr>
      </w:pPr>
    </w:p>
    <w:p w14:paraId="71E278C7" w14:textId="18405D29" w:rsidR="003C46E7" w:rsidRPr="0078747C" w:rsidRDefault="003C46E7" w:rsidP="00881E0F">
      <w:pPr>
        <w:rPr>
          <w:lang w:val="en-US"/>
        </w:rPr>
      </w:pPr>
    </w:p>
    <w:p w14:paraId="7842B2E6" w14:textId="31D62CEC" w:rsidR="003C46E7" w:rsidRPr="0078747C" w:rsidRDefault="003C46E7" w:rsidP="00881E0F">
      <w:pPr>
        <w:rPr>
          <w:lang w:val="en-US"/>
        </w:rPr>
      </w:pPr>
    </w:p>
    <w:p w14:paraId="7D4C66C1" w14:textId="190312C7" w:rsidR="003C46E7" w:rsidRDefault="003C46E7" w:rsidP="00881E0F">
      <w:pPr>
        <w:rPr>
          <w:lang w:val="en-US"/>
        </w:rPr>
      </w:pPr>
    </w:p>
    <w:p w14:paraId="25F4231A" w14:textId="21F368E0" w:rsidR="00690716" w:rsidRDefault="00690716" w:rsidP="00881E0F">
      <w:pPr>
        <w:rPr>
          <w:lang w:val="en-US"/>
        </w:rPr>
      </w:pPr>
    </w:p>
    <w:p w14:paraId="50267EBB" w14:textId="77777777" w:rsidR="00690716" w:rsidRPr="0078747C" w:rsidRDefault="00690716" w:rsidP="00881E0F">
      <w:pPr>
        <w:rPr>
          <w:lang w:val="en-US"/>
        </w:rPr>
      </w:pPr>
    </w:p>
    <w:p w14:paraId="4EC7535E" w14:textId="77777777" w:rsidR="003C46E7" w:rsidRPr="00AF7F24" w:rsidRDefault="003C46E7" w:rsidP="00AF7F24">
      <w:pPr>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client.intro_clause }}, с одной стороны, и </w:t>
      </w:r>
      <w:r>
        <w:rPr>
          <w:bCs/>
          <w:color w:val="000000"/>
          <w:spacing w:val="-8"/>
          <w:szCs w:val="22"/>
          <w:lang w:val="uk-UA"/>
        </w:rPr>
        <w:t xml:space="preserve">{{ company.name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3C46E7" w:rsidRPr="00AF7F24" w14:paraId="00C1CF25"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504EC4C" w14:textId="77777777" w:rsidR="003C46E7" w:rsidRPr="00AF7F24" w:rsidRDefault="003C46E7" w:rsidP="008D3A65">
            <w:pPr>
              <w:rPr>
                <w:b/>
                <w:sz w:val="22"/>
                <w:szCs w:val="22"/>
              </w:rPr>
            </w:pPr>
            <w:r>
              <w:rPr>
                <w:sz w:val="22"/>
                <w:szCs w:val="22"/>
              </w:rPr>
              <w:t>Сопровождение в аэропорту</w:t>
            </w:r>
          </w:p>
        </w:tc>
        <w:tc>
          <w:tcPr>
            <w:tcW w:w="1417" w:type="dxa"/>
            <w:tcBorders>
              <w:top w:val="single" w:sz="4" w:space="0" w:color="auto"/>
              <w:left w:val="single" w:sz="4" w:space="0" w:color="auto"/>
              <w:bottom w:val="single" w:sz="4" w:space="0" w:color="auto"/>
              <w:right w:val="single" w:sz="4" w:space="0" w:color="auto"/>
            </w:tcBorders>
          </w:tcPr>
          <w:p w14:paraId="38EA01B1"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044FB43A" w14:textId="77777777" w:rsidR="003C46E7" w:rsidRPr="00AF7F24" w:rsidRDefault="003C46E7" w:rsidP="008D3A65">
            <w:pPr>
              <w:rPr>
                <w:sz w:val="22"/>
                <w:szCs w:val="22"/>
              </w:rPr>
            </w:pPr>
            <w:r>
              <w:rPr>
                <w:sz w:val="22"/>
                <w:szCs w:val="22"/>
              </w:rPr>
              <w:t>10 000, 00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rPr>
                <w:sz w:val="22"/>
                <w:szCs w:val="22"/>
              </w:rPr>
              <w:t>Проведение таможенного осмотра/досмотра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rPr>
                <w:sz w:val="22"/>
                <w:szCs w:val="22"/>
              </w:rPr>
              <w:t>Проведение таможенного осмотра/досмотра в аэропорту Внуково,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rPr>
                <w:sz w:val="22"/>
                <w:szCs w:val="22"/>
              </w:rPr>
              <w:t>Вывоз груза для осуществления предварительного осмотра/досмотра</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rPr>
                <w:sz w:val="22"/>
                <w:szCs w:val="22"/>
              </w:rPr>
              <w:t xml:space="preserve">Организация оплаты терминальной обработки на СВХ </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безналичного перечисления Клиентом денежных средств, платежными поручениями на расчетный счет </w:t>
      </w:r>
      <w:r>
        <w:rPr>
          <w:bCs/>
          <w:sz w:val="22"/>
          <w:szCs w:val="22"/>
        </w:rPr>
        <w:t>{{ company.name }}</w:t>
      </w:r>
      <w:r>
        <w:rPr>
          <w:sz w:val="22"/>
          <w:szCs w:val="22"/>
        </w:rPr>
        <w:t xml:space="preserve"> Юридический адрес: </w:t>
      </w:r>
      <w:r>
        <w:rPr>
          <w:bCs/>
          <w:sz w:val="22"/>
          <w:szCs w:val="22"/>
        </w:rPr>
        <w:t>{{ company.address }}</w:t>
      </w:r>
      <w:r>
        <w:rPr>
          <w:sz w:val="22"/>
          <w:szCs w:val="22"/>
        </w:rPr>
        <w:t xml:space="preserve"> ИНН/КПП </w:t>
      </w:r>
      <w:r>
        <w:rPr>
          <w:bCs/>
          <w:sz w:val="22"/>
          <w:szCs w:val="22"/>
        </w:rPr>
        <w:t>{{ company.inn }}</w:t>
      </w:r>
      <w:r>
        <w:rPr>
          <w:sz w:val="22"/>
          <w:szCs w:val="22"/>
        </w:rPr>
        <w:t xml:space="preserve">/</w:t>
      </w:r>
      <w:r>
        <w:rPr>
          <w:bCs/>
          <w:sz w:val="22"/>
          <w:szCs w:val="22"/>
        </w:rPr>
        <w:t>{{ company.kpp }}</w:t>
      </w:r>
      <w:r>
        <w:rPr>
          <w:sz w:val="22"/>
          <w:szCs w:val="22"/>
        </w:rPr>
        <w:t xml:space="preserve"> ОГРН </w:t>
      </w:r>
      <w:r>
        <w:rPr>
          <w:bCs/>
          <w:sz w:val="22"/>
          <w:szCs w:val="22"/>
        </w:rPr>
        <w:t>{{ company.ogrn }}</w:t>
      </w:r>
      <w:r>
        <w:rPr>
          <w:sz w:val="22"/>
          <w:szCs w:val="22"/>
        </w:rPr>
        <w:t xml:space="preserve"> Банковские реквизиты: р/с </w:t>
      </w:r>
      <w:r>
        <w:rPr>
          <w:bCs/>
          <w:sz w:val="22"/>
          <w:szCs w:val="22"/>
        </w:rPr>
        <w:t>{{ company.account }}</w:t>
      </w:r>
      <w:r>
        <w:rPr>
          <w:sz w:val="22"/>
          <w:szCs w:val="22"/>
        </w:rPr>
        <w:t xml:space="preserve"> в </w:t>
      </w:r>
      <w:r>
        <w:rPr>
          <w:bCs/>
          <w:sz w:val="22"/>
          <w:szCs w:val="22"/>
        </w:rPr>
        <w:t>{{ company.bank }}</w:t>
      </w:r>
      <w:r>
        <w:rPr>
          <w:sz w:val="22"/>
          <w:szCs w:val="22"/>
        </w:rPr>
        <w:t xml:space="preserve"> Корр/сч. </w:t>
      </w:r>
      <w:r>
        <w:rPr>
          <w:bCs/>
          <w:sz w:val="22"/>
          <w:szCs w:val="22"/>
        </w:rPr>
        <w:t>{{ company.cor_account }}</w:t>
      </w:r>
      <w:r>
        <w:rPr>
          <w:sz w:val="22"/>
          <w:szCs w:val="22"/>
        </w:rPr>
        <w:t xml:space="preserve"> БИК </w:t>
      </w:r>
      <w:r>
        <w:rPr>
          <w:bCs/>
          <w:sz w:val="22"/>
          <w:szCs w:val="22"/>
        </w:rPr>
        <w:t>{{ company.bik }}</w:t>
      </w:r>
      <w:r>
        <w:rPr>
          <w:sz w:val="22"/>
          <w:szCs w:val="22"/>
        </w:rPr>
        <w:t xml:space="preserve">.</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