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1679B250"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(John et al., 2014; Lounsbury</w:t>
      </w:r>
      <w:r w:rsidR="00B37879">
        <w:t xml:space="preserve"> et al.</w:t>
      </w:r>
      <w:r>
        <w:t xml:space="preserve">, 2002; </w:t>
      </w:r>
      <w:proofErr w:type="spellStart"/>
      <w:r>
        <w:t>Paunonen</w:t>
      </w:r>
      <w:proofErr w:type="spellEnd"/>
      <w:r>
        <w:t xml:space="preserve"> &amp; Ashton,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 xml:space="preserve">This </w:t>
      </w:r>
      <w:r w:rsidR="00B272EF">
        <w:lastRenderedPageBreak/>
        <w:t>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03BE11DE"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w:t>
      </w:r>
      <w:r w:rsidR="00697604">
        <w:t>these</w:t>
      </w:r>
      <w:r w:rsidR="00697604">
        <w:t xml:space="preserve"> </w:t>
      </w:r>
      <w:r w:rsidR="00C96047">
        <w:t xml:space="preserve">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of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9A504F"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3D3A67A8"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00B37879">
              <w:rPr>
                <w:color w:val="000000"/>
                <w:lang w:val="en-GB"/>
              </w:rPr>
              <w:t xml:space="preserve"> et al.,</w:t>
            </w:r>
            <w:r w:rsidRPr="00AD587A">
              <w:rPr>
                <w:color w:val="000000"/>
                <w:lang w:val="en-GB"/>
              </w:rPr>
              <w:t xml:space="preserve">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C347525"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00B37879">
              <w:rPr>
                <w:color w:val="000000"/>
              </w:rPr>
              <w:t xml:space="preserve"> et al.,</w:t>
            </w:r>
            <w:r w:rsidRPr="00C96047">
              <w:rPr>
                <w:color w:val="000000"/>
              </w:rPr>
              <w:t xml:space="preserve">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9A504F"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9A504F"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9A504F"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9A504F"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9A504F"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9A504F"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DC90B4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00B37879">
              <w:rPr>
                <w:color w:val="000000"/>
                <w:lang w:val="en-GB"/>
              </w:rPr>
              <w:t xml:space="preserve"> et al.,</w:t>
            </w:r>
            <w:r w:rsidRPr="00AD587A">
              <w:rPr>
                <w:color w:val="000000"/>
                <w:lang w:val="en-GB"/>
              </w:rPr>
              <w:t xml:space="preserve">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3247B3" w:rsidRPr="009A504F"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9A504F"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44C92734" w:rsidR="003247B3" w:rsidRPr="00AD587A" w:rsidRDefault="003247B3" w:rsidP="003247B3">
            <w:pPr>
              <w:spacing w:before="0" w:after="0" w:line="240" w:lineRule="auto"/>
              <w:rPr>
                <w:color w:val="000000"/>
                <w:lang w:val="en-GB"/>
              </w:rPr>
            </w:pPr>
            <w:r w:rsidRPr="00AD587A">
              <w:rPr>
                <w:color w:val="000000"/>
                <w:lang w:val="en-GB"/>
              </w:rPr>
              <w:t>(Ruiz</w:t>
            </w:r>
            <w:r w:rsidR="00B37879">
              <w:rPr>
                <w:color w:val="000000"/>
                <w:lang w:val="en-GB"/>
              </w:rPr>
              <w:t xml:space="preserve"> et al.,</w:t>
            </w:r>
            <w:r w:rsidRPr="00AD587A">
              <w:rPr>
                <w:color w:val="000000"/>
                <w:lang w:val="en-GB"/>
              </w:rPr>
              <w:t xml:space="preserve">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CB8D63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9A504F"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9A504F"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9A504F"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3A6BF46"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9A504F"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9A504F"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9A504F"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9A504F"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9A504F"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lastRenderedPageBreak/>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lastRenderedPageBreak/>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lastRenderedPageBreak/>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lastRenderedPageBreak/>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9A504F"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9A504F"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A504F"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9A504F"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9A504F"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9A504F"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9A504F"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9A504F"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9A504F"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54F613F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00B37879">
              <w:rPr>
                <w:color w:val="000000"/>
                <w:lang w:val="en-GB"/>
              </w:rPr>
              <w:t xml:space="preserve"> et al.,</w:t>
            </w:r>
            <w:r w:rsidRPr="00AD587A">
              <w:rPr>
                <w:color w:val="000000"/>
                <w:lang w:val="en-GB"/>
              </w:rPr>
              <w:t xml:space="preserve">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9A504F"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00E6CBC3"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lastRenderedPageBreak/>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w:t>
      </w:r>
      <w:r w:rsidR="00253E95">
        <w:lastRenderedPageBreak/>
        <w:t xml:space="preserve">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1AC21706"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9479D">
        <w:t xml:space="preserve">Among the many studies that explore the association between personality and SWL, two meta-analysis stand out due to its relevance and ability to summarize existent research: Heller, </w:t>
      </w:r>
      <w:proofErr w:type="spellStart"/>
      <w:r w:rsidR="0039479D">
        <w:t>Illies</w:t>
      </w:r>
      <w:proofErr w:type="spellEnd"/>
      <w:r w:rsidR="0039479D">
        <w:t xml:space="preserve"> and Watson (2004), and Steel, Schmidt and Shultz (2008). Both studies converge at signaling emotional stability and extraversion as the most important domains when predicting SWL</w:t>
      </w:r>
      <w:r w:rsidR="00A93416">
        <w:t xml:space="preserve"> (with standardized regression coefficients ranging from .42 to .30 for </w:t>
      </w:r>
      <w:r w:rsidR="00A93416">
        <w:lastRenderedPageBreak/>
        <w:t>emotional stability</w:t>
      </w:r>
      <w:r w:rsidR="00A93416">
        <w:rPr>
          <w:rStyle w:val="Refdenotaalpie"/>
        </w:rPr>
        <w:footnoteReference w:id="2"/>
      </w:r>
      <w:r w:rsidR="00A93416">
        <w:t xml:space="preserve">, and .23 to .13 for extraversion). The same studies also </w:t>
      </w:r>
      <w:r w:rsidR="004F566E">
        <w:t>report</w:t>
      </w:r>
      <w:r w:rsidR="0039479D">
        <w:t xml:space="preserve"> that agreeableness and conscientiousness </w:t>
      </w:r>
      <w:r w:rsidR="00A93416">
        <w:t>have</w:t>
      </w:r>
      <w:r w:rsidR="0039479D">
        <w:t xml:space="preserve"> milder associations with the outcome and openness does not significantly predict SWL. </w:t>
      </w:r>
      <w:r w:rsidR="00A93416">
        <w:t>Furthermore, Steel et al. (2008) also examines associations at the facet level</w:t>
      </w:r>
      <w:r w:rsidR="004F566E">
        <w:t xml:space="preserve">, </w:t>
      </w:r>
      <w:r w:rsidR="00DC4373">
        <w:t xml:space="preserve">identifying the NEO facets of Depression and Positive emotions as the most important predictors, with -.49 and .46 standardized regression coefficients respectively.  </w:t>
      </w:r>
      <w:proofErr w:type="spellStart"/>
      <w:r w:rsidR="00C96047">
        <w:t>Schimmack</w:t>
      </w:r>
      <w:proofErr w:type="spellEnd"/>
      <w:r w:rsidR="00B37879">
        <w:t xml:space="preserve"> et al.</w:t>
      </w:r>
      <w:r w:rsidR="00C96047">
        <w:t xml:space="preserve">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53D37684"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w:t>
      </w:r>
      <w:r w:rsidR="004A672B">
        <w:lastRenderedPageBreak/>
        <w:t xml:space="preserve">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t>
      </w:r>
      <w:r w:rsidR="009A504F">
        <w:t>Gray</w:t>
      </w:r>
      <w:r>
        <w:t xml:space="preserve">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&amp; </w:t>
      </w:r>
      <w:proofErr w:type="spellStart"/>
      <w:r>
        <w:t>Paunonen</w:t>
      </w:r>
      <w:proofErr w:type="spellEnd"/>
      <w:r>
        <w:t xml:space="preserve">, 2007, </w:t>
      </w:r>
      <w:r>
        <w:rPr>
          <w:i/>
        </w:rPr>
        <w:t>r</w:t>
      </w:r>
      <w:r>
        <w:t xml:space="preserve"> ranging from .18 to .25; </w:t>
      </w:r>
      <w:r w:rsidR="009A504F">
        <w:t>Gray</w:t>
      </w:r>
      <w:r>
        <w:t xml:space="preserve">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B37879">
        <w:t xml:space="preserve"> et al.,</w:t>
      </w:r>
      <w:r w:rsidR="00FF5824">
        <w:t xml:space="preserve">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6E8CB043"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w:t>
      </w:r>
      <w:r w:rsidR="00B37879">
        <w:t xml:space="preserve"> et al.,</w:t>
      </w:r>
      <w:r w:rsidR="00C96047">
        <w:t xml:space="preserve"> 1997; Salgado, 2002</w:t>
      </w:r>
      <w:r>
        <w:t>;</w:t>
      </w:r>
      <w:r w:rsidRPr="00112F15">
        <w:t xml:space="preserve">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lastRenderedPageBreak/>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correlations between absenteeism and conscientiousness </w:t>
      </w:r>
      <w:r w:rsidR="00C57EF8">
        <w:t xml:space="preserve">to be more important at the </w:t>
      </w:r>
      <w:r w:rsidR="001A3F10">
        <w:t>facet</w:t>
      </w:r>
      <w:r w:rsidR="00C57EF8">
        <w:t xml:space="preserve"> level</w:t>
      </w:r>
      <w:r w:rsidR="001A3F10">
        <w:t xml:space="preserve">. </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58EC7209" w:rsidR="002265FA"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697604">
        <w:t xml:space="preserve"> </w:t>
      </w:r>
      <w:proofErr w:type="gramStart"/>
      <w:r w:rsidR="007764FF">
        <w:t>w</w:t>
      </w:r>
      <w:r w:rsidR="00697604">
        <w:t>ere</w:t>
      </w:r>
      <w:proofErr w:type="gramEnd"/>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lastRenderedPageBreak/>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w:t>
      </w:r>
      <w:r w:rsidRPr="00F87D96">
        <w:rPr>
          <w:i w:val="0"/>
          <w:iCs w:val="0"/>
        </w:rPr>
        <w:lastRenderedPageBreak/>
        <w:t xml:space="preserve">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1" w:name="procedure"/>
      <w:bookmarkEnd w:id="21"/>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2" w:name="efa-with-subsample-1"/>
      <w:bookmarkEnd w:id="22"/>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05C01877" w:rsidR="00381C95" w:rsidRPr="002279DD" w:rsidRDefault="002D2C41" w:rsidP="00E04764">
      <w:pPr>
        <w:pStyle w:val="Ttulo5"/>
        <w:keepNext w:val="0"/>
        <w:keepLines w:val="0"/>
        <w:widowControl w:val="0"/>
        <w:spacing w:before="0" w:after="0"/>
        <w:rPr>
          <w:i w:val="0"/>
          <w:iCs w:val="0"/>
        </w:rPr>
      </w:pPr>
      <w:bookmarkStart w:id="23" w:name="cfa-and-esem-with-subsample-1"/>
      <w:bookmarkEnd w:id="23"/>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w:t>
      </w:r>
      <w:r w:rsidR="007E25C3" w:rsidRPr="002279DD">
        <w:rPr>
          <w:i w:val="0"/>
          <w:iCs w:val="0"/>
        </w:rPr>
        <w:lastRenderedPageBreak/>
        <w:t>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was determined based on </w:t>
      </w:r>
      <w:r w:rsidR="00F15F83" w:rsidRPr="002279DD">
        <w:rPr>
          <w:i w:val="0"/>
          <w:iCs w:val="0"/>
        </w:rPr>
        <w:t>the usual goodness-of-fit indicators</w:t>
      </w:r>
      <w:r w:rsidR="00071E57" w:rsidRPr="002279DD">
        <w:rPr>
          <w:i w:val="0"/>
          <w:iCs w:val="0"/>
        </w:rPr>
        <w:t xml:space="preserve">: </w:t>
      </w:r>
      <w:proofErr w:type="gramStart"/>
      <w:r w:rsidR="00071E57" w:rsidRPr="002279DD">
        <w:rPr>
          <w:i w:val="0"/>
          <w:iCs w:val="0"/>
        </w:rPr>
        <w:t>the</w:t>
      </w:r>
      <w:proofErr w:type="gramEnd"/>
      <w:r w:rsidR="00071E57" w:rsidRPr="002279DD">
        <w:rPr>
          <w:i w:val="0"/>
          <w:iCs w:val="0"/>
        </w:rPr>
        <w:t xml:space="preserve"> Cumulative Fit Index (CFI), for which a score &gt; 0.9</w:t>
      </w:r>
      <w:r w:rsidR="00A70154">
        <w:rPr>
          <w:i w:val="0"/>
          <w:iCs w:val="0"/>
        </w:rPr>
        <w:t>5</w:t>
      </w:r>
      <w:r w:rsidR="00071E57" w:rsidRPr="002279DD">
        <w:rPr>
          <w:i w:val="0"/>
          <w:iCs w:val="0"/>
        </w:rPr>
        <w:t xml:space="preserve"> indicates </w:t>
      </w:r>
      <w:r w:rsidR="00A70154">
        <w:rPr>
          <w:i w:val="0"/>
          <w:iCs w:val="0"/>
        </w:rPr>
        <w:t>adequate</w:t>
      </w:r>
      <w:r w:rsidR="00071E57" w:rsidRPr="002279DD">
        <w:rPr>
          <w:i w:val="0"/>
          <w:iCs w:val="0"/>
        </w:rPr>
        <w:t xml:space="preserve"> fit; the Root Mean Square of Approximation (RMSEA), for which a value &lt; 0.05 indicates good fit and a value &lt; 0.</w:t>
      </w:r>
      <w:r w:rsidR="00A70154">
        <w:rPr>
          <w:i w:val="0"/>
          <w:iCs w:val="0"/>
        </w:rPr>
        <w:t>0</w:t>
      </w:r>
      <w:r w:rsidR="00071E57" w:rsidRPr="002279DD">
        <w:rPr>
          <w:i w:val="0"/>
          <w:iCs w:val="0"/>
        </w:rPr>
        <w:t xml:space="preserve">6 indicates approximate fit; and the Standardized Root Mean Residual (SRMR), for which a value &lt; 0.05 indicates adequate fit. </w:t>
      </w:r>
    </w:p>
    <w:p w14:paraId="779E5E31" w14:textId="54935BEB"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allows to relax the too strict independent clusters model in which CFA is usually performed (Marsh et al., 2010),</w:t>
      </w:r>
      <w:r w:rsidR="000C47A5">
        <w:rPr>
          <w:i w:val="0"/>
          <w:iCs w:val="0"/>
        </w:rPr>
        <w:t xml:space="preserve"> allowing </w:t>
      </w:r>
      <w:r w:rsidR="00756DBE">
        <w:rPr>
          <w:i w:val="0"/>
          <w:iCs w:val="0"/>
        </w:rPr>
        <w:t>cross-loadings that would be otherwise constrained to zero, thereby</w:t>
      </w:r>
      <w:r w:rsidR="00270A57" w:rsidRPr="002279DD">
        <w:rPr>
          <w:i w:val="0"/>
          <w:iCs w:val="0"/>
        </w:rPr>
        <w:t xml:space="preserve">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15FF5D1D"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w:t>
      </w:r>
      <w:r w:rsidR="00756DBE">
        <w:rPr>
          <w:i w:val="0"/>
          <w:iCs w:val="0"/>
        </w:rPr>
        <w:t xml:space="preserve">preliminary </w:t>
      </w:r>
      <w:r w:rsidR="008B1AA2" w:rsidRPr="002279DD">
        <w:rPr>
          <w:i w:val="0"/>
          <w:iCs w:val="0"/>
        </w:rPr>
        <w:t xml:space="preserve">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w:t>
      </w:r>
      <w:r w:rsidR="00756DBE">
        <w:rPr>
          <w:i w:val="0"/>
          <w:iCs w:val="0"/>
        </w:rPr>
        <w:t>tested</w:t>
      </w:r>
      <w:r w:rsidR="008B1AA2" w:rsidRPr="002279DD">
        <w:rPr>
          <w:i w:val="0"/>
          <w:iCs w:val="0"/>
        </w:rPr>
        <w:t xml:space="preserve">.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w:t>
      </w:r>
      <w:r w:rsidR="00356CD3" w:rsidRPr="002279DD">
        <w:rPr>
          <w:i w:val="0"/>
          <w:iCs w:val="0"/>
        </w:rPr>
        <w:lastRenderedPageBreak/>
        <w:t>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lastRenderedPageBreak/>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proofErr w:type="spellStart"/>
            <w:r>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 xml:space="preserve">Goal </w:t>
      </w:r>
      <w:r>
        <w:rPr>
          <w:i/>
        </w:rPr>
        <w:lastRenderedPageBreak/>
        <w:t>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4F39806F"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m:t>
        </m:r>
        <m:r>
          <w:rPr>
            <w:rFonts w:ascii="Cambria Math" w:hAnsi="Cambria Math"/>
          </w:rPr>
          <m:t>= .52)</m:t>
        </m:r>
      </m:oMath>
      <w:r w:rsidR="008231BD" w:rsidRPr="002279DD">
        <w:rPr>
          <w:rFonts w:eastAsiaTheme="minorEastAsia"/>
          <w:b w:val="0"/>
          <w:bCs w:val="0"/>
        </w:rPr>
        <w:t>.</w:t>
      </w:r>
    </w:p>
    <w:p w14:paraId="1C7A3B44" w14:textId="14112A47"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w:t>
      </w:r>
      <w:r w:rsidR="00AA2BDB" w:rsidRPr="002279DD">
        <w:rPr>
          <w:b w:val="0"/>
          <w:bCs w:val="0"/>
        </w:rPr>
        <w:lastRenderedPageBreak/>
        <w:t xml:space="preserve">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A70154">
        <w:rPr>
          <w:b w:val="0"/>
          <w:bCs w:val="0"/>
        </w:rPr>
        <w:t xml:space="preserve">, except </w:t>
      </w:r>
      <w:r w:rsidR="00A70154" w:rsidRPr="00A70154">
        <w:rPr>
          <w:b w:val="0"/>
          <w:bCs w:val="0"/>
          <w:i/>
          <w:iCs/>
        </w:rPr>
        <w:t>Dominance</w:t>
      </w:r>
      <w:r w:rsidR="00A70154">
        <w:rPr>
          <w:b w:val="0"/>
          <w:bCs w:val="0"/>
          <w:i/>
          <w:iCs/>
        </w:rPr>
        <w:t xml:space="preserve"> </w:t>
      </w:r>
      <w:r w:rsidR="00A70154">
        <w:rPr>
          <w:b w:val="0"/>
          <w:bCs w:val="0"/>
        </w:rPr>
        <w:t xml:space="preserve">which </w:t>
      </w:r>
      <w:proofErr w:type="gramStart"/>
      <w:r w:rsidR="00A70154">
        <w:rPr>
          <w:b w:val="0"/>
          <w:bCs w:val="0"/>
        </w:rPr>
        <w:t xml:space="preserve">yielded </w:t>
      </w:r>
      <w:r w:rsidR="00FE6153" w:rsidRPr="002279DD">
        <w:rPr>
          <w:b w:val="0"/>
          <w:bCs w:val="0"/>
        </w:rPr>
        <w:t>.</w:t>
      </w:r>
      <w:proofErr w:type="gramEnd"/>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0C47A5"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proofErr w:type="spellStart"/>
            <w:r w:rsidRPr="00072410">
              <w:rPr>
                <w:color w:val="000000"/>
              </w:rPr>
              <w:t>Energy</w:t>
            </w:r>
            <w:proofErr w:type="spellEnd"/>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24" w:name="criterion-validity-evidence-1"/>
      <w:bookmarkEnd w:id="24"/>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w:t>
      </w:r>
      <w:r w:rsidR="005B24FA" w:rsidRPr="00613F5A">
        <w:rPr>
          <w:b w:val="0"/>
          <w:bCs w:val="0"/>
        </w:rPr>
        <w:lastRenderedPageBreak/>
        <w:t xml:space="preserve">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25" w:name="results-of-mi"/>
      <w:bookmarkEnd w:id="25"/>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0C47A5"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0C47A5"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0C47A5"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proofErr w:type="spellStart"/>
            <w:r w:rsidRPr="00297D27">
              <w:rPr>
                <w:color w:val="000000"/>
              </w:rPr>
              <w:lastRenderedPageBreak/>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lastRenderedPageBreak/>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6" w:name="criterion-validity-evidence"/>
      <w:bookmarkEnd w:id="26"/>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lastRenderedPageBreak/>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 xml:space="preserve">“I act impulsively when something is bothering me”, “I am easily talked into doing silly </w:t>
      </w:r>
      <w:r w:rsidR="007920F8">
        <w:lastRenderedPageBreak/>
        <w:t>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7" w:name="discussion"/>
      <w:bookmarkEnd w:id="27"/>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w:t>
      </w:r>
      <w:r w:rsidR="00F403B5">
        <w:lastRenderedPageBreak/>
        <w:t xml:space="preserve">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w:t>
      </w:r>
      <w:r w:rsidR="004A6F36">
        <w:lastRenderedPageBreak/>
        <w:t xml:space="preserve">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lastRenderedPageBreak/>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lastRenderedPageBreak/>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8" w:name="references"/>
      <w:bookmarkEnd w:id="28"/>
    </w:p>
    <w:p w14:paraId="41766539" w14:textId="77777777" w:rsidR="000C47A5" w:rsidRDefault="000C47A5"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w:t>
      </w:r>
      <w:proofErr w:type="spellStart"/>
      <w:r w:rsidRPr="00A866E2">
        <w:rPr>
          <w:color w:val="000000" w:themeColor="text1"/>
          <w:lang w:val="de-DE"/>
        </w:rPr>
        <w:t>Emmons</w:t>
      </w:r>
      <w:proofErr w:type="spellEnd"/>
      <w:r w:rsidRPr="00A866E2">
        <w:rPr>
          <w:color w:val="000000" w:themeColor="text1"/>
          <w:lang w:val="de-DE"/>
        </w:rPr>
        <w:t xml:space="preserve">,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4">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5">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6">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7">
        <w:r w:rsidRPr="00462C27">
          <w:rPr>
            <w:rStyle w:val="Hipervnculo"/>
            <w:color w:val="000000" w:themeColor="text1"/>
          </w:rPr>
          <w:t>10.1521/pedi.2012.26.4.513</w:t>
        </w:r>
      </w:hyperlink>
    </w:p>
    <w:p w14:paraId="036CFC20" w14:textId="76568920" w:rsidR="00EA382D"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8">
        <w:r w:rsidRPr="00462C27">
          <w:rPr>
            <w:rStyle w:val="Hipervnculo"/>
            <w:color w:val="000000" w:themeColor="text1"/>
          </w:rPr>
          <w:t>10.1111/j.1467-6494.</w:t>
        </w:r>
        <w:proofErr w:type="gramStart"/>
        <w:r w:rsidRPr="00462C27">
          <w:rPr>
            <w:rStyle w:val="Hipervnculo"/>
            <w:color w:val="000000" w:themeColor="text1"/>
          </w:rPr>
          <w:t>2009.00571.x</w:t>
        </w:r>
        <w:proofErr w:type="gramEnd"/>
      </w:hyperlink>
    </w:p>
    <w:p w14:paraId="70D78523" w14:textId="14482055" w:rsidR="009A504F" w:rsidRPr="009A504F" w:rsidRDefault="009A504F" w:rsidP="009A504F">
      <w:pPr>
        <w:pStyle w:val="Textoindependiente"/>
        <w:spacing w:before="0" w:after="0" w:line="360" w:lineRule="auto"/>
        <w:ind w:hanging="720"/>
        <w:mirrorIndents/>
        <w:rPr>
          <w:rStyle w:val="Hipervnculo"/>
          <w:color w:val="000000" w:themeColor="text1"/>
          <w:lang w:val="de-DE"/>
        </w:rPr>
      </w:pPr>
      <w:r>
        <w:rPr>
          <w:color w:val="000000" w:themeColor="text1"/>
        </w:rPr>
        <w:lastRenderedPageBreak/>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w:t>
      </w:r>
      <w:proofErr w:type="spellStart"/>
      <w:r w:rsidRPr="00A866E2">
        <w:rPr>
          <w:i/>
          <w:color w:val="000000" w:themeColor="text1"/>
          <w:lang w:val="de-DE"/>
        </w:rPr>
        <w:t>Personality</w:t>
      </w:r>
      <w:proofErr w:type="spellEnd"/>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29">
        <w:r w:rsidRPr="00A866E2">
          <w:rPr>
            <w:rStyle w:val="Hipervnculo"/>
            <w:color w:val="000000" w:themeColor="text1"/>
            <w:lang w:val="de-DE"/>
          </w:rPr>
          <w:t>10.1111/1467-6494.05002</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1B7D474C" w:rsidR="00EA382D"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024EFB9" w14:textId="00F38CB7" w:rsidR="00DC4373" w:rsidRPr="00C57EF8" w:rsidRDefault="00DC4373" w:rsidP="00C57EF8">
      <w:pPr>
        <w:pStyle w:val="Textoindependiente"/>
        <w:spacing w:line="360" w:lineRule="auto"/>
        <w:ind w:hanging="720"/>
        <w:mirrorIndents/>
        <w:rPr>
          <w:color w:val="000000" w:themeColor="text1"/>
          <w:lang w:val="es-ES"/>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proofErr w:type="spellStart"/>
      <w:r w:rsidRPr="00DC4373">
        <w:rPr>
          <w:i/>
          <w:iCs/>
          <w:color w:val="000000" w:themeColor="text1"/>
          <w:lang w:val="es-ES"/>
        </w:rPr>
        <w:t>Psychological</w:t>
      </w:r>
      <w:proofErr w:type="spellEnd"/>
      <w:r w:rsidRPr="00DC4373">
        <w:rPr>
          <w:i/>
          <w:iCs/>
          <w:color w:val="000000" w:themeColor="text1"/>
          <w:lang w:val="es-ES"/>
        </w:rPr>
        <w:t xml:space="preserve"> </w:t>
      </w:r>
      <w:proofErr w:type="spellStart"/>
      <w:r w:rsidRPr="00DC4373">
        <w:rPr>
          <w:i/>
          <w:iCs/>
          <w:color w:val="000000" w:themeColor="text1"/>
          <w:lang w:val="es-ES"/>
        </w:rPr>
        <w:t>bulletin</w:t>
      </w:r>
      <w:proofErr w:type="spellEnd"/>
      <w:r w:rsidRPr="00DC4373">
        <w:rPr>
          <w:color w:val="000000" w:themeColor="text1"/>
          <w:lang w:val="es-ES"/>
        </w:rPr>
        <w:t>, </w:t>
      </w:r>
      <w:r w:rsidRPr="00DC4373">
        <w:rPr>
          <w:i/>
          <w:iCs/>
          <w:color w:val="000000" w:themeColor="text1"/>
          <w:lang w:val="es-ES"/>
        </w:rPr>
        <w:t>130</w:t>
      </w:r>
      <w:r w:rsidRPr="00DC4373">
        <w:rPr>
          <w:color w:val="000000" w:themeColor="text1"/>
          <w:lang w:val="es-ES"/>
        </w:rPr>
        <w:t>(4), 574.</w:t>
      </w:r>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Applied </w:t>
      </w:r>
      <w:proofErr w:type="spellStart"/>
      <w:r w:rsidRPr="00A866E2">
        <w:rPr>
          <w:i/>
          <w:color w:val="000000" w:themeColor="text1"/>
          <w:lang w:val="de-DE"/>
        </w:rPr>
        <w:t>Psychology</w:t>
      </w:r>
      <w:proofErr w:type="spellEnd"/>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Kretzschmar, A., Spengler, M., Schubert, A.-L., </w:t>
      </w:r>
      <w:proofErr w:type="spellStart"/>
      <w:r w:rsidRPr="00A866E2">
        <w:rPr>
          <w:color w:val="000000" w:themeColor="text1"/>
          <w:lang w:val="de-DE"/>
        </w:rPr>
        <w:t>Steinmayr</w:t>
      </w:r>
      <w:proofErr w:type="spellEnd"/>
      <w:r w:rsidRPr="00A866E2">
        <w:rPr>
          <w:color w:val="000000" w:themeColor="text1"/>
          <w:lang w:val="de-DE"/>
        </w:rPr>
        <w:t xml:space="preserve">,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w:t>
      </w:r>
      <w:r w:rsidRPr="00462C27">
        <w:rPr>
          <w:color w:val="000000" w:themeColor="text1"/>
        </w:rPr>
        <w:lastRenderedPageBreak/>
        <w:t xml:space="preserve">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5">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lastRenderedPageBreak/>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6">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7">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8">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9">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0">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1">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2">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3">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4">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5">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6">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7">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8">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9">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0">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1">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2">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3">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4">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w:t>
      </w:r>
      <w:proofErr w:type="spellStart"/>
      <w:r w:rsidRPr="00A866E2">
        <w:rPr>
          <w:color w:val="000000" w:themeColor="text1"/>
          <w:lang w:val="de-DE"/>
        </w:rPr>
        <w:t>Allik</w:t>
      </w:r>
      <w:proofErr w:type="spellEnd"/>
      <w:r w:rsidRPr="00A866E2">
        <w:rPr>
          <w:color w:val="000000" w:themeColor="text1"/>
          <w:lang w:val="de-DE"/>
        </w:rPr>
        <w:t xml:space="preserve">,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5">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6">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7">
        <w:r w:rsidRPr="00462C27">
          <w:rPr>
            <w:rStyle w:val="Hipervnculo"/>
            <w:color w:val="000000" w:themeColor="text1"/>
          </w:rPr>
          <w:t>10.1016/j.jrp.2008.10.002</w:t>
        </w:r>
      </w:hyperlink>
    </w:p>
    <w:p w14:paraId="2B863A2C" w14:textId="71507147" w:rsidR="00EA382D" w:rsidRDefault="00D23D7D"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8">
        <w:r w:rsidR="00C96047" w:rsidRPr="00462C27">
          <w:rPr>
            <w:rStyle w:val="Hipervnculo"/>
            <w:color w:val="000000" w:themeColor="text1"/>
          </w:rPr>
          <w:t>10.1037/</w:t>
        </w:r>
        <w:r w:rsidR="00C96047" w:rsidRPr="00462C27">
          <w:rPr>
            <w:rStyle w:val="Hipervnculo"/>
            <w:color w:val="000000" w:themeColor="text1"/>
          </w:rPr>
          <w:t>p</w:t>
        </w:r>
        <w:r w:rsidR="00C96047" w:rsidRPr="00462C27">
          <w:rPr>
            <w:rStyle w:val="Hipervnculo"/>
            <w:color w:val="000000" w:themeColor="text1"/>
          </w:rPr>
          <w:t>spp0000096</w:t>
        </w:r>
      </w:hyperlink>
    </w:p>
    <w:p w14:paraId="361696B2" w14:textId="41B6C3AB" w:rsidR="00DC4373" w:rsidRPr="00C57EF8" w:rsidRDefault="00DC4373" w:rsidP="00C57EF8">
      <w:pPr>
        <w:pStyle w:val="Textoindependiente"/>
        <w:spacing w:line="360" w:lineRule="auto"/>
        <w:ind w:hanging="720"/>
        <w:mirrorIndents/>
        <w:rPr>
          <w:color w:val="000000" w:themeColor="text1"/>
          <w:lang w:val="es-ES"/>
        </w:rPr>
      </w:pPr>
      <w:r w:rsidRPr="00C57EF8">
        <w:rPr>
          <w:color w:val="000000" w:themeColor="text1"/>
        </w:rPr>
        <w:t>Steel, P., Schmidt, J., &amp; Shultz, J. (2008). Refining the relationship between personality and subjective well-being. </w:t>
      </w:r>
      <w:proofErr w:type="spellStart"/>
      <w:r w:rsidRPr="00DC4373">
        <w:rPr>
          <w:i/>
          <w:iCs/>
          <w:color w:val="000000" w:themeColor="text1"/>
          <w:lang w:val="es-ES"/>
        </w:rPr>
        <w:t>Psychological</w:t>
      </w:r>
      <w:proofErr w:type="spellEnd"/>
      <w:r w:rsidRPr="00DC4373">
        <w:rPr>
          <w:i/>
          <w:iCs/>
          <w:color w:val="000000" w:themeColor="text1"/>
          <w:lang w:val="es-ES"/>
        </w:rPr>
        <w:t xml:space="preserve"> </w:t>
      </w:r>
      <w:proofErr w:type="spellStart"/>
      <w:r w:rsidRPr="00DC4373">
        <w:rPr>
          <w:i/>
          <w:iCs/>
          <w:color w:val="000000" w:themeColor="text1"/>
          <w:lang w:val="es-ES"/>
        </w:rPr>
        <w:t>bulletin</w:t>
      </w:r>
      <w:proofErr w:type="spellEnd"/>
      <w:r w:rsidRPr="00DC4373">
        <w:rPr>
          <w:color w:val="000000" w:themeColor="text1"/>
          <w:lang w:val="es-ES"/>
        </w:rPr>
        <w:t>, </w:t>
      </w:r>
      <w:r w:rsidRPr="00DC4373">
        <w:rPr>
          <w:i/>
          <w:iCs/>
          <w:color w:val="000000" w:themeColor="text1"/>
          <w:lang w:val="es-ES"/>
        </w:rPr>
        <w:t>134</w:t>
      </w:r>
      <w:r w:rsidRPr="00DC4373">
        <w:rPr>
          <w:color w:val="000000" w:themeColor="text1"/>
          <w:lang w:val="es-ES"/>
        </w:rPr>
        <w:t>(1), 138.</w:t>
      </w:r>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9">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proofErr w:type="spellStart"/>
      <w:r w:rsidRPr="00A866E2">
        <w:rPr>
          <w:color w:val="000000" w:themeColor="text1"/>
          <w:lang w:val="de-DE"/>
        </w:rPr>
        <w:t>Wegge</w:t>
      </w:r>
      <w:proofErr w:type="spellEnd"/>
      <w:r w:rsidRPr="00A866E2">
        <w:rPr>
          <w:color w:val="000000" w:themeColor="text1"/>
          <w:lang w:val="de-DE"/>
        </w:rPr>
        <w:t xml:space="preserve">, J., &amp; </w:t>
      </w:r>
      <w:proofErr w:type="spellStart"/>
      <w:r w:rsidRPr="00A866E2">
        <w:rPr>
          <w:color w:val="000000" w:themeColor="text1"/>
          <w:lang w:val="de-DE"/>
        </w:rPr>
        <w:t>Kleinbeck</w:t>
      </w:r>
      <w:proofErr w:type="spellEnd"/>
      <w:r w:rsidRPr="00A866E2">
        <w:rPr>
          <w:color w:val="000000" w:themeColor="text1"/>
          <w:lang w:val="de-DE"/>
        </w:rPr>
        <w:t xml:space="preserve">, U. (1993). Motivationale Faktoren betrieblicher Fehlzeiten: zum </w:t>
      </w:r>
      <w:proofErr w:type="spellStart"/>
      <w:r w:rsidRPr="00A866E2">
        <w:rPr>
          <w:color w:val="000000" w:themeColor="text1"/>
          <w:lang w:val="de-DE"/>
        </w:rPr>
        <w:t>Einfluß</w:t>
      </w:r>
      <w:proofErr w:type="spellEnd"/>
      <w:r w:rsidRPr="00A866E2">
        <w:rPr>
          <w:color w:val="000000" w:themeColor="text1"/>
          <w:lang w:val="de-DE"/>
        </w:rPr>
        <w:t xml:space="preserve"> leistungs-und </w:t>
      </w:r>
      <w:proofErr w:type="spellStart"/>
      <w:r w:rsidRPr="00A866E2">
        <w:rPr>
          <w:color w:val="000000" w:themeColor="text1"/>
          <w:lang w:val="de-DE"/>
        </w:rPr>
        <w:t>anschlußthematischer</w:t>
      </w:r>
      <w:proofErr w:type="spellEnd"/>
      <w:r w:rsidRPr="00A866E2">
        <w:rPr>
          <w:color w:val="000000" w:themeColor="text1"/>
          <w:lang w:val="de-DE"/>
        </w:rPr>
        <w:t xml:space="preserve">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A866E2">
        <w:rPr>
          <w:color w:val="000000" w:themeColor="text1"/>
          <w:lang w:val="de-DE"/>
        </w:rPr>
        <w:t>Widiger</w:t>
      </w:r>
      <w:proofErr w:type="spellEnd"/>
      <w:r w:rsidRPr="00A866E2">
        <w:rPr>
          <w:color w:val="000000" w:themeColor="text1"/>
          <w:lang w:val="de-DE"/>
        </w:rPr>
        <w:t>, T. A., &amp; Mullins-</w:t>
      </w:r>
      <w:proofErr w:type="spellStart"/>
      <w:r w:rsidRPr="00A866E2">
        <w:rPr>
          <w:color w:val="000000" w:themeColor="text1"/>
          <w:lang w:val="de-DE"/>
        </w:rPr>
        <w:t>Sweatt</w:t>
      </w:r>
      <w:proofErr w:type="spellEnd"/>
      <w:r w:rsidRPr="00A866E2">
        <w:rPr>
          <w:color w:val="000000" w:themeColor="text1"/>
          <w:lang w:val="de-DE"/>
        </w:rPr>
        <w:t xml:space="preserve">,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w:t>
      </w:r>
      <w:proofErr w:type="spellStart"/>
      <w:r w:rsidRPr="00A866E2">
        <w:rPr>
          <w:color w:val="000000" w:themeColor="text1"/>
          <w:lang w:val="de-DE"/>
        </w:rPr>
        <w:t>Danay</w:t>
      </w:r>
      <w:proofErr w:type="spellEnd"/>
      <w:r w:rsidRPr="00A866E2">
        <w:rPr>
          <w:color w:val="000000" w:themeColor="text1"/>
          <w:lang w:val="de-DE"/>
        </w:rPr>
        <w:t xml:space="preserve">, E., </w:t>
      </w:r>
      <w:proofErr w:type="spellStart"/>
      <w:r w:rsidRPr="00A866E2">
        <w:rPr>
          <w:color w:val="000000" w:themeColor="text1"/>
          <w:lang w:val="de-DE"/>
        </w:rPr>
        <w:t>Schölmerich</w:t>
      </w:r>
      <w:proofErr w:type="spellEnd"/>
      <w:r w:rsidRPr="00A866E2">
        <w:rPr>
          <w:color w:val="000000" w:themeColor="text1"/>
          <w:lang w:val="de-DE"/>
        </w:rPr>
        <w:t xml:space="preserve">, F., &amp; </w:t>
      </w:r>
      <w:proofErr w:type="spellStart"/>
      <w:r w:rsidRPr="00A866E2">
        <w:rPr>
          <w:color w:val="000000" w:themeColor="text1"/>
          <w:lang w:val="de-DE"/>
        </w:rPr>
        <w:t>Bühner</w:t>
      </w:r>
      <w:proofErr w:type="spellEnd"/>
      <w:r w:rsidRPr="00A866E2">
        <w:rPr>
          <w:color w:val="000000" w:themeColor="text1"/>
          <w:lang w:val="de-DE"/>
        </w:rPr>
        <w:t xml:space="preserve">,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0">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sectPr w:rsidR="00CD3468" w:rsidRPr="00613F5A" w:rsidSect="008E3BA6">
      <w:headerReference w:type="default" r:id="rId71"/>
      <w:footerReference w:type="even" r:id="rId72"/>
      <w:footerReference w:type="default" r:id="rId73"/>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EDE7E" w14:textId="77777777" w:rsidR="007531E5" w:rsidRDefault="007531E5">
      <w:r>
        <w:separator/>
      </w:r>
    </w:p>
  </w:endnote>
  <w:endnote w:type="continuationSeparator" w:id="0">
    <w:p w14:paraId="749047FF" w14:textId="77777777" w:rsidR="007531E5" w:rsidRDefault="0075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0C47A5" w:rsidRDefault="000C47A5"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0C47A5" w:rsidRDefault="000C47A5"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0C47A5" w:rsidRDefault="000C47A5"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0C47A5" w:rsidRDefault="000C47A5"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92380" w14:textId="77777777" w:rsidR="007531E5" w:rsidRDefault="007531E5">
      <w:r>
        <w:separator/>
      </w:r>
    </w:p>
  </w:footnote>
  <w:footnote w:type="continuationSeparator" w:id="0">
    <w:p w14:paraId="44B97539" w14:textId="77777777" w:rsidR="007531E5" w:rsidRDefault="007531E5">
      <w:r>
        <w:continuationSeparator/>
      </w:r>
    </w:p>
  </w:footnote>
  <w:footnote w:id="1">
    <w:p w14:paraId="420CA1C9" w14:textId="687925A3" w:rsidR="000C47A5" w:rsidRPr="00FF5824" w:rsidRDefault="000C47A5"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 w:id="2">
    <w:p w14:paraId="3C5ACA56" w14:textId="1A1DCDBC" w:rsidR="00A93416" w:rsidRPr="00A93416" w:rsidRDefault="00A93416">
      <w:pPr>
        <w:pStyle w:val="Textonotapie"/>
      </w:pPr>
      <w:r>
        <w:rPr>
          <w:rStyle w:val="Refdenotaalpie"/>
        </w:rPr>
        <w:footnoteRef/>
      </w:r>
      <w:r>
        <w:t xml:space="preserve"> </w:t>
      </w:r>
      <w:r w:rsidRPr="00C57EF8">
        <w:t xml:space="preserve">The authors </w:t>
      </w:r>
      <w:r w:rsidR="00CE643A">
        <w:t xml:space="preserve">originally </w:t>
      </w:r>
      <w:r w:rsidRPr="00C57EF8">
        <w:t xml:space="preserve">reported </w:t>
      </w:r>
      <w:r w:rsidR="00CE643A">
        <w:t>coefficients</w:t>
      </w:r>
      <w:r w:rsidRPr="00C57EF8">
        <w:t xml:space="preserve"> for neuroticism</w:t>
      </w:r>
      <w:r>
        <w:t>. We inversed these values to represent emotional stability.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0C47A5" w:rsidRDefault="000C47A5">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9479D"/>
    <w:rsid w:val="003B1CC3"/>
    <w:rsid w:val="003C2D61"/>
    <w:rsid w:val="003C6773"/>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1E5"/>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04F"/>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70154"/>
    <w:rsid w:val="00A866E2"/>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17F2"/>
    <w:rsid w:val="00C93D6C"/>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11352-05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177/1088868310366253.Internal" TargetMode="External"/><Relationship Id="rId63" Type="http://schemas.openxmlformats.org/officeDocument/2006/relationships/hyperlink" Target="https://doi.org/10.1111/1467-6494.05008" TargetMode="External"/><Relationship Id="rId68" Type="http://schemas.openxmlformats.org/officeDocument/2006/relationships/hyperlink" Target="https://doi.org/10.1037/pspp0000096"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1467-6494.05002"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41.020190.002221"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37/0003-066X.61.3.204" TargetMode="External"/><Relationship Id="rId53" Type="http://schemas.openxmlformats.org/officeDocument/2006/relationships/hyperlink" Target="https://doi.org/10.1006/jrpe.2000.2309" TargetMode="External"/><Relationship Id="rId58" Type="http://schemas.openxmlformats.org/officeDocument/2006/relationships/hyperlink" Target="https://doi.org/10.1016/j.lindif.2011.04.004" TargetMode="External"/><Relationship Id="rId66" Type="http://schemas.openxmlformats.org/officeDocument/2006/relationships/hyperlink" Target="https://doi.org/10.17605/OSF.IO/U65GB"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77/0734282911406661"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521/pedi.2012.26.4.513"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37/0022-3514.93.1.116" TargetMode="External"/><Relationship Id="rId56" Type="http://schemas.openxmlformats.org/officeDocument/2006/relationships/hyperlink" Target="https://doi.org/10.1111/1467-6494.00142" TargetMode="External"/><Relationship Id="rId64" Type="http://schemas.openxmlformats.org/officeDocument/2006/relationships/hyperlink" Target="https://doi.org/10.1177/0146167204264292" TargetMode="External"/><Relationship Id="rId69" Type="http://schemas.openxmlformats.org/officeDocument/2006/relationships/hyperlink" Target="https://doi.org/10.1016/j.paid.2006.04.003" TargetMode="External"/><Relationship Id="rId8" Type="http://schemas.openxmlformats.org/officeDocument/2006/relationships/hyperlink" Target="https://doi.org/10.1037/h0093360" TargetMode="External"/><Relationship Id="rId51" Type="http://schemas.openxmlformats.org/officeDocument/2006/relationships/hyperlink" Target="https://doi.org/10.1146/annurev.psych.57.102904.190127"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037/h0057198"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016/j.paid.2008.09.028" TargetMode="External"/><Relationship Id="rId59" Type="http://schemas.openxmlformats.org/officeDocument/2006/relationships/hyperlink" Target="https://doi.org/10.1207/S15327752JPA8103" TargetMode="External"/><Relationship Id="rId67" Type="http://schemas.openxmlformats.org/officeDocument/2006/relationships/hyperlink" Target="https://doi.org/10.1016/j.jrp.2008.10.002"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037/a0014996" TargetMode="External"/><Relationship Id="rId62" Type="http://schemas.openxmlformats.org/officeDocument/2006/relationships/hyperlink" Target="https://doi.org/10.1016/j.cpr.2002.09.001" TargetMode="External"/><Relationship Id="rId70" Type="http://schemas.openxmlformats.org/officeDocument/2006/relationships/hyperlink" Target="https://doi.org/10.1002/per"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111/j.1467-6494.2009.00571.x"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16/j.jrp.2004.11.003" TargetMode="External"/><Relationship Id="rId57" Type="http://schemas.openxmlformats.org/officeDocument/2006/relationships/hyperlink" Target="https://doi.org/10.1111/j.1745-6916.2007.00047.x"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16/j.paid.2007.03.017" TargetMode="External"/><Relationship Id="rId60" Type="http://schemas.openxmlformats.org/officeDocument/2006/relationships/hyperlink" Target="https://doi.org/10.1016/j.cpr.2008.07.002" TargetMode="External"/><Relationship Id="rId65" Type="http://schemas.openxmlformats.org/officeDocument/2006/relationships/hyperlink" Target="https://doi.org/10.1177/0022022106297299"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002/per.487" TargetMode="External"/><Relationship Id="rId55" Type="http://schemas.openxmlformats.org/officeDocument/2006/relationships/hyperlink" Target="https://doi.org/10.1111/bjep.12019"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12163</Words>
  <Characters>66901</Characters>
  <Application>Microsoft Office Word</Application>
  <DocSecurity>0</DocSecurity>
  <Lines>557</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2020-10-06T12:13:00Z</cp:lastPrinted>
  <dcterms:created xsi:type="dcterms:W3CDTF">2020-12-04T15:13:00Z</dcterms:created>
  <dcterms:modified xsi:type="dcterms:W3CDTF">2020-12-08T15:14:00Z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