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4EB52BD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 xml:space="preserve">Adjacency matrix of the network with </w:t>
      </w:r>
      <w:proofErr w:type="spellStart"/>
      <w:r w:rsidR="001118F3">
        <w:rPr>
          <w:lang w:val="en-US"/>
        </w:rPr>
        <w:t>aij</w:t>
      </w:r>
      <w:proofErr w:type="spellEnd"/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77777777" w:rsidR="001118F3" w:rsidRDefault="001118F3">
      <w:pPr>
        <w:rPr>
          <w:lang w:val="en-US"/>
        </w:rPr>
      </w:pPr>
    </w:p>
    <w:p w14:paraId="57811498" w14:textId="1247B9E0" w:rsidR="001118F3" w:rsidRDefault="00111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27D4C" wp14:editId="569EE198">
            <wp:extent cx="5731510" cy="1569085"/>
            <wp:effectExtent l="0" t="0" r="0" b="5715"/>
            <wp:docPr id="875076506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6506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77777777" w:rsidR="00740132" w:rsidRDefault="00740132">
      <w:pPr>
        <w:rPr>
          <w:lang w:val="en-US"/>
        </w:rPr>
      </w:pPr>
    </w:p>
    <w:p w14:paraId="1D4FF8CA" w14:textId="77777777" w:rsidR="00740132" w:rsidRDefault="00740132">
      <w:pPr>
        <w:rPr>
          <w:lang w:val="en-US"/>
        </w:rPr>
      </w:pPr>
    </w:p>
    <w:p w14:paraId="7822D3B6" w14:textId="23F812DA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7EDB0" wp14:editId="5E02EEAB">
            <wp:extent cx="3733800" cy="2438400"/>
            <wp:effectExtent l="0" t="0" r="0" b="0"/>
            <wp:docPr id="101877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7520" name="Picture 1018777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77777777" w:rsidR="00740132" w:rsidRDefault="00740132">
      <w:pPr>
        <w:rPr>
          <w:lang w:val="en-US"/>
        </w:rPr>
      </w:pPr>
    </w:p>
    <w:p w14:paraId="2EB37286" w14:textId="77777777" w:rsidR="00740132" w:rsidRDefault="00740132">
      <w:pPr>
        <w:rPr>
          <w:lang w:val="en-US"/>
        </w:rPr>
      </w:pPr>
    </w:p>
    <w:p w14:paraId="15AB031E" w14:textId="0B2C87A0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5E7" wp14:editId="06214BBA">
            <wp:extent cx="4267200" cy="2590800"/>
            <wp:effectExtent l="0" t="0" r="0" b="0"/>
            <wp:docPr id="1022656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6037" name="Picture 1022656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lastRenderedPageBreak/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25239C85" w:rsidR="005B51ED" w:rsidRDefault="00165820">
      <w:pPr>
        <w:rPr>
          <w:lang w:val="en-US"/>
        </w:rPr>
      </w:pPr>
      <w:r>
        <w:rPr>
          <w:lang w:val="en-US"/>
        </w:rPr>
        <w:t xml:space="preserve"> </w:t>
      </w:r>
    </w:p>
    <w:p w14:paraId="33A94EAA" w14:textId="2DE4DB4F" w:rsidR="005B51ED" w:rsidRDefault="001658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E38F2" wp14:editId="08DEEBDA">
            <wp:extent cx="5283200" cy="2336800"/>
            <wp:effectExtent l="0" t="0" r="0" b="0"/>
            <wp:docPr id="1489276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6634" name="Picture 1489276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097" w14:textId="77777777" w:rsidR="00740132" w:rsidRPr="00F7322C" w:rsidRDefault="00740132">
      <w:pPr>
        <w:rPr>
          <w:lang w:val="en-US"/>
        </w:rPr>
      </w:pPr>
    </w:p>
    <w:sectPr w:rsidR="00740132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1118F3"/>
    <w:rsid w:val="00165820"/>
    <w:rsid w:val="001A3B03"/>
    <w:rsid w:val="005B51ED"/>
    <w:rsid w:val="00740132"/>
    <w:rsid w:val="00A80BDC"/>
    <w:rsid w:val="00DA64CB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19</cp:revision>
  <dcterms:created xsi:type="dcterms:W3CDTF">2025-07-03T13:19:00Z</dcterms:created>
  <dcterms:modified xsi:type="dcterms:W3CDTF">2025-07-03T17:18:00Z</dcterms:modified>
</cp:coreProperties>
</file>