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CHANGE IN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dated January 1, 2010 is made by and between AngioDynamics, Inc., a Delaware corporation (the "Company"), and Johannes Keltjens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considers it essential to the best interests of its shareholders to foster the continued employment of key management personnel;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recognizes that, as is the case with many publicly held corporations, the possibility of a Change in Control exists and that such possibility, and the uncertainty and questions which it may raise among management, may result in the departure or distraction of management personnel to the detriment of the Company and its shareholders;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has determined that appropriate steps should be taken to reinforce and encourage the continued attention and dedication of members of the Company's management, including the Executive, to their assigned duties without distraction in the face of potentially disturbing circumstances arising from the possibility of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mutual covenants herein contained, the Company and the Executive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The definitions of capitalized terms used in this Agreement are provided in the last Section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Term of Agreement</w:t>
      </w:r>
      <w:r w:rsidDel="00000000" w:rsidR="00000000" w:rsidRPr="00000000">
        <w:rPr>
          <w:rFonts w:ascii="times new roman" w:cs="times new roman" w:eastAsia="times new roman" w:hAnsi="times new roman"/>
          <w:sz w:val="20"/>
          <w:szCs w:val="20"/>
          <w:rtl w:val="0"/>
        </w:rPr>
        <w:t xml:space="preserve">. The Term of this Agreement shall commence on the date hereof and shall continue in effect through December 31, 2010; provided, however, that effective January 1, 2011 and each January 1 thereafter, the Term that is then in effect shall automatically be extended for one additional year unless the Company has given notice before the January 1 in question that the Term that is in effect at the time such notice is given will not be extended; and further provided, however, that if a Change in Control occurs during the Term, the Term shall expire no earlier than twelve (12) calendar months after the calendar month in which such Change in Control occurs. Notwithstanding the foregoing, this Agreement shall terminate if the Executive ceases to be an employee of the Company and its subsidiaries for any reason prior to a Change in Control. However, anything in this Agreement (including the preceding sentence) to the contrary notwithstanding, if a Change in Control occurs and if, within three months prior to the date on which such Change in Control occurs, the Executive's employment with the Company is terminated by the Company without Cause or an event occurs that would, if it took place after the Change in Control, constitute Good Reason for termination of employment by the Executive, and if it is reasonably demonstrated by the Executive that such termination of employment by the Company or event constituting Good Reason for termination of employment by the Executive (a) was undertaken at the request of a third party who has taken steps reasonably calculated to effect the Change in Control, or (b) otherwise arose in connection with or in anticipation of the Change in Control, then for purposes of this Agreement such termination of employment by the Company without Cause or event constituting Good Reason shall be deemed to occur during the 12 month period following the Change in Control and, if the Executive terminates his employment for such Good Reason before the Change in Control, such termination of employment by the Executive shall likewise be deemed to occur during the 12 month period following the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Company's Covenants Summarized</w:t>
      </w:r>
      <w:r w:rsidDel="00000000" w:rsidR="00000000" w:rsidRPr="00000000">
        <w:rPr>
          <w:rFonts w:ascii="times new roman" w:cs="times new roman" w:eastAsia="times new roman" w:hAnsi="times new roman"/>
          <w:sz w:val="20"/>
          <w:szCs w:val="20"/>
          <w:rtl w:val="0"/>
        </w:rPr>
        <w:t xml:space="preserve">. In order to induce the Executive to remain in the employ of the Company and in consideration of the Executive's covenants set forth in Section 4 hereof, the Company agrees, under the conditions described herein, to pay the Executive the Severance Payments and the other payments and benefits described herein. Except as provided in Section 2, Section 6.3, Section 9.1 or Section 14.2 hereof, no amounts shall be payable under this Agreement unless the Executive's employment with the Company terminates following a Change in Control and during the Term. This Agreement shall not be construed as creating an express or implied contract of employment enforceable against the Company nor, except as provided in Section 4 below, enforceable against the Executive, and, except as otherwise agreed in writing between the Executive and the Company, the Executive shall not have any right to be retained in the employ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The Executive's Covenants</w:t>
      </w:r>
      <w:r w:rsidDel="00000000" w:rsidR="00000000" w:rsidRPr="00000000">
        <w:rPr>
          <w:rFonts w:ascii="times new roman" w:cs="times new roman" w:eastAsia="times new roman" w:hAnsi="times new roman"/>
          <w:sz w:val="20"/>
          <w:szCs w:val="20"/>
          <w:rtl w:val="0"/>
        </w:rPr>
        <w:t xml:space="preserve">. The Executive agrees to remain in the employ of the Company, subject to the terms and conditions of this Agreement, if a Potential Change in Control occurs during the Term and the Executive is then in the employ of the Company, until the earliest of (a) the date which is six (6) months from the date of such Potential Change in Control, (b) the date of a Change in Control, (c) the date of termination by the Executive of the Executive's employment for Good Reason or by reason of death, Disability or Retirement, or (d) the termination by the Company of the Executive's employment for any reason; provided that Executive’s agreement to remain in the employ of the Company shall be subject to the condition that no adverse change occurs after the Potential Change in Control in his title, duties, responsibilities, authority, reporting relationships, compensation, benefits or indemnification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Certain Compensation Other Than Severance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If the Executive's employment shall be terminated for any reason following a Change in Control and during the Term, the Company shall pay the Executive his full salary through the date of termination at the rate in effect immediately prior to the date of termination or, if higher, the rate in effect immediately prior to the first occurrence of an event or circumstance constituting Good Reason, together with all compensation and benefits payable to the Executive through the date of termination under the terms of the Company's compensation and benefit plans, programs and arrangements as in effect immediately prior to the date of termination or, if more favorable to the Executive, as in effect immediately prior to the first occurrence of an event or circumstance constituting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Subject to Section 6.1 hereof, if the Executive's employment shall be terminated for any reason following a Change in Control and during the Term, the Company shall pay to the Executive the Executive's normal post-termination compensation and benefits as such payments become due. Any such post-termination compensation and benefits shall be determined under, and paid in accordance with, the Company's retirement, insurance and other compensation and benefit plans, programs and arrangements as in effect immediately prior to the date of termination or, if more favorable to the Executive, as in effect immediately prior to the occurrence of the first event or circumstance constituting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Severance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Subject to Section 6.2 and Section 6.3 hereof, if the Executive's employment is terminated following a Change in Control and during the Term either by the Company or by the Executive, other than (a) by the Company for Cause, (b) by reason of death or Disability, or (c) by the  Executive without Good Reason, (any such employment termination being hereafter sometimes referred to as a "</w:t>
      </w:r>
      <w:r w:rsidDel="00000000" w:rsidR="00000000" w:rsidRPr="00000000">
        <w:rPr>
          <w:rFonts w:ascii="times new roman" w:cs="times new roman" w:eastAsia="times new roman" w:hAnsi="times new roman"/>
          <w:sz w:val="20"/>
          <w:szCs w:val="20"/>
          <w:u w:val="single"/>
          <w:rtl w:val="0"/>
        </w:rPr>
        <w:t xml:space="preserve">Compensable Termination</w:t>
      </w:r>
      <w:r w:rsidDel="00000000" w:rsidR="00000000" w:rsidRPr="00000000">
        <w:rPr>
          <w:rFonts w:ascii="times new roman" w:cs="times new roman" w:eastAsia="times new roman" w:hAnsi="times new roman"/>
          <w:sz w:val="20"/>
          <w:szCs w:val="20"/>
          <w:rtl w:val="0"/>
        </w:rPr>
        <w:t xml:space="preserve">"), then the Company shall pay the Executive the amounts, and provide the Executive the benefits, described in this Section 6.1 ("</w:t>
      </w:r>
      <w:r w:rsidDel="00000000" w:rsidR="00000000" w:rsidRPr="00000000">
        <w:rPr>
          <w:rFonts w:ascii="times new roman" w:cs="times new roman" w:eastAsia="times new roman" w:hAnsi="times new roman"/>
          <w:sz w:val="20"/>
          <w:szCs w:val="20"/>
          <w:u w:val="single"/>
          <w:rtl w:val="0"/>
        </w:rPr>
        <w:t xml:space="preserve">Severance Payments</w:t>
      </w:r>
      <w:r w:rsidDel="00000000" w:rsidR="00000000" w:rsidRPr="00000000">
        <w:rPr>
          <w:rFonts w:ascii="times new roman" w:cs="times new roman" w:eastAsia="times new roman" w:hAnsi="times new roman"/>
          <w:sz w:val="20"/>
          <w:szCs w:val="20"/>
          <w:rtl w:val="0"/>
        </w:rPr>
        <w:t xml:space="preserve">"), in addition to any payments and benefits to which the Executive is entitled under Sections 5 and 6.3 hereof. Notwithstanding the foregoing, the Executive shall not be eligible to receive any payment or benefit provided for in this Section 6.1 unless the Executive shall have executed a release substantially in the form of Exhibit A hereto effective as of the date of the Compensable Termination or a date subsequent thereto and shall not have revoked said release.  The Severance Payments are in lieu of any severance benefits that would otherwise be payable or provided pursuant to any severance plan or practice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shall pay the Executive, at the time provided in Section 6.2 below, a lump sum cash payment equal to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termination set forth in section 6.1 occurs after May 31, 2010:  two and a half  (2.5) times the Executive’s bonus that was paid (or that is payable) with respect to the fiscal year of the Company preceding the fiscal year of the Company in which the Compensable Termination occurs;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termination set forth in section 6.1 occurs prior to May 31, 2010: two and a half (2.5) times the Executive’s target bonus (which target bonus is 70% of the Executive’s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shall pay the Executive, at the time provided in Section 6.2 below, a lump sum cash payment equal to two and one half (2.5) times the Executive's annual base salary at the rate in effect immediately prior to the Compensable Termination or, if higher, in effect immediately prior to the first occurrence of an event or circumstance constituting Good Reason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Company will pay the Executive for all earned but unused vacation leave at the time of the Compensable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Company will continue to provide the Executive with Medical, Dental, Prescription, &amp; Vision insurance coverage until the earlier of (A) the second anniversary of the date of his Compensable Termination or (B) the date on which the Executive accepts an offer of employment that provides similar insurance coverage. Coverage shall be on the same terms and conditions as apply to full-time employees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All payments to be made pursuant to subsection (i), (ii), (iii), and (v) of Section 6.1 above shall be made within thirty (30) calendar days after the date on which a Separation from Service occurs coincident with or following, or within 30 days before, the date on which the Compensable Termination occurs (the “</w:t>
      </w:r>
      <w:r w:rsidDel="00000000" w:rsidR="00000000" w:rsidRPr="00000000">
        <w:rPr>
          <w:rFonts w:ascii="times new roman" w:cs="times new roman" w:eastAsia="times new roman" w:hAnsi="times new roman"/>
          <w:sz w:val="20"/>
          <w:szCs w:val="20"/>
          <w:u w:val="single"/>
          <w:rtl w:val="0"/>
        </w:rPr>
        <w:t xml:space="preserve">Separation from Service Date</w:t>
      </w:r>
      <w:r w:rsidDel="00000000" w:rsidR="00000000" w:rsidRPr="00000000">
        <w:rPr>
          <w:rFonts w:ascii="times new roman" w:cs="times new roman" w:eastAsia="times new roman" w:hAnsi="times new roman"/>
          <w:sz w:val="20"/>
          <w:szCs w:val="20"/>
          <w:rtl w:val="0"/>
        </w:rPr>
        <w:t xml:space="preserve">”) unless on  the Separation from Service Date the Executive is a Specified Employee, in which case such payments shall be made six months and one day after the Separation from Service Date (or, if earlier, the date of the Executive’s death).  For purposes of the preceding sentence, a Specified Employee means a “specified employee”  who is subject to the special rule set forth in subsection (a)(2)(B)(i) of section 409A of the Code and the regulations thereunder (including, without limitation, Proposed Treasury Regulation section 1.409A-1(i)) with respect to such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Payments During Dispute</w:t>
      </w:r>
      <w:r w:rsidDel="00000000" w:rsidR="00000000" w:rsidRPr="00000000">
        <w:rPr>
          <w:rFonts w:ascii="times new roman" w:cs="times new roman" w:eastAsia="times new roman" w:hAnsi="times new roman"/>
          <w:sz w:val="20"/>
          <w:szCs w:val="20"/>
          <w:rtl w:val="0"/>
        </w:rPr>
        <w:t xml:space="preserve">. Any payments to which the Executive may be entitled under this Agreement, including, without limitation, under sections 5 and 6 hereof, shall be made forthwith on the applicable date(s) for payment specified in this Agreement.  If for any reason the amount of any payment due to the Executive cannot be finally determined on that date, such amount shall be estimated on a good faith basis by the Company and the estimated amount shall be paid no later than 10 days after such date.  As soon as practicable thereafter, the final determination of the amount due shall be made and any adjustment requiring a payment to or from the Executive shall be made as promptly as practicable.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 Mitigation</w:t>
      </w:r>
      <w:r w:rsidDel="00000000" w:rsidR="00000000" w:rsidRPr="00000000">
        <w:rPr>
          <w:rFonts w:ascii="times new roman" w:cs="times new roman" w:eastAsia="times new roman" w:hAnsi="times new roman"/>
          <w:sz w:val="20"/>
          <w:szCs w:val="20"/>
          <w:rtl w:val="0"/>
        </w:rPr>
        <w:t xml:space="preserve">. The Company agrees that, if the Executive's employment with the Company terminates during the Term, the Executive is not required to seek other employment or to attempt in any way to reduce any amounts payable to the Executive by the Company pursuant to Section 6 hereof or any other provision of this Agreement. Further, the amount of any payment or benefit provided for in this Agreement shall not be reduced (a) by any compensation earned by the Executive as the result of employment by another employer, (b) by retirement benefits, (c) by offset against any amount claimed to be owed by the Executive to the Company, or (d)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Successors; Binding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In addition to any obligations imposed by law upon any successor to the Company, the Company will require any successor (whether direct or indirect, by purchase, merger, consolidation or otherwise) to all or substantially all of the business and/or assets of the Company to expressly assume and agree to perform the Company’s obligations under this Agreement in the same manner and to the same extent that the Company would be required to perform if no such succession had taken place. Failure of the Company to obtain such assumption and agreement prior to the effectiveness of any such succession during the Term shall be a breach of this Agreement and shall entitle the Executive to compensation from the Company in the same amount and on the same terms as the Executive would be entitled to hereunder if the Executive were to terminate the Executive's employment for Good Reason after a Change in Control and during the Term, except that, for purposes of implementing the foregoing, the date on which the Executive’s employment terminates (for any reason other than Cause) within 30 days before, or at any time during the Term and on or after, the date on which any such succession becomes effective during the Term shall be deemed the date of the Compensable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This Agreement shall inure to the benefit of and be enforceable by the Executive's personal or legal representatives, executors, administrators, successors, heirs, distributees, devisees and legatees. If the Executive shall die while any amount would still be payable to the Executive hereunder (other than amounts which, by their terms, terminate upon the death of the Executive) if the Executive had continued to live, all such amounts, unless otherwise provided herein, shall be paid in accordance with the terms of this Agreement to the executors, personal representatives or administrators of the Executive's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For the purpose of this Agreement, notices and all other communications provided for in the Agreement shall be in writing and shall be deemed to have been duly given when delivered or mailed by United States registered mail, return receipt requested, postage prepaid, addressed, if to the Executive, to his most recent address shown on the books and records of the Company at the time notice is given and, if to the Company, to the address set forth below, or to such other address as either party may have furnished to the other in writing in accordance herewith, except that notice of change of address shall be effective only upon actual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AngioDynamics,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603 Queensbury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Queensbury, NY 12804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No provision of this Agreement may be modified, waived or discharged unless such waiver, modification or discharge is agreed to in writing and signed by the Executive and such officer as may be specifically designated by the Board. No waiver by either party hereto at any time of any breach by the other party hereto of, or of any lack of compliance with, any condition or provision of this Agreement to be performed by such other party shall be deemed a waiver of similar or dissimilar provisions or conditions at the same or at any prior or subsequent time. This Agreement constitutes the entire agreement of the parties concerning the specific subject matter addressed by this Agreement and supersedes all prior agreements addressing the terms and conditions contained herein.  Nothing in this Agreement is intended to amend or otherwise alter the change in control provisions or any other provisions of any (a) stock option or other compensation or incentive award that may heretofore have been or may hereafter be granted to the Executive, or (b) employee benefit or fringe benefit plan in which the Executive may heretofore have been or may hereafter be a participant. The validity, interpretation, construction and performance of this Agreement shall be governed by the laws of the State of New York. All references to sections of the Code or the Exchange Act shall be deemed also to refer to any successor provisions to such sections and to IRS or SEC regulations and official guidance published thereunder. Any payments provided for hereunder shall be subject to any applicable withholding required under federal, state or local law and any additional withholding to which the Executive has agreed. The obligations of the Company and the Executive under this Agreement which by their nature may require either partial or total performance after the expiration of the Term (including, without limitation, those under Sections 6 and 7 hereof) shall survive such expiration.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Validity</w:t>
      </w:r>
      <w:r w:rsidDel="00000000" w:rsidR="00000000" w:rsidRPr="00000000">
        <w:rPr>
          <w:rFonts w:ascii="times new roman" w:cs="times new roman" w:eastAsia="times new roman" w:hAnsi="times new roman"/>
          <w:sz w:val="20"/>
          <w:szCs w:val="20"/>
          <w:rtl w:val="0"/>
        </w:rPr>
        <w:t xml:space="preserve">. The invalidity or unenforceability of any provision of this Agreement shall not affect the validity or enforceability of any other provision of this Agreement, which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several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each of which shall be deemed to be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Settlement of Disputes; Arbitration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14.1           All claims by the Executive for benefits under this Agreement shall be directed to and determined by the Board and shall be in writing. Any denial by the Board of a claim for benefits under this Agreement shall be delivered to the Executive in writing and shall set forth the specific reasons for the denial and the specific provisions of this Agreement relied upon. The Board shall afford a reasonable opportunity to the Executive for a review of the decision denying a claim and shall further allow the Executive to appeal to the Board a decision of the Board within sixty (60) days after notification by the Board that the Executive's claim has been denied.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14.2           Any further dispute or controversy arising under or in connection with this Agreement shall be settled exclusively by arbitration in the Albany, New York metropolitan area in accordance with the employment dispute resolution rules of the American Arbitration Association then in effect. The arbitrator shall have the authority to require that the Company reimburse the Executive for the payment of all or any portion of the legal fees and expenses incurred by the Executive in connection with such dispute or controversy. Judgment may be entered on the arbitrator's award in any court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14.3           The Company agrees to use commercially reasonable efforts to administer this Agreement, and operate any deferred compensation plans in which the Executive participates from time to time that are aggregated with this Agreement or with any payment or benefit provided by this Agreement for purposes of Section 409A of the Code (e.g., account balance plans, nonaccount balance plans, separation pay plans, and plans that are neither account balance nor nonaccount balance plans), in good faith compliance with Code Section 409A to the extent necessary to avoid inclusion of any amounts of benefits payable hereunder in the Executive’s income pursuant to Section 409A(a)(1)(A)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 the following terms shall have the meanings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"Affiliate" shall have the meaning set forth in Rule 12b-2 promulgated under Section 12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           “Applicable Average Bonus” shall have the meaning set forth in subsection (ii) of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(C)           “Base Salary” shall have the meaning set forth in subsection (iii) of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"Beneficial Owner" shall have the meaning set forth in Rule 13d-3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"Board" shall mean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"Cause" for termination by the Company of the Executive's employment shall mean (i) the willful and continued failure by the Executive to substantially perform the Executive's duties with the Company as such duties were in effect prior to any change therein constituting Good Reason (other than any such failure resulting from the Executive's incapacity due to physical or mental illness or any such failure after the occurrence of an event constituting Good Reason for resignation by the Executive) after a written demand for substantial performance is delivered to the Executive by the Board, which demand specifically identifies the manner in which the Board believes that the Executive has not substantially performed the Executive's duties, provided that such failure will constitute Cause only if it remains uncured for more than thirty (30) days following receipt by the Executive of such written demand from the Board; (ii) the engaging by the Executive in willful conduct which is demonstrably and materially injurious to the Company or its subsidiaries, monetarily or otherwise, provided that such conduct will constitute Cause only if it remains uncured for more than thirty (30) days following receipt by the Executive of a written demand from the Board to cease such conduct; (iii) the Executive’s insubordination, as defined from time to time by the Board, provided that insubordination will constitute Cause only if it remains uncured for more than thirty (30) days following receipt by the Executive of a written demand from the Board to cease such insubordination; or (iv) the Executive's conviction of (a) a felony or (b) a crime involving fraud, dishonesty or moral turpitude. For purposes of clauses (i) and (ii) of this definition, no act, or failure to act, on the Executive's part shall be deemed "willful" unless done, or omitted to be done, by the Executive not in good faith and without reasonable belief that the Executive's act, or failure to act, was in the best interest of the Company.  The Company shall notify the Executive in writing of any employment termination purporting to be for Cause on or before the date of such termination, which writing shall describe with specificity the conduct alleged to constitute Cause for such termination.  Any purported termination of employment by the Company for Cause which does not satisfy the applicable requirements of this Section 15(F) shall be conclusively deemed to be a termination of employment by the Company without Cause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 "Change in Control" shall mean that any of the following events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Person is or becomes the Beneficial Owner, directly or     indirectly, of securities of the Company (not including in the securities     beneficially owned by such Person any securities acquired directly from the     Company or its Affiliates) representing more than 40% of the combined voting power of the Company's then outstanding securities, excluding any Person who becomes such a Beneficial Owner in connection with a transaction described in clause (A) of paragraph (iii) below;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following individuals cease for any reason to constitute a  majority of the number of directors serving on the Board: individuals who, at the beginning of any period of two consecutive years or less (not including any period prior to the date of this Agreement), constitute the Board and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shareholders was approved or recommended by a vote of at least two-thirds (2/3) of the directors then still in office who either were directors at the beginning of such period or whose appointment, election or nomination for election was previously so approved or recommended;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there is consummated a merger or consolidation of the Company or any Subsidiary with any other corporation, other than (A) a merger or consolidation which would result in the voting securities of the Company     outstanding immediately prior to such merger or consolidation continuing to     represent (either by remaining outstanding or by being converted into voting securities of the surviving entity or any parent thereof), in combination with the ownership of any trustee or other fiduciary holding securities under an employee benefit plan of the Company or any Subsidiary, at least 60% of the combined voting power of the securities of the Company or such surviving entity or any parent thereof outstanding immediately after such merger or consolidation, or (B) a merger or consolidation effected to implement a recapitalization of the Company (or similar transaction) in which no Person is or becomes the Beneficial Owner, directly or indirectly, of securities of the Company (not including in the     securities beneficially owned by such Person any securities acquired directly from the Company or its Affiliates) representing more than 40% of the combined voting power of the Company's then outstanding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shareholders of the Company approve a plan of complete liquidation or dissolution of the Company or there is consummated an     agreement for the sale or disposition by the Company of all or substantially all of the Company's assets, other than a sale or disposition by the Company of all or substantially all of the Company's assets to an entity, at least 60% of the combined voting power of the voting securities of which are owned by shareholders of the Company in substantially the same proportions as their ownership of the Company immediately prior to such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"Code" shall mean the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"Company" shall mean AngioDynamics, Inc. and, except in determining under Section 15(G) hereof whether or not any Change in Control of the Company has occurred, shall include any successor to its business and/or assets which assumes and agrees to perform this Agreement by operation of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“Compensable Termination” shall have the meaning set forth in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"Disability" shall be deemed the reason for the termination by the Company of the Executive's employment, if, as a result of the Executive's incapacity due to physical or mental illness, the Executive shall have been absent from the full-time performance of the Executive's duties with the Company for a period of six consecutive months or for six non-consecutive months within any period of 12 consecutive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"Exchange Act" shall mean the Securities Exchange Act of 1934,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"Executive" shall mean the individual named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"Good Reason" for termination by the Executive of the Executive's employment shall mean the occurrence (without the Executive's express written consent) after any Change in Control, of any one of the following acts by the Company, or failures by the Company to act, unless, in the case of any act or failure to act described in paragraph (i), (iii), (iv) or (vii) below, such act or failure to act is corrected within thirty (30) calendar days after the Company’s receipt of written notice thereof given by the Executive within thirty (30) calendar days of such act or failure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assignment to the Executive of any duties inconsistent with the Executive's status or position in the Company immediately prior to the Change in Control, or a substantial adverse alteration in the nature, status or scope of the Executive's responsibilities or authority from his responsibilities or authority immediately prior to the Change in Control, or a reduction in his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reduction by the Company in the Executive's annual base salary as in effect on the date of this Agreement or as the same may be increased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pPr>
      <w:r w:rsidDel="00000000" w:rsidR="00000000" w:rsidRPr="00000000">
        <w:rPr>
          <w:rtl w:val="0"/>
        </w:rPr>
        <w:t xml:space="preserve">(iii)         a significant reduction in compensation, benefits or reimbursements provided under any employment, compensation, employee benefit or reimbursement plan or program in which the Executive is a participant which is not replaced with substantially equivalent compensation, benefits or reimbursements under another plan, program or arrangement at substantially the same cost (if any) to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Company fails to pay or provide any amount or benefit that the Company is obligated to pay or provide under this Agreement or any other employment, compensation, benefit or reimbursement plan, agreement or arrangement of the Company to which the Executive is a party or in which the Executive participates;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Company fails to pay the Executive a bonus, for each fiscal year of Employer that terminates following a Change in Control and during the Term, at least equal to 80% of the Applicable Average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relocation of the Executive's principal place of employment to a location which increases the Executive's one-way commuting distance by more than 40 miles, or the Company's requiring the Executive to travel on business other than to an extent substantially consistent with the Executive's business travel obligations prior to the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 significant adverse change occurs, whether of a quantitative or qualitative nature, in the indemnification protection provided to the Executive for acts and omissions arising out of his service on behalf of the Company or any other entity at the request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The Company fails to obtain the assumption of this Agreement pursuant to Section 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180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Executive's right to terminate the Executive's employment for Good Reason shall not be affected by the Executive's incapacity due to physical or mental illness. The Executive's continued employment shall not constitute consent to, or a waiver of rights with respect to, any act or failure to act constituting Good Reason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"Person" shall have the meaning given in Section 3(a)(9) of the Exchange Act, as modified and used in Sections 13(d) and 14(d) thereof, except that such term shall not include (i) the Company or any of its subsidiaries, (ii) a trustee or other fiduciary holding securities under an employee benefit plan of the Company or any of its Affiliates, (iii) an underwriter temporarily holding securities pursuant to an offering of such securities, or (iv) a corporation owned, directly or indirectly, by the shareholders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"Potential Change in Control" shall be deemed to have occurred if the event set forth in any one of the following paragraphs shall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enters into an agreement, the consummation of which would result in the occurrence of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or any Person publicly announces an intention to take or to consider taking actions which, if consummated, would constitute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Person becomes the Beneficial Owner, directly or indirectly, of securities of the Company representing 15% or more of either the then outstanding shares of common stock of the Company or the combined voting power of the Company's then outstanding securities (not including in the securities beneficially owned by such Person any securities acquired directly from the Company or its Affiliates);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Board adopts a resolution to the effect that, for purposes of this Agreement, a Potential Change in Control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"Retirement" shall be deemed the reason for the termination by the Executive of the Executive's employment if such employment is terminated in accordance with the Company's retirement policy, including early retirement, generally applicable to its salaried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“Separation from Service” means termination of employment with the Company. However, the Executive shall not be deemed to have a Separation from Service if he continues to provide services to the Company in a capacity other than as an employee and if he is providing services at an annual rate that is fifty percent or more of the services he rendered, on average, during the immediately preceding three full calendar years of employment with the Company (or if employed by the Company less than three years, such lesser period) and the annual remuneration for his services is fifty percent or more of the annual remuneration earned during the final three full calendar years of employment (of if less, such lesser period); provided, however, that a Separation from Service will be deemed to have occurred if his service with the Company is reduced to an annual rate that is less than twenty percent of the services he rendered, on average, during the immediately preceding three full calendar years of employment with the Company (or if employed by the Company less than three years, such lesser period) or the annual remuneration for his services is less than twenty percent of the annual remuneration earned during the three full calendar years of employment with the Company (or if less, such lesser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           “Separation from Service Date” shall have the meaning set forth in Section 6.2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"Severance Payments" shall have the meaning set forth in Section 6.1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"Subsidiary" means a corporation or other form of business association of which shares (or other ownership interests) having more than 50% of the voting power are owned or controlled, directly or indirectly,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"Term" shall mean the period of time described in Section 2 hereof (including any extension or continuation described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Agreement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ANGIODYNAMICS,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sz w:val="20"/>
          <w:szCs w:val="20"/>
          <w:u w:val="single"/>
          <w:rtl w:val="0"/>
        </w:rPr>
        <w:t xml:space="preserve">/s/ D. Joseph Gersuk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D. Joseph Gersuk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Executive Vice President and CFO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 Johannes Keltjens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Johannes Keltjens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