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DG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RESTRICTED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made as of the 20th day of February 2007 by and between American DG Energy Inc., a Delaware corporation having its principal place of business at 45 First Avenue, Waltham, Massachusetts 02451 (the “Company”), and Charles T. Maxwell, an individual having an address at 33 Oriole Avenue, Bronxville, NY 10708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desires to sell, and the Purchaser desires to purchase, 100,000 shares of the Common Stock of the Company (the “Shares”). The Shares are subject to repurchase by the Company if the Purchaser ceases to be an employee of, or consultant, or director to the Company or any parent, subsidiary or affiliate of the Company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covenants and agreements set forth herein and for other good and valuable consideration, the receipt and sufficiency of which are hereby mutually acknowledged, the parties hereto covenant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Definitions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the purposes of this Agreement, the following terms shall have the following respective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Act</w:t>
      </w:r>
      <w:r w:rsidDel="00000000" w:rsidR="00000000" w:rsidRPr="00000000">
        <w:rPr>
          <w:rFonts w:ascii="Times New Roman" w:cs="Times New Roman" w:eastAsia="Times New Roman" w:hAnsi="Times New Roman"/>
          <w:sz w:val="20"/>
          <w:szCs w:val="20"/>
          <w:rtl w:val="0"/>
        </w:rPr>
        <w:t xml:space="preserve">” shall mean the Securities Act of 1933, as amended from time to time, and the rules and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Change in Control</w:t>
      </w:r>
      <w:r w:rsidDel="00000000" w:rsidR="00000000" w:rsidRPr="00000000">
        <w:rPr>
          <w:rFonts w:ascii="Times New Roman" w:cs="Times New Roman" w:eastAsia="Times New Roman" w:hAnsi="Times New Roman"/>
          <w:sz w:val="20"/>
          <w:szCs w:val="20"/>
          <w:rtl w:val="0"/>
        </w:rPr>
        <w:t xml:space="preserve">” shall mean (a) the acquisition in a transaction or series of transactions by any person (such term to include anyone deemed a person under Section 13(d)(3) under the Exchange Act), other than the Company or any of its subsidiaries, or any employee benefit plan or related trust of the Company or any of its subsidiaries, of beneficial ownership (within the meaning of Rule 13d-3 promulgated under the Exchange Act) of fifty percent (50%) or more of the combined voting power of the then outstanding voting securities of the Company entitled to vote generally in the election of directors; provided a Change in Control shall not occur solely as the result of an Initial Public Offering or (b) the sale or other disposition of all or substantially all of the assets of the Company in one transaction or series of related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shall mean the shares of Common Stock, par value $.001 per share,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shall have the meaning set forth in the preamble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shall mean the Securities Exchange Act of 1934, as amended from time to time, and the rules and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Purchaser</w:t>
      </w:r>
      <w:r w:rsidDel="00000000" w:rsidR="00000000" w:rsidRPr="00000000">
        <w:rPr>
          <w:rFonts w:ascii="Times New Roman" w:cs="Times New Roman" w:eastAsia="Times New Roman" w:hAnsi="Times New Roman"/>
          <w:sz w:val="20"/>
          <w:szCs w:val="20"/>
          <w:rtl w:val="0"/>
        </w:rPr>
        <w:t xml:space="preserve">” shall have the meaning set forth in the preamble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Initial Public Offering</w:t>
      </w:r>
      <w:r w:rsidDel="00000000" w:rsidR="00000000" w:rsidRPr="00000000">
        <w:rPr>
          <w:rFonts w:ascii="Times New Roman" w:cs="Times New Roman" w:eastAsia="Times New Roman" w:hAnsi="Times New Roman"/>
          <w:sz w:val="20"/>
          <w:szCs w:val="20"/>
          <w:rtl w:val="0"/>
        </w:rPr>
        <w:t xml:space="preserve">” shall mean the consummation of the first fully underwritten, firm commitment public offering pursuant to an effective registration statement under the Act, other than on Forms S-4 or S-8 or their then equivalents, covering the offer and sale by the Company of its equity securities, the registration of the Company pursuant to Section 12(b) or (g) of the Exchange Act or such other event as a result of or following which the Shares shall be listed on Nasdaq, OTC or on any securities exchange on which the Shares are listed for trading.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Transferee</w:t>
      </w:r>
      <w:r w:rsidDel="00000000" w:rsidR="00000000" w:rsidRPr="00000000">
        <w:rPr>
          <w:rFonts w:ascii="Times New Roman" w:cs="Times New Roman" w:eastAsia="Times New Roman" w:hAnsi="Times New Roman"/>
          <w:sz w:val="20"/>
          <w:szCs w:val="20"/>
          <w:rtl w:val="0"/>
        </w:rPr>
        <w:t xml:space="preserve">” shall mean any of the following to whom the Purchaser may subsequently transfer Shares hereunder: the Purchaser’s spouse, children (natural or adopted), stepchildren, or a trust for the sole benefit of any of such persons of which the Purchaser is the settlor or any other affiliate of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Repurchase</w:t>
      </w:r>
      <w:r w:rsidDel="00000000" w:rsidR="00000000" w:rsidRPr="00000000">
        <w:rPr>
          <w:rFonts w:ascii="Times New Roman" w:cs="Times New Roman" w:eastAsia="Times New Roman" w:hAnsi="Times New Roman"/>
          <w:sz w:val="20"/>
          <w:szCs w:val="20"/>
          <w:rtl w:val="0"/>
        </w:rPr>
        <w:t xml:space="preserve">” shall have the meaning set forth in Section 6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Restricted Shares</w:t>
      </w:r>
      <w:r w:rsidDel="00000000" w:rsidR="00000000" w:rsidRPr="00000000">
        <w:rPr>
          <w:rFonts w:ascii="Times New Roman" w:cs="Times New Roman" w:eastAsia="Times New Roman" w:hAnsi="Times New Roman"/>
          <w:sz w:val="20"/>
          <w:szCs w:val="20"/>
          <w:rtl w:val="0"/>
        </w:rPr>
        <w:t xml:space="preserve">” shall initially mean all of the Shares that are not Vested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shall have the meaning set forth in the preamble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Termination Event</w:t>
      </w:r>
      <w:r w:rsidDel="00000000" w:rsidR="00000000" w:rsidRPr="00000000">
        <w:rPr>
          <w:rFonts w:ascii="Times New Roman" w:cs="Times New Roman" w:eastAsia="Times New Roman" w:hAnsi="Times New Roman"/>
          <w:sz w:val="20"/>
          <w:szCs w:val="20"/>
          <w:rtl w:val="0"/>
        </w:rPr>
        <w:t xml:space="preserve">” shall mean the termination of the Purchaser’s status as an employee of, or consultant, or director to the Company or any parent, subsidiary or affiliate of the Company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Vested Shares</w:t>
      </w:r>
      <w:r w:rsidDel="00000000" w:rsidR="00000000" w:rsidRPr="00000000">
        <w:rPr>
          <w:rFonts w:ascii="Times New Roman" w:cs="Times New Roman" w:eastAsia="Times New Roman" w:hAnsi="Times New Roman"/>
          <w:sz w:val="20"/>
          <w:szCs w:val="20"/>
          <w:rtl w:val="0"/>
        </w:rPr>
        <w:t xml:space="preserve">” shall mean 25%</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the Shares one year after an Initial Public Offering and then 25% of the Shares on each subsequent anniversary of the Initial Public Offering. All of the Shares shall become Vested Shares upon a Change in Control prior to a termination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Purchase and Sale of the Shares</w:t>
      </w:r>
      <w:r w:rsidDel="00000000" w:rsidR="00000000" w:rsidRPr="00000000">
        <w:rPr>
          <w:rFonts w:ascii="Times New Roman" w:cs="Times New Roman" w:eastAsia="Times New Roman" w:hAnsi="Times New Roman"/>
          <w:sz w:val="20"/>
          <w:szCs w:val="20"/>
          <w:rtl w:val="0"/>
        </w:rPr>
        <w:t xml:space="preserve">. The Company hereby sells the Shares to the Purchaser, and the Purchaser hereby purchases the Shares from the Company, for a purchase price of $.001 per share or an aggregate purchase price of </w:t>
      </w:r>
      <w:r w:rsidDel="00000000" w:rsidR="00000000" w:rsidRPr="00000000">
        <w:rPr>
          <w:rFonts w:ascii="Times New Roman" w:cs="Times New Roman" w:eastAsia="Times New Roman" w:hAnsi="Times New Roman"/>
          <w:b w:val="1"/>
          <w:sz w:val="20"/>
          <w:szCs w:val="20"/>
          <w:rtl w:val="0"/>
        </w:rPr>
        <w:t xml:space="preserve">One Hundred Dollars ($100.00</w:t>
      </w:r>
      <w:r w:rsidDel="00000000" w:rsidR="00000000" w:rsidRPr="00000000">
        <w:rPr>
          <w:rFonts w:ascii="Times New Roman" w:cs="Times New Roman" w:eastAsia="Times New Roman" w:hAnsi="Times New Roman"/>
          <w:sz w:val="20"/>
          <w:szCs w:val="20"/>
          <w:rtl w:val="0"/>
        </w:rPr>
        <w:t xml:space="preserve">) (the “Purchase Price”). The Company hereby acknowledges receipt of the Purchase Price from the Purchaser. The parties agree to execute and deliver such further documents as may be necessary to give effect to the purchase and sale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Representations by the Company</w:t>
      </w:r>
      <w:r w:rsidDel="00000000" w:rsidR="00000000" w:rsidRPr="00000000">
        <w:rPr>
          <w:rFonts w:ascii="Times New Roman" w:cs="Times New Roman" w:eastAsia="Times New Roman" w:hAnsi="Times New Roman"/>
          <w:sz w:val="20"/>
          <w:szCs w:val="20"/>
          <w:rtl w:val="0"/>
        </w:rPr>
        <w:t xml:space="preserve">. The Company hereby represents and warrants to the Purchaser that (a) it has the corporate power and authority to sell the Shares to the Purchaser, and (b) it has good and marketable title to the Shares free and clear of all security interests, liens, encumbrances or other claims. Except as set forth in the preceding sentence, the Company makes no representation or warranty to the Purchaser with respect to either the Shares 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Representations by the Purchaser</w:t>
      </w:r>
      <w:r w:rsidDel="00000000" w:rsidR="00000000" w:rsidRPr="00000000">
        <w:rPr>
          <w:rFonts w:ascii="Times New Roman" w:cs="Times New Roman" w:eastAsia="Times New Roman" w:hAnsi="Times New Roman"/>
          <w:sz w:val="20"/>
          <w:szCs w:val="20"/>
          <w:rtl w:val="0"/>
        </w:rPr>
        <w:t xml:space="preserve">. The Purchaser hereby represents and warrants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Purchaser is acquiring the Shares for his or her own account as principal, for investment purposes only, and not with a view to, or for, resale or distribution of all or any part of the Shares, and no other person has a direct or indirect beneficial interest in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Purchaser acknowledges his or her understanding that the sale of the Shares is intended to be exempt from registration under the Act, and, in furtherance thereof, the Purchaser represents and warrants to and agrees with the Company that the Purchaser has the financial ability to bear the economic risk of his or her investment in the Shares, has adequate means for providing for his or her current needs and contingencies and has no need for liquidity with respect to his or her investment in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Purchaser has determined the Shares are a suitable investment for the Purchaser and that at this time he or she can bear a complete loss of his or her investment in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Acknowledgments by the Purchaser</w:t>
      </w:r>
      <w:r w:rsidDel="00000000" w:rsidR="00000000" w:rsidRPr="00000000">
        <w:rPr>
          <w:rFonts w:ascii="Times New Roman" w:cs="Times New Roman" w:eastAsia="Times New Roman" w:hAnsi="Times New Roman"/>
          <w:sz w:val="20"/>
          <w:szCs w:val="20"/>
          <w:rtl w:val="0"/>
        </w:rPr>
        <w:t xml:space="preserve">. The Purchaser acknowledges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 federal or state agency has passed upon the Shares or made any finding or determination as to the fairness of this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There is no established market for the Shares and no assurance has been given that any public market for them will develop.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Shares may not be sold, pledged or otherwise transferred, except as may be permitted under the Act and applicable state securities laws pursuant to registration or exemption therefrom; and accordingly, the Purchaser may be required to bear the financial risks of an investment in the Shares for an indefinite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Repurchase of Restricted Shares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Repurchase</w:t>
      </w:r>
      <w:r w:rsidDel="00000000" w:rsidR="00000000" w:rsidRPr="00000000">
        <w:rPr>
          <w:rFonts w:ascii="Times New Roman" w:cs="Times New Roman" w:eastAsia="Times New Roman" w:hAnsi="Times New Roman"/>
          <w:sz w:val="20"/>
          <w:szCs w:val="20"/>
          <w:rtl w:val="0"/>
        </w:rPr>
        <w:t xml:space="preserve">. Upon the occurrence of a Termination Event, the Company shall have the right and option to repurchase (the “</w:t>
      </w:r>
      <w:r w:rsidDel="00000000" w:rsidR="00000000" w:rsidRPr="00000000">
        <w:rPr>
          <w:rFonts w:ascii="Times New Roman" w:cs="Times New Roman" w:eastAsia="Times New Roman" w:hAnsi="Times New Roman"/>
          <w:sz w:val="20"/>
          <w:szCs w:val="20"/>
          <w:u w:val="single"/>
          <w:rtl w:val="0"/>
        </w:rPr>
        <w:t xml:space="preserve">Repurchase</w:t>
      </w:r>
      <w:r w:rsidDel="00000000" w:rsidR="00000000" w:rsidRPr="00000000">
        <w:rPr>
          <w:rFonts w:ascii="Times New Roman" w:cs="Times New Roman" w:eastAsia="Times New Roman" w:hAnsi="Times New Roman"/>
          <w:sz w:val="20"/>
          <w:szCs w:val="20"/>
          <w:rtl w:val="0"/>
        </w:rPr>
        <w:t xml:space="preserve">”) all or any portion of the Restricted Shares (that is, Shares that are not then Vested Shares) held by the Purchaser or any Permitted Transferee as of the date of such Termination Event at the purchase price of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Closing Procedure</w:t>
      </w:r>
      <w:r w:rsidDel="00000000" w:rsidR="00000000" w:rsidRPr="00000000">
        <w:rPr>
          <w:rFonts w:ascii="Times New Roman" w:cs="Times New Roman" w:eastAsia="Times New Roman" w:hAnsi="Times New Roman"/>
          <w:sz w:val="20"/>
          <w:szCs w:val="20"/>
          <w:rtl w:val="0"/>
        </w:rPr>
        <w:t xml:space="preserve">. The Company shall effect the Repurchase (if so elected) by delivering or mailing to the Purchaser (and/or, if applicable, any Permitted Transferees) written notice within three (3) months after the Termination Event, specifying a date within such three-month period in which the Repurchase shall be effected. Upon such notification, the Purchaser and any Permitted Transferees shall promptly surrender to the Company any certificates representing the Restricted Shares being purchased, together with a duly executed stock power for the transfer of such Restricted Shares to the Company.  Upon the Company’s receipt of the certificates from the Purchaser or any Permitted Transferees, the Company shall deliver to the Purchaser or any Permitted Transferee a check for the purchase price of the Restricted Shares being purchased. The Repurchase right specified herein shall survive and remain in effect as to Restricted Shares following and notwithstanding any public offering by the Company and certificates representing such Restricted Shares shall bear legends to such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Remedy</w:t>
      </w:r>
      <w:r w:rsidDel="00000000" w:rsidR="00000000" w:rsidRPr="00000000">
        <w:rPr>
          <w:rFonts w:ascii="Times New Roman" w:cs="Times New Roman" w:eastAsia="Times New Roman" w:hAnsi="Times New Roman"/>
          <w:sz w:val="20"/>
          <w:szCs w:val="20"/>
          <w:rtl w:val="0"/>
        </w:rPr>
        <w:t xml:space="preserve">. Without limitation of any other provision of this Agreement or other rights, in the event that the Purchaser, any Permitted Transferee or any other person or entity is required to sell the Restricted Shares pursuant to the provisions of this Section 6 and in the further event that he, she or it refuses or for any reason fails to deliver to the Company the certificate or certificates evidencing such Restricted Shares together with a related stock power, such designated purchaser may deposit the purchase price for such Restricted Shares with a bank designated by the Company, or with the Company’s independent public accounting firm, as agent or trustee, or in escrow, for the Purchaser, any Permitted Transferee or other person or entity, to be held by such bank or accounting firm for the benefit of and for delivery to the Purchaser, any Permitted Transferee or other person or entity.  Upon any such deposit and upon notice to the Purchaser or Permitted Transferee who was required to sell the Restricted Shares to be sold pursuant to the provisions of this Section 6, such Restricted Shares shall at such time be deemed to have been sold, assigned, transferred and conveyed to such purchaser, the holder thereof shall have no further rights thereto (other than the right to withdraw the payment thereof held in escrow, if applicable), and the Company shall record such transfer in its stock transfer book or in any appropriate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Restrictions on Transfer of Shares</w:t>
      </w:r>
      <w:r w:rsidDel="00000000" w:rsidR="00000000" w:rsidRPr="00000000">
        <w:rPr>
          <w:rFonts w:ascii="Times New Roman" w:cs="Times New Roman" w:eastAsia="Times New Roman" w:hAnsi="Times New Roman"/>
          <w:sz w:val="20"/>
          <w:szCs w:val="20"/>
          <w:rtl w:val="0"/>
        </w:rPr>
        <w:t xml:space="preserve">. None of the Shares shall be sold, assigned, transferred, pledged, hypothecated, given away or in any other manner disposed of or encumbered, whether voluntarily or by operation of law, unless such transfer is in compliance with all applicable federal and state securities laws and such disposition is in accordance with the terms and conditions of this Section 7. In connection with any transfer of Shares, the Company may require the transferor to provide at the transferor’s own expense an opinion of counsel to the transferor, satisfactory to the Company that such transfer is in compliance with all foreign, federal and state securities laws. Any attempted disposition of Shares not in accordance with the terms and conditions of this Section 7 shall be null and void, and the Company shall not reflect on its records any change in record ownership of any Shares as a result of any such disposition, shall otherwise refuse to recognize any such disposition and shall not in any way give effect to any such disposition of any Shares. Subject to the foregoing general provisions, the Purchaser may sell, assign, transfer or give away any or all of the Shares only to Permitted Transferees;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such Permitted Transferee(s) shall, as a condition to any such transfer, agree to be subject to the provisions of this Agreement (including, without limitation, the provisions of Section 6 and this Section 7) and shall have delivered a written acknowledgment to that effect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Legend</w:t>
      </w:r>
      <w:r w:rsidDel="00000000" w:rsidR="00000000" w:rsidRPr="00000000">
        <w:rPr>
          <w:rFonts w:ascii="Times New Roman" w:cs="Times New Roman" w:eastAsia="Times New Roman" w:hAnsi="Times New Roman"/>
          <w:sz w:val="20"/>
          <w:szCs w:val="20"/>
          <w:rtl w:val="0"/>
        </w:rPr>
        <w:t xml:space="preserve">. Each certificate(s) representing the Shares shall carry substantially the following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transferability of this certificate and the shares of stock represented hereby are subject to the restrictions, terms and conditions (including repurchase and restrictions against transfers) contained in a certain Restricted Stock Purchase Agreement between the Company and the holder of this certificate (a copy of which is available at the offices of the Company for examination).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hereby have not been registered under the Securities Act of 1933, as amended (the “Act”), or any state securities or “blue sky” laws and may not be offered, sold, transferred, hypothecated or otherwise assigned except (1) pursuant to a registration statement with respect to such securities which is effective under the Act; or (2) pursuant to an available exemption from registration under the Act relating to the disposition of securities; and (3) in accordance with applicable state securities and “blue sky”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Miscellaneous Provisions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Record Owner; Dividends</w:t>
      </w:r>
      <w:r w:rsidDel="00000000" w:rsidR="00000000" w:rsidRPr="00000000">
        <w:rPr>
          <w:rFonts w:ascii="Times New Roman" w:cs="Times New Roman" w:eastAsia="Times New Roman" w:hAnsi="Times New Roman"/>
          <w:sz w:val="20"/>
          <w:szCs w:val="20"/>
          <w:rtl w:val="0"/>
        </w:rPr>
        <w:t xml:space="preserve">. The Purchaser and any Permitted Transferees, during the duration of this Agreement, shall be considered the record owners of and shall be entitled to vote the Shares. The Purchaser and any Permitted Transferees shall be entitled to receive all dividends and any other distributions declared on the Shares;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Company is under no duty to declare any such dividends or to make any such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Equitable Relief</w:t>
      </w:r>
      <w:r w:rsidDel="00000000" w:rsidR="00000000" w:rsidRPr="00000000">
        <w:rPr>
          <w:rFonts w:ascii="Times New Roman" w:cs="Times New Roman" w:eastAsia="Times New Roman" w:hAnsi="Times New Roman"/>
          <w:sz w:val="20"/>
          <w:szCs w:val="20"/>
          <w:rtl w:val="0"/>
        </w:rPr>
        <w:t xml:space="preserve">. The parties hereto agree and declare that legal remedies are inadequate to enforce the provisions of this Agreement and that equitable relief, including specific performance and injunctive relief, may be used to enforce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Change and Modifications</w:t>
      </w:r>
      <w:r w:rsidDel="00000000" w:rsidR="00000000" w:rsidRPr="00000000">
        <w:rPr>
          <w:rFonts w:ascii="Times New Roman" w:cs="Times New Roman" w:eastAsia="Times New Roman" w:hAnsi="Times New Roman"/>
          <w:sz w:val="20"/>
          <w:szCs w:val="20"/>
          <w:rtl w:val="0"/>
        </w:rPr>
        <w:t xml:space="preserve">. This Agreement may not be orally changed, modified or terminated, nor shall any oral waiver of any of its terms be effective. This Agreement may be changed, modified or terminated only by an agreement in writing signed by the Company and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Choice of Law. Notwithstanding the place where this Agreement may be executed by any of the parties hereto, all the terms and provisions hereof shall be construed in accordance with and governed by the laws of the Commonwealth of Massachusetts, excluding any conflicts or choice of law rule or principle that might otherwise refer construction or interpretation of this agreement to the substantive law of another jurisdiction. Any dispute which may arise out of or in connection with this Agreement shall be adjudicated before a court located in Boston, Massachusetts and the parties hereby submit to the exclusive jurisdiction of the courts of the Commonwealth of Massachusetts located in Boston, Massachusetts and of the federal courts in Boston, Massachusetts with respect to any action or legal proceeding commenced by any party, and irrevocably waive any objection they now or hereafter may have respecting the venue of any such action or proceeding brought in such a court or respecting the fact that such court is an inconvenient forum, relating to or arising out of this Agreement or any acts or omissions relating to the sale and purchase of the Shares, and each of the Company and the Purchaser (including any Permitted Transferees) consents to the service of process in any such action or legal proceeding by means of registered or certified mail, return receipt requested, or by means of a recognized overnight air courier service in care of the address set forth below or such other address as each party shall furnish in writing to the other. In the event any such action is brought, whether at law or in equity, then the prevailing party shall be paid his, her or its reasonable attorneys’ fees, expenses and disbursements arising out of such action. The parties hereby waive trial by jury in any action or proceeding involving, directly or indirectly, any matter (whether sounding in tort, contract, fraud or otherwise) in any way arising out of or in connection with this Agreement or the purchase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are intended only for convenience in finding the subject matter and do not constitute part of the text of this Agreement and shall not be considered in the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w:t>
      </w:r>
      <w:r w:rsidDel="00000000" w:rsidR="00000000" w:rsidRPr="00000000">
        <w:rPr>
          <w:rFonts w:ascii="Times New Roman" w:cs="Times New Roman" w:eastAsia="Times New Roman" w:hAnsi="Times New Roman"/>
          <w:sz w:val="20"/>
          <w:szCs w:val="20"/>
          <w:u w:val="single"/>
          <w:rtl w:val="0"/>
        </w:rPr>
        <w:t xml:space="preserve">Saving Clause</w:t>
      </w:r>
      <w:r w:rsidDel="00000000" w:rsidR="00000000" w:rsidRPr="00000000">
        <w:rPr>
          <w:rFonts w:ascii="Times New Roman" w:cs="Times New Roman" w:eastAsia="Times New Roman" w:hAnsi="Times New Roman"/>
          <w:sz w:val="20"/>
          <w:szCs w:val="20"/>
          <w:rtl w:val="0"/>
        </w:rPr>
        <w:t xml:space="preserve">. If any provision(s) of this Agreement shall be determined to be illegal or unenforceable, such determination shall in no manner affect the legality or enforceability of any other provision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consents and other communications shall be in writing and be deemed given when delivered personally, by facsimile transmission or by a recognized overnight courier service or when received if mailed by first class registered or certified mail, postage prepaid.  Notices to the Company or the Purchaser shall be sent to the addresses first set forth above, or to such other address or addresses as may have been furnished by such party in writing to the other. Notices to any holder of the Shares other than the Purchaser shall be addressed to the address furnished by such holder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Benefit and Binding Effect</w:t>
      </w:r>
      <w:r w:rsidDel="00000000" w:rsidR="00000000" w:rsidRPr="00000000">
        <w:rPr>
          <w:rFonts w:ascii="Times New Roman" w:cs="Times New Roman" w:eastAsia="Times New Roman" w:hAnsi="Times New Roman"/>
          <w:sz w:val="20"/>
          <w:szCs w:val="20"/>
          <w:rtl w:val="0"/>
        </w:rPr>
        <w:t xml:space="preserve">. This Agreement shall be binding upon and shall inure to the benefit of the parties hereto, their respective successors, assigns, and legal representatives. Without limitation of the foregoing, upon any stock-for-stock merger in which the Company is not the surviving entity, shares of the Company’s successor issued in respect of the Shares shall remain subject to terms, conditions and restrictions set forth herein. The Company has the right to assign this Agreement, and such assignee shall become entitled to all the rights of the Company hereunder to the extent of such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Employment or Consulting</w:t>
      </w:r>
      <w:r w:rsidDel="00000000" w:rsidR="00000000" w:rsidRPr="00000000">
        <w:rPr>
          <w:rFonts w:ascii="Times New Roman" w:cs="Times New Roman" w:eastAsia="Times New Roman" w:hAnsi="Times New Roman"/>
          <w:sz w:val="20"/>
          <w:szCs w:val="20"/>
          <w:rtl w:val="0"/>
        </w:rPr>
        <w:t xml:space="preserve">. This Agreement does not confer upon the Purchaser any rights with respect to continuation of his or her employment or consulting relationship with the Company, nor shall it interfere with any right of the Company to terminate such employment or consulting relationship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For the convenience of the parties and to facilitate execution, this Agreement may be executed in two or more counterparts, each of which shall be deemed an original, but all of which shall constitute one and the same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and the Purchaser have executed this Restricted Stock Purchase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AMERICAN DG ENERGY INC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292.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0000000000006"/>
        <w:gridCol w:w="4212"/>
        <w:gridCol w:w="400"/>
        <w:gridCol w:w="4212"/>
        <w:tblGridChange w:id="0">
          <w:tblGrid>
            <w:gridCol w:w="468.00000000000006"/>
            <w:gridCol w:w="4212"/>
            <w:gridCol w:w="400"/>
            <w:gridCol w:w="4212"/>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N. Hatsopoulos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Charles T. Maxwell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