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of Independent Registered Public Accounting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Nationwide Life and Annuity Insurance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consent to the use of our reports with respect to Nationwide Provident VA Separate Account A dated April 13, 2009 and Nationwide Life and Annuity Insurance Company dated April 10, 2009, included herein, and to the reference to our firm under the headings “Experts” and “Financial Information” in the Statement of Additional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KPMG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Columbus,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