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STOCK PURCHASE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ADVENTRX PHARMACEUTICALS,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3837.6"/>
        <w:gridCol w:w="468.00000000000006"/>
        <w:gridCol w:w="5054.400000000001"/>
        <w:tblGridChange w:id="0">
          <w:tblGrid>
            <w:gridCol w:w="3837.6"/>
            <w:gridCol w:w="468.00000000000006"/>
            <w:gridCol w:w="5054.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Exercise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COMMON STOCK PURCHASE WARRANT (the “</w:t>
      </w:r>
      <w:r w:rsidDel="00000000" w:rsidR="00000000" w:rsidRPr="00000000">
        <w:rPr>
          <w:rFonts w:ascii="Times New Roman" w:cs="Times New Roman" w:eastAsia="Times New Roman" w:hAnsi="Times New Roman"/>
          <w:sz w:val="20"/>
          <w:szCs w:val="20"/>
          <w:u w:val="single"/>
          <w:rtl w:val="0"/>
        </w:rPr>
        <w:t xml:space="preserve">Warrant</w:t>
      </w:r>
      <w:r w:rsidDel="00000000" w:rsidR="00000000" w:rsidRPr="00000000">
        <w:rPr>
          <w:rFonts w:ascii="Times New Roman" w:cs="Times New Roman" w:eastAsia="Times New Roman" w:hAnsi="Times New Roman"/>
          <w:sz w:val="20"/>
          <w:szCs w:val="20"/>
          <w:rtl w:val="0"/>
        </w:rPr>
        <w:t xml:space="preserve">”) certifies that, for value received,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Holder</w:t>
      </w:r>
      <w:r w:rsidDel="00000000" w:rsidR="00000000" w:rsidRPr="00000000">
        <w:rPr>
          <w:rFonts w:ascii="Times New Roman" w:cs="Times New Roman" w:eastAsia="Times New Roman" w:hAnsi="Times New Roman"/>
          <w:sz w:val="20"/>
          <w:szCs w:val="20"/>
          <w:rtl w:val="0"/>
        </w:rPr>
        <w:t xml:space="preserve">”) is entitled, upon the terms and subject to the limitations on exercise and the conditions hereinafter set forth, at any time on or after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Initial Exercise Date</w:t>
      </w:r>
      <w:r w:rsidDel="00000000" w:rsidR="00000000" w:rsidRPr="00000000">
        <w:rPr>
          <w:rFonts w:ascii="Times New Roman" w:cs="Times New Roman" w:eastAsia="Times New Roman" w:hAnsi="Times New Roman"/>
          <w:sz w:val="20"/>
          <w:szCs w:val="20"/>
          <w:rtl w:val="0"/>
        </w:rPr>
        <w:t xml:space="preserve">”) and on or prior to 5:30 p.m. (New York City time)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Termination Date</w:t>
      </w:r>
      <w:r w:rsidDel="00000000" w:rsidR="00000000" w:rsidRPr="00000000">
        <w:rPr>
          <w:rFonts w:ascii="Times New Roman" w:cs="Times New Roman" w:eastAsia="Times New Roman" w:hAnsi="Times New Roman"/>
          <w:sz w:val="20"/>
          <w:szCs w:val="20"/>
          <w:rtl w:val="0"/>
        </w:rPr>
        <w:t xml:space="preserve">”) but not thereafter, to subscribe for and purchase from ADVENTRX Pharmaceuticals, Inc.,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up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shares (the “</w:t>
      </w:r>
      <w:r w:rsidDel="00000000" w:rsidR="00000000" w:rsidRPr="00000000">
        <w:rPr>
          <w:rFonts w:ascii="Times New Roman" w:cs="Times New Roman" w:eastAsia="Times New Roman" w:hAnsi="Times New Roman"/>
          <w:sz w:val="20"/>
          <w:szCs w:val="20"/>
          <w:u w:val="single"/>
          <w:rtl w:val="0"/>
        </w:rPr>
        <w:t xml:space="preserve">Warrant Shares</w:t>
      </w:r>
      <w:r w:rsidDel="00000000" w:rsidR="00000000" w:rsidRPr="00000000">
        <w:rPr>
          <w:rFonts w:ascii="Times New Roman" w:cs="Times New Roman" w:eastAsia="Times New Roman" w:hAnsi="Times New Roman"/>
          <w:sz w:val="20"/>
          <w:szCs w:val="20"/>
          <w:rtl w:val="0"/>
        </w:rPr>
        <w:t xml:space="preserve">”) of Common Stock. The purchase price of one share of Common Stock under this Warrant shall be equal to the Exercise Price, as defined in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used and not otherwise defined herein shall have the meanings set forth in that certain Securities Purchase Agreement (the “</w:t>
      </w:r>
      <w:r w:rsidDel="00000000" w:rsidR="00000000" w:rsidRPr="00000000">
        <w:rPr>
          <w:rFonts w:ascii="Times New Roman" w:cs="Times New Roman" w:eastAsia="Times New Roman" w:hAnsi="Times New Roman"/>
          <w:sz w:val="20"/>
          <w:szCs w:val="20"/>
          <w:u w:val="single"/>
          <w:rtl w:val="0"/>
        </w:rPr>
        <w:t xml:space="preserve">Purchase Agreement</w:t>
      </w:r>
      <w:r w:rsidDel="00000000" w:rsidR="00000000" w:rsidRPr="00000000">
        <w:rPr>
          <w:rFonts w:ascii="Times New Roman" w:cs="Times New Roman" w:eastAsia="Times New Roman" w:hAnsi="Times New Roman"/>
          <w:sz w:val="20"/>
          <w:szCs w:val="20"/>
          <w:rtl w:val="0"/>
        </w:rPr>
        <w:t xml:space="preserve">”), dated January 4, 2010, among the Company and the purchasers signatory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Exercise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Exercise of Warrant</w:t>
      </w:r>
      <w:r w:rsidDel="00000000" w:rsidR="00000000" w:rsidRPr="00000000">
        <w:rPr>
          <w:rFonts w:ascii="Times New Roman" w:cs="Times New Roman" w:eastAsia="Times New Roman" w:hAnsi="Times New Roman"/>
          <w:sz w:val="20"/>
          <w:szCs w:val="20"/>
          <w:rtl w:val="0"/>
        </w:rPr>
        <w:t xml:space="preserve">. Exercise of the purchase rights represented by this Warrant may be made, in whole or in part, at any time or times on or after the Initial Exercise Date and on or before the Termination Date by delivery to the Company (or such other office or agency of the Company as it may designate by notice in writing to the registered Holder at the address of the Holder appearing on the books of the Company) of a duly executed facsimile copy of the Notice of Exercise Form annexed hereto; and, within three (3) Trading Days of the date said Notice of Exercise is delivered to the Company, the Company shall have received payment of the aggregate Exercise Price of the shares thereby purchased by wire transfer or cashier’s check drawn on a United States bank or, if available, pursuant to the cashless exercise procedure specified in Section 2(c) below. Notwithstanding anything herein to the contrary, except as set forth in Section 2(d)(ii) below,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within 1 Business Day of receipt of such notice. In the event of any dispute or discrepancy, the records of the Holder shall be controlling and determinative in the absence of manifest error. </w:t>
      </w:r>
      <w:r w:rsidDel="00000000" w:rsidR="00000000" w:rsidRPr="00000000">
        <w:rPr>
          <w:rFonts w:ascii="Times New Roman" w:cs="Times New Roman" w:eastAsia="Times New Roman" w:hAnsi="Times New Roman"/>
          <w:b w:val="1"/>
          <w:sz w:val="20"/>
          <w:szCs w:val="20"/>
          <w:rtl w:val="0"/>
        </w:rPr>
        <w:t xml:space="preserve">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 The exercise price per share of the Common Stock under this Warrant shall be $0.3499, subject to adjustment hereunder (the “</w:t>
      </w:r>
      <w:r w:rsidDel="00000000" w:rsidR="00000000" w:rsidRPr="00000000">
        <w:rPr>
          <w:rFonts w:ascii="Times New Roman" w:cs="Times New Roman" w:eastAsia="Times New Roman" w:hAnsi="Times New Roman"/>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Cashless Exercise</w:t>
      </w:r>
      <w:r w:rsidDel="00000000" w:rsidR="00000000" w:rsidRPr="00000000">
        <w:rPr>
          <w:rFonts w:ascii="Times New Roman" w:cs="Times New Roman" w:eastAsia="Times New Roman" w:hAnsi="Times New Roman"/>
          <w:sz w:val="20"/>
          <w:szCs w:val="20"/>
          <w:rtl w:val="0"/>
        </w:rPr>
        <w:t xml:space="preserve">. If at the time of exercise hereof there is no effective registration statement registering, or the prospectus contained therein is not available for the issuance of the Warrant Shares to the Holder and all of the Warrant Shares are not then registered for resale by Holder into the market at market prices from time to time on an effective registration statement for use on a continuous basis (or the prospectus contained therein is not available for use), then this Warrant may also be exercised, in whole or in part, at such time by means of a “cashless exercise” in which the Holder shall be entitled to receive that number of Warrant Shares equal to the quotient obtained by dividing [(A-B) (X)] by (A),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VWAP on the Trading Day immediately preceding the date on which Holder elects to exercise this Warrant by means of a “cashless exercise,” as set forth in the applicable Notice of Exercise;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Exercise Price of this Warrant, as adjusted hereunder;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number of Warrant Shares that would be issuable upon exercise of this Warrant in accordance with the terms of this Warrant if such exercise were by means of a cash exercise rather than a cashless exercise.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VWAP</w:t>
      </w:r>
      <w:r w:rsidDel="00000000" w:rsidR="00000000" w:rsidRPr="00000000">
        <w:rPr>
          <w:rFonts w:ascii="Times New Roman" w:cs="Times New Roman" w:eastAsia="Times New Roman" w:hAnsi="Times New Roman"/>
          <w:sz w:val="20"/>
          <w:szCs w:val="20"/>
          <w:rtl w:val="0"/>
        </w:rPr>
        <w:t xml:space="preserve">”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in the “Pink Sheets” published by Pink OTC Markets, Inc.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Company, the fees and expenses of which shall be paid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herein to the contrary, on the Termination Date, this Warrant shall be automatically exercised via cashless exercise pursuant to this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Mechanics of Exercise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Delivery of Shares Upon Exercise</w:t>
      </w:r>
      <w:r w:rsidDel="00000000" w:rsidR="00000000" w:rsidRPr="00000000">
        <w:rPr>
          <w:rFonts w:ascii="Times New Roman" w:cs="Times New Roman" w:eastAsia="Times New Roman" w:hAnsi="Times New Roman"/>
          <w:sz w:val="20"/>
          <w:szCs w:val="20"/>
          <w:rtl w:val="0"/>
        </w:rPr>
        <w:t xml:space="preserve">. Shares purchased hereunder shall be transmitted by the Transfer Agent to the Holder by crediting the account of the Holder’s prime broker with the Depository Trust Company through its Deposit Withdrawal Agent Commission (“</w:t>
      </w:r>
      <w:r w:rsidDel="00000000" w:rsidR="00000000" w:rsidRPr="00000000">
        <w:rPr>
          <w:rFonts w:ascii="Times New Roman" w:cs="Times New Roman" w:eastAsia="Times New Roman" w:hAnsi="Times New Roman"/>
          <w:sz w:val="20"/>
          <w:szCs w:val="20"/>
          <w:u w:val="single"/>
          <w:rtl w:val="0"/>
        </w:rPr>
        <w:t xml:space="preserve">DWAC</w:t>
      </w:r>
      <w:r w:rsidDel="00000000" w:rsidR="00000000" w:rsidRPr="00000000">
        <w:rPr>
          <w:rFonts w:ascii="Times New Roman" w:cs="Times New Roman" w:eastAsia="Times New Roman" w:hAnsi="Times New Roman"/>
          <w:sz w:val="20"/>
          <w:szCs w:val="20"/>
          <w:rtl w:val="0"/>
        </w:rPr>
        <w:t xml:space="preserve">”) system if the Company is then a participant in such system and either (A) there is an effective Registration Statement permitting the issuance of the Warrant Shares to or resale of the Warrant Shares by Holder or (B) this Warrant is being exercised via cashless exercise more than six months after its original issue date (or one year in the event there is not adequate current public information available with respect to the Company as required by subsection (c) of Rule 144) and the Holder is not and has not been an Affiliate of the Company within 90 days of the date of exercise, and otherwise by physical delivery of a certificate for such shares to the address specified by the Holder in the Notice of Exercise by the date that is three (3) Trading Days after the latest of (A) the delivery to the Company of the Notice of Exercise Form and receipt of the DWAC request from the Holder’s prime broker (if applicable), (B) surrender of this Warrant (if required) and (C) payment of the aggregate Exercise Price as set forth above (including by cashless exercise, if permitted) (such date, the “</w:t>
      </w:r>
      <w:r w:rsidDel="00000000" w:rsidR="00000000" w:rsidRPr="00000000">
        <w:rPr>
          <w:rFonts w:ascii="Times New Roman" w:cs="Times New Roman" w:eastAsia="Times New Roman" w:hAnsi="Times New Roman"/>
          <w:sz w:val="20"/>
          <w:szCs w:val="20"/>
          <w:u w:val="single"/>
          <w:rtl w:val="0"/>
        </w:rPr>
        <w:t xml:space="preserve">Warrant Share Delivery Date</w:t>
      </w:r>
      <w:r w:rsidDel="00000000" w:rsidR="00000000" w:rsidRPr="00000000">
        <w:rPr>
          <w:rFonts w:ascii="Times New Roman" w:cs="Times New Roman" w:eastAsia="Times New Roman" w:hAnsi="Times New Roman"/>
          <w:sz w:val="20"/>
          <w:szCs w:val="20"/>
          <w:rtl w:val="0"/>
        </w:rPr>
        <w:t xml:space="preserve">”). This Warrant shall be deemed to have been exercised on the first date on which all of the foregoing have been delivered to the Company.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(or by cashless exercise, if permitted) and all taxes required to be paid by the Holder, if any, pursuant to Section 2(d)(vi) prior to the issuance of such shares, having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Delivery of New Warrants Upon Exercise</w:t>
      </w:r>
      <w:r w:rsidDel="00000000" w:rsidR="00000000" w:rsidRPr="00000000">
        <w:rPr>
          <w:rFonts w:ascii="Times New Roman" w:cs="Times New Roman" w:eastAsia="Times New Roman" w:hAnsi="Times New Roman"/>
          <w:sz w:val="20"/>
          <w:szCs w:val="20"/>
          <w:rtl w:val="0"/>
        </w:rPr>
        <w:t xml:space="preserv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sz w:val="20"/>
          <w:szCs w:val="20"/>
          <w:u w:val="single"/>
          <w:rtl w:val="0"/>
        </w:rPr>
        <w:t xml:space="preserve">Rescission Rights</w:t>
      </w:r>
      <w:r w:rsidDel="00000000" w:rsidR="00000000" w:rsidRPr="00000000">
        <w:rPr>
          <w:rFonts w:ascii="Times New Roman" w:cs="Times New Roman" w:eastAsia="Times New Roman" w:hAnsi="Times New Roman"/>
          <w:sz w:val="20"/>
          <w:szCs w:val="20"/>
          <w:rtl w:val="0"/>
        </w:rPr>
        <w:t xml:space="preserve">. If the Company fails to cause the Transfer Agent to transmit either to the Holder’s prime broker the Warrant Shares or to the Holder a certificate or the certificates representing the Warrant Shares, as applicable pursuant to Section 2(d)(i) hereof, by the Warrant Share Delivery Date, then, the Holder will have the right to rescind such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t>
      </w:r>
      <w:r w:rsidDel="00000000" w:rsidR="00000000" w:rsidRPr="00000000">
        <w:rPr>
          <w:rFonts w:ascii="Times New Roman" w:cs="Times New Roman" w:eastAsia="Times New Roman" w:hAnsi="Times New Roman"/>
          <w:sz w:val="20"/>
          <w:szCs w:val="20"/>
          <w:u w:val="single"/>
          <w:rtl w:val="0"/>
        </w:rPr>
        <w:t xml:space="preserve">Compensation for Buy-In on Failure to Timely Deliver Shares Upon Exercise</w:t>
      </w:r>
      <w:r w:rsidDel="00000000" w:rsidR="00000000" w:rsidRPr="00000000">
        <w:rPr>
          <w:rFonts w:ascii="Times New Roman" w:cs="Times New Roman" w:eastAsia="Times New Roman" w:hAnsi="Times New Roman"/>
          <w:sz w:val="20"/>
          <w:szCs w:val="20"/>
          <w:rtl w:val="0"/>
        </w:rPr>
        <w:t xml:space="preserve">. In addition to any other rights available to the Holder, if the Company fails to instruct the Transfer Agent to transmit to the Holder’s prime broker the Warrant Shares, or to the Holder a certificate or the certificates representing the Warrant Shares,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w:t>
      </w:r>
      <w:r w:rsidDel="00000000" w:rsidR="00000000" w:rsidRPr="00000000">
        <w:rPr>
          <w:rFonts w:ascii="Times New Roman" w:cs="Times New Roman" w:eastAsia="Times New Roman" w:hAnsi="Times New Roman"/>
          <w:sz w:val="20"/>
          <w:szCs w:val="20"/>
          <w:u w:val="single"/>
          <w:rtl w:val="0"/>
        </w:rPr>
        <w:t xml:space="preserve">Buy-In</w:t>
      </w:r>
      <w:r w:rsidDel="00000000" w:rsidR="00000000" w:rsidRPr="00000000">
        <w:rPr>
          <w:rFonts w:ascii="Times New Roman" w:cs="Times New Roman" w:eastAsia="Times New Roman" w:hAnsi="Times New Roman"/>
          <w:sz w:val="20"/>
          <w:szCs w:val="20"/>
          <w:rtl w:val="0"/>
        </w:rPr>
        <w:t xml:space="preserve">”),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evidence of the amount of such loss. Nothing herein shall limit a Holder’s right to pursue any other remedies available to it hereunder, at law or in equity including, without limitation, a decree of specific performance and/or injunctive relief with respect to the Company’s failure to timely deliver certificates representing shares of Common Stock upon exercise of the Warrant as required pursuant to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sz w:val="20"/>
          <w:szCs w:val="20"/>
          <w:u w:val="single"/>
          <w:rtl w:val="0"/>
        </w:rPr>
        <w:t xml:space="preserve">No Fractional Shares or Scrip</w:t>
      </w:r>
      <w:r w:rsidDel="00000000" w:rsidR="00000000" w:rsidRPr="00000000">
        <w:rPr>
          <w:rFonts w:ascii="Times New Roman" w:cs="Times New Roman" w:eastAsia="Times New Roman" w:hAnsi="Times New Roman"/>
          <w:sz w:val="20"/>
          <w:szCs w:val="20"/>
          <w:rtl w:val="0"/>
        </w:rPr>
        <w:t xml:space="preserve">.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w:t>
      </w:r>
      <w:r w:rsidDel="00000000" w:rsidR="00000000" w:rsidRPr="00000000">
        <w:rPr>
          <w:rFonts w:ascii="Times New Roman" w:cs="Times New Roman" w:eastAsia="Times New Roman" w:hAnsi="Times New Roman"/>
          <w:sz w:val="20"/>
          <w:szCs w:val="20"/>
          <w:u w:val="single"/>
          <w:rtl w:val="0"/>
        </w:rPr>
        <w:t xml:space="preserve">Charges, Taxes and Expenses</w:t>
      </w:r>
      <w:r w:rsidDel="00000000" w:rsidR="00000000" w:rsidRPr="00000000">
        <w:rPr>
          <w:rFonts w:ascii="Times New Roman" w:cs="Times New Roman" w:eastAsia="Times New Roman" w:hAnsi="Times New Roman"/>
          <w:sz w:val="20"/>
          <w:szCs w:val="20"/>
          <w:rtl w:val="0"/>
        </w:rPr>
        <w:t xml:space="preserve">.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w:t>
      </w:r>
      <w:r w:rsidDel="00000000" w:rsidR="00000000" w:rsidRPr="00000000">
        <w:rPr>
          <w:rFonts w:ascii="Times New Roman" w:cs="Times New Roman" w:eastAsia="Times New Roman" w:hAnsi="Times New Roman"/>
          <w:sz w:val="20"/>
          <w:szCs w:val="20"/>
          <w:u w:val="single"/>
          <w:rtl w:val="0"/>
        </w:rPr>
        <w:t xml:space="preserve">Closing of Books</w:t>
      </w:r>
      <w:r w:rsidDel="00000000" w:rsidR="00000000" w:rsidRPr="00000000">
        <w:rPr>
          <w:rFonts w:ascii="Times New Roman" w:cs="Times New Roman" w:eastAsia="Times New Roman" w:hAnsi="Times New Roman"/>
          <w:sz w:val="20"/>
          <w:szCs w:val="20"/>
          <w:rtl w:val="0"/>
        </w:rPr>
        <w:t xml:space="preserve">. The Company will not close its stockholder books or records in any manner which prevents the timely exercise of this Warrant, pursuant to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Holder’s Exercise Limitations</w:t>
      </w:r>
      <w:r w:rsidDel="00000000" w:rsidR="00000000" w:rsidRPr="00000000">
        <w:rPr>
          <w:rFonts w:ascii="Times New Roman" w:cs="Times New Roman" w:eastAsia="Times New Roman" w:hAnsi="Times New Roman"/>
          <w:sz w:val="20"/>
          <w:szCs w:val="20"/>
          <w:rtl w:val="0"/>
        </w:rPr>
        <w:t xml:space="preserve">.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w:t>
      </w:r>
      <w:r w:rsidDel="00000000" w:rsidR="00000000" w:rsidRPr="00000000">
        <w:rPr>
          <w:rFonts w:ascii="Times New Roman" w:cs="Times New Roman" w:eastAsia="Times New Roman" w:hAnsi="Times New Roman"/>
          <w:sz w:val="20"/>
          <w:szCs w:val="20"/>
          <w:u w:val="single"/>
          <w:rtl w:val="0"/>
        </w:rPr>
        <w:t xml:space="preserve">Beneficial Ownership Limitation</w:t>
      </w:r>
      <w:r w:rsidDel="00000000" w:rsidR="00000000" w:rsidRPr="00000000">
        <w:rPr>
          <w:rFonts w:ascii="Times New Roman" w:cs="Times New Roman" w:eastAsia="Times New Roman" w:hAnsi="Times New Roman"/>
          <w:sz w:val="20"/>
          <w:szCs w:val="20"/>
          <w:rtl w:val="0"/>
        </w:rPr>
        <w:t xml:space="preserve">” shall be 4.9% of the number of shares of the Common Stock outstanding immediately after giving effect to the issuance of shares of Common Stock issuable upon exercise of this Warrant. The Holder, upon not less than 61 days’ prior notice to the Company, may increase or decrease the Beneficial Ownership Limitation provisions of this Section 2(e), provided that the Beneficial Ownership Limitation in no event exceeds 9.99% of the number of shares of the Common Stock outstanding immediately after giving effect to the issuance of shares of Common Stock upon exercise of this Warrant held by the Holder and the provisions of this Section 2(e) shall continue to apply. Any such increase or decrease will not be effective until the 61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after such notice is delivered to the Company. The provisions of this paragraph shall be construed and implemented in a manner otherwise than in strict conformity with the terms of this Section 2(e) to correct this paragraph (or any portion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Certain Adjustments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Stock Dividends and Splits</w:t>
      </w:r>
      <w:r w:rsidDel="00000000" w:rsidR="00000000" w:rsidRPr="00000000">
        <w:rPr>
          <w:rFonts w:ascii="Times New Roman" w:cs="Times New Roman" w:eastAsia="Times New Roman" w:hAnsi="Times New Roman"/>
          <w:sz w:val="20"/>
          <w:szCs w:val="20"/>
          <w:rtl w:val="0"/>
        </w:rPr>
        <w:t xml:space="preserve">. If the Company, at any time while this Warrant is outstanding: (i) pays a stock dividend or otherwise makes a distribution or distributions on shares of its Common Stock or any other equity or equity equivalent securities that is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Subsequent Rights Offerings</w:t>
      </w:r>
      <w:r w:rsidDel="00000000" w:rsidR="00000000" w:rsidRPr="00000000">
        <w:rPr>
          <w:rFonts w:ascii="Times New Roman" w:cs="Times New Roman" w:eastAsia="Times New Roman" w:hAnsi="Times New Roman"/>
          <w:sz w:val="20"/>
          <w:szCs w:val="20"/>
          <w:rtl w:val="0"/>
        </w:rPr>
        <w:t xml:space="preserve">. If the Company, at any time while the Warrant is outstanding, shall issue rights, options or warrants to all holders of Common Stock (and not to the Holders) entitling them to subscribe for or purchase shares of Common Stock at a price per share less than the VWAP on the record date mentioned below, then, the Exercise Price shall be multiplied by a fraction, of which the denominator shall be the number of shares of the Common Stock outstanding on the date of issuance of such rights, options or warrants plus the number of additional shares of Common Stock offered for subscription or purchase, and of which the numerator shall be the number of shares of the Common Stock outstanding on the date of issuance of such rights, options or warrants plus the number of shares which the aggregate offering price of the total number of shares so offered (assuming receipt by the Company in full of all consideration payable upon exercise of such rights, options or warrants) would purchase at such VWAP. Such adjustment shall be made whenever such rights, options or warrants are issued, and shall become effective immediately after the record date for the determination of stockholders entitled to receive such rights, options or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Pro Rata Distributions</w:t>
      </w:r>
      <w:r w:rsidDel="00000000" w:rsidR="00000000" w:rsidRPr="00000000">
        <w:rPr>
          <w:rFonts w:ascii="Times New Roman" w:cs="Times New Roman" w:eastAsia="Times New Roman" w:hAnsi="Times New Roman"/>
          <w:sz w:val="20"/>
          <w:szCs w:val="20"/>
          <w:rtl w:val="0"/>
        </w:rPr>
        <w:t xml:space="preserve">. If the Company, at any time while this Warrant is outstanding, shall distribute to all holders of Common Stock (and not to the Holders) evidences of its indebtedness or assets (including cash and cash dividends) or rights or warrants to subscribe for or purchase any security other than the Common Stock (which shall be subject to Section 3(a)), then in each such case the Exercise Price shall be adjusted by multiplying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Price in effect immediately prior to the record date fixed for determination of stockholders entitled to receive such distribution by a fraction of which the denominator shall be the VWAP determined as of the record date mentioned above, and of which the numerator shall be such VWAP on such record date less the then per share fair market value at such record date of the portion of such assets or evidence of indebtedness so distributed applicable to one outstanding share of the Common Stock as determined by the Board of Directors in good faith. In each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Fundamental Transaction</w:t>
      </w:r>
      <w:r w:rsidDel="00000000" w:rsidR="00000000" w:rsidRPr="00000000">
        <w:rPr>
          <w:rFonts w:ascii="Times New Roman" w:cs="Times New Roman" w:eastAsia="Times New Roman" w:hAnsi="Times New Roman"/>
          <w:sz w:val="20"/>
          <w:szCs w:val="20"/>
          <w:rtl w:val="0"/>
        </w:rPr>
        <w:t xml:space="preserve">.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Common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(v) the Company,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w:t>
      </w:r>
      <w:r w:rsidDel="00000000" w:rsidR="00000000" w:rsidRPr="00000000">
        <w:rPr>
          <w:rFonts w:ascii="Times New Roman" w:cs="Times New Roman" w:eastAsia="Times New Roman" w:hAnsi="Times New Roman"/>
          <w:sz w:val="20"/>
          <w:szCs w:val="20"/>
          <w:u w:val="single"/>
          <w:rtl w:val="0"/>
        </w:rPr>
        <w:t xml:space="preserve">Fundamental Transaction</w:t>
      </w:r>
      <w:r w:rsidDel="00000000" w:rsidR="00000000" w:rsidRPr="00000000">
        <w:rPr>
          <w:rFonts w:ascii="Times New Roman" w:cs="Times New Roman" w:eastAsia="Times New Roman" w:hAnsi="Times New Roman"/>
          <w:sz w:val="20"/>
          <w:szCs w:val="20"/>
          <w:rtl w:val="0"/>
        </w:rPr>
        <w:t xml:space="preserve">”) then, upon any subsequent exercise of this Warrant, the Holder shall have the right to receive, for each Warrant Share that would have been issuable upon such exercise immediately prior to the occurrence of such Fundamental Transaction, at the option of the Holder (without regard to any limitation in Section 2(e) on the exercise of this Warrant), the number of shares of Common Stock of the successor or acquiring corporation or of the Company, if it is the surviving corporation, and any additional consideration (the “</w:t>
      </w:r>
      <w:r w:rsidDel="00000000" w:rsidR="00000000" w:rsidRPr="00000000">
        <w:rPr>
          <w:rFonts w:ascii="Times New Roman" w:cs="Times New Roman" w:eastAsia="Times New Roman" w:hAnsi="Times New Roman"/>
          <w:sz w:val="20"/>
          <w:szCs w:val="20"/>
          <w:u w:val="single"/>
          <w:rtl w:val="0"/>
        </w:rPr>
        <w:t xml:space="preserve">Alternate Consideration</w:t>
      </w:r>
      <w:r w:rsidDel="00000000" w:rsidR="00000000" w:rsidRPr="00000000">
        <w:rPr>
          <w:rFonts w:ascii="Times New Roman" w:cs="Times New Roman" w:eastAsia="Times New Roman" w:hAnsi="Times New Roman"/>
          <w:sz w:val="20"/>
          <w:szCs w:val="20"/>
          <w:rtl w:val="0"/>
        </w:rPr>
        <w:t xml:space="preserve">”) receivable as a result of such Fundamental Transaction by a holder of the number of shares of Common Stock for which this Warrant is exercisable immediately prior to such Fundamental Transaction (without regard to any limitation in Section 2(e) on the exercise of this Warrant).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Alternate Consideration it receives upon any exercise of this Warrant following such Fundamental Transaction. Notwithstanding anything to the contrary, in the event of a Fundamental Transaction that is (1) an all cash transaction, (2) a “Rule 13e-3 transaction” as defined in Rule 13e-3 under the Exchange Act, or (3) a Fundamental Transaction involving a person or entity not traded on a national securities exchange, including, but not limited to, the NYSE Amex, the Nasdaq Global Select Market, the Nasdaq Global Market, or the Nasdaq Capital Market, the Company or any Successor Entity (as defined below) shall, at the Holder’s option, exercisable at any time concurrently with, or within 30 days after, the consummation of the Fundamental Transaction, purchase this Warrant from the Holder by paying to the Holder an amount of cash equal to the Black Scholes Value of the remaining unexercised portion of this Warrant on the date of the consummation of such Fundamental Transaction. “</w:t>
      </w:r>
      <w:r w:rsidDel="00000000" w:rsidR="00000000" w:rsidRPr="00000000">
        <w:rPr>
          <w:rFonts w:ascii="Times New Roman" w:cs="Times New Roman" w:eastAsia="Times New Roman" w:hAnsi="Times New Roman"/>
          <w:sz w:val="20"/>
          <w:szCs w:val="20"/>
          <w:u w:val="single"/>
          <w:rtl w:val="0"/>
        </w:rPr>
        <w:t xml:space="preserve">Black Scholes Value</w:t>
      </w:r>
      <w:r w:rsidDel="00000000" w:rsidR="00000000" w:rsidRPr="00000000">
        <w:rPr>
          <w:rFonts w:ascii="Times New Roman" w:cs="Times New Roman" w:eastAsia="Times New Roman" w:hAnsi="Times New Roman"/>
          <w:sz w:val="20"/>
          <w:szCs w:val="20"/>
          <w:rtl w:val="0"/>
        </w:rPr>
        <w:t xml:space="preserve">” means the value of this Warrant based on the Black and Scholes Option Pricing Model obtained from the “OV” function on Bloomberg, L.P. (“</w:t>
      </w:r>
      <w:r w:rsidDel="00000000" w:rsidR="00000000" w:rsidRPr="00000000">
        <w:rPr>
          <w:rFonts w:ascii="Times New Roman" w:cs="Times New Roman" w:eastAsia="Times New Roman" w:hAnsi="Times New Roman"/>
          <w:sz w:val="20"/>
          <w:szCs w:val="20"/>
          <w:u w:val="single"/>
          <w:rtl w:val="0"/>
        </w:rPr>
        <w:t xml:space="preserve">Bloomberg</w:t>
      </w:r>
      <w:r w:rsidDel="00000000" w:rsidR="00000000" w:rsidRPr="00000000">
        <w:rPr>
          <w:rFonts w:ascii="Times New Roman" w:cs="Times New Roman" w:eastAsia="Times New Roman" w:hAnsi="Times New Roman"/>
          <w:sz w:val="20"/>
          <w:szCs w:val="20"/>
          <w:rtl w:val="0"/>
        </w:rPr>
        <w:t xml:space="preserve">”) determined as of the day of consummation of the applicable Fundamental Transaction for pricing purposes and reflecting (A) a risk-free interest rate corresponding to the U.S. Treasury rate for a period equal to the time between the date of the public announcement of the applicable Fundamental Transaction and the Termination Date, (B) an expected volatility equal to the greater of 100% and the 100 day volatility obtained from the HVT function on Bloomberg as of the Trading Day immediately following the public announcement of the applicable Fundamental Transaction, (C) the underlying price per share used in such calculation shall be the sum of the price per share being offered in cash, if any, plus the value of any non-cash consideration, if any, being offered in such Fundamental Transaction and (D) a remaining option time equal to the time between the date of the public announcement of the applicable Fundamental Transaction and the Termination Date. The Company shall cause any successor entity in a Fundamental Transaction in which the Company is not the survivor (the “</w:t>
      </w:r>
      <w:r w:rsidDel="00000000" w:rsidR="00000000" w:rsidRPr="00000000">
        <w:rPr>
          <w:rFonts w:ascii="Times New Roman" w:cs="Times New Roman" w:eastAsia="Times New Roman" w:hAnsi="Times New Roman"/>
          <w:sz w:val="20"/>
          <w:szCs w:val="20"/>
          <w:u w:val="single"/>
          <w:rtl w:val="0"/>
        </w:rPr>
        <w:t xml:space="preserve">Successor Entity</w:t>
      </w:r>
      <w:r w:rsidDel="00000000" w:rsidR="00000000" w:rsidRPr="00000000">
        <w:rPr>
          <w:rFonts w:ascii="Times New Roman" w:cs="Times New Roman" w:eastAsia="Times New Roman" w:hAnsi="Times New Roman"/>
          <w:sz w:val="20"/>
          <w:szCs w:val="20"/>
          <w:rtl w:val="0"/>
        </w:rPr>
        <w:t xml:space="preserve">”) to assume in writing all of the obligations of the Company under this Warrant and the other Transaction Documents in accordance with the provisions of this Section 3(e) pursuant to written agreements and shall, at the option of the holder of this Warrant,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Calculations</w:t>
      </w:r>
      <w:r w:rsidDel="00000000" w:rsidR="00000000" w:rsidRPr="00000000">
        <w:rPr>
          <w:rFonts w:ascii="Times New Roman" w:cs="Times New Roman" w:eastAsia="Times New Roman" w:hAnsi="Times New Roman"/>
          <w:sz w:val="20"/>
          <w:szCs w:val="20"/>
          <w:rtl w:val="0"/>
        </w:rPr>
        <w:t xml:space="preserve">.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Notice to 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Adjustment to Exercise Price</w:t>
      </w:r>
      <w:r w:rsidDel="00000000" w:rsidR="00000000" w:rsidRPr="00000000">
        <w:rPr>
          <w:rFonts w:ascii="Times New Roman" w:cs="Times New Roman" w:eastAsia="Times New Roman" w:hAnsi="Times New Roman"/>
          <w:sz w:val="20"/>
          <w:szCs w:val="20"/>
          <w:rtl w:val="0"/>
        </w:rPr>
        <w:t xml:space="preserve">. Whenever the Exercise Price is adjusted pursuant to any provision of this Section 3, the Company shall promptly mail to the Holder a notice setting forth the Exercise Price after such adjustment and setting forth a brief statement of the facts requiring such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Notice to Allow Exercise by Holder</w:t>
      </w:r>
      <w:r w:rsidDel="00000000" w:rsidR="00000000" w:rsidRPr="00000000">
        <w:rPr>
          <w:rFonts w:ascii="Times New Roman" w:cs="Times New Roman" w:eastAsia="Times New Roman" w:hAnsi="Times New Roman"/>
          <w:sz w:val="20"/>
          <w:szCs w:val="20"/>
          <w:rtl w:val="0"/>
        </w:rPr>
        <w:t xml:space="preserve">.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Transfer of Warrant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Transferability</w:t>
      </w:r>
      <w:r w:rsidDel="00000000" w:rsidR="00000000" w:rsidRPr="00000000">
        <w:rPr>
          <w:rFonts w:ascii="Times New Roman" w:cs="Times New Roman" w:eastAsia="Times New Roman" w:hAnsi="Times New Roman"/>
          <w:sz w:val="20"/>
          <w:szCs w:val="20"/>
          <w:rtl w:val="0"/>
        </w:rPr>
        <w:t xml:space="preserve">. This Warrant and all rights hereunder are transferable, in whole or in part, upon surrender of this Warrant at the principal office of the Company or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New Warrants</w:t>
      </w:r>
      <w:r w:rsidDel="00000000" w:rsidR="00000000" w:rsidRPr="00000000">
        <w:rPr>
          <w:rFonts w:ascii="Times New Roman" w:cs="Times New Roman" w:eastAsia="Times New Roman" w:hAnsi="Times New Roman"/>
          <w:sz w:val="20"/>
          <w:szCs w:val="20"/>
          <w:rtl w:val="0"/>
        </w:rPr>
        <w:t xml:space="preserve">.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set forth on the first page of this Warrant and shall be identical with this Warrant except as to the number of Warrant Shares issuable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Warrant Register</w:t>
      </w:r>
      <w:r w:rsidDel="00000000" w:rsidR="00000000" w:rsidRPr="00000000">
        <w:rPr>
          <w:rFonts w:ascii="Times New Roman" w:cs="Times New Roman" w:eastAsia="Times New Roman" w:hAnsi="Times New Roman"/>
          <w:sz w:val="20"/>
          <w:szCs w:val="20"/>
          <w:rtl w:val="0"/>
        </w:rPr>
        <w:t xml:space="preserve">. The Company shall register this Warrant, upon records to be maintained by the Company for that purpose (the “</w:t>
      </w:r>
      <w:r w:rsidDel="00000000" w:rsidR="00000000" w:rsidRPr="00000000">
        <w:rPr>
          <w:rFonts w:ascii="Times New Roman" w:cs="Times New Roman" w:eastAsia="Times New Roman" w:hAnsi="Times New Roman"/>
          <w:sz w:val="20"/>
          <w:szCs w:val="20"/>
          <w:u w:val="single"/>
          <w:rtl w:val="0"/>
        </w:rPr>
        <w:t xml:space="preserve">Warrant Register</w:t>
      </w:r>
      <w:r w:rsidDel="00000000" w:rsidR="00000000" w:rsidRPr="00000000">
        <w:rPr>
          <w:rFonts w:ascii="Times New Roman" w:cs="Times New Roman" w:eastAsia="Times New Roman" w:hAnsi="Times New Roman"/>
          <w:sz w:val="20"/>
          <w:szCs w:val="20"/>
          <w:rtl w:val="0"/>
        </w:rPr>
        <w:t xml:space="preserve">”),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No Rights as Stockholder Until Exercise</w:t>
      </w:r>
      <w:r w:rsidDel="00000000" w:rsidR="00000000" w:rsidRPr="00000000">
        <w:rPr>
          <w:rFonts w:ascii="Times New Roman" w:cs="Times New Roman" w:eastAsia="Times New Roman" w:hAnsi="Times New Roman"/>
          <w:sz w:val="20"/>
          <w:szCs w:val="20"/>
          <w:rtl w:val="0"/>
        </w:rPr>
        <w:t xml:space="preserve">. This Warrant does not entitle the Holder to any voting rights, dividends or other rights as a stockholder of the Company prior to the exercise hereof as set forth in Section 2(d)(i).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Loss, Theft, Destruction or Mutilation of Warrant</w:t>
      </w:r>
      <w:r w:rsidDel="00000000" w:rsidR="00000000" w:rsidRPr="00000000">
        <w:rPr>
          <w:rFonts w:ascii="Times New Roman" w:cs="Times New Roman" w:eastAsia="Times New Roman" w:hAnsi="Times New Roman"/>
          <w:sz w:val="20"/>
          <w:szCs w:val="20"/>
          <w:rtl w:val="0"/>
        </w:rPr>
        <w:t xml:space="preserve">.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and upon surrender and cancellation of such Warrant or stock certificate, if mutilated, the Company will make and deliver a new Warrant or stock certificate of like tenor and dated as of such cancellation, in lieu of such Warrant or stock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Saturdays, Sundays, Holidays, etc</w:t>
      </w:r>
      <w:r w:rsidDel="00000000" w:rsidR="00000000" w:rsidRPr="00000000">
        <w:rPr>
          <w:rFonts w:ascii="Times New Roman" w:cs="Times New Roman" w:eastAsia="Times New Roman" w:hAnsi="Times New Roman"/>
          <w:sz w:val="20"/>
          <w:szCs w:val="20"/>
          <w:rtl w:val="0"/>
        </w:rPr>
        <w:t xml:space="preserve">. If the last or appointed day for the taking of any action or the expiration of any right required or granted herein shall not be a Business Day, then, such action may be taken or such right may be exercised on the next succeeding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Authorized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covenants that, during the period the Warrant is outstanding, it will reserve from its authorized and unissued Common Stock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Jurisdiction</w:t>
      </w:r>
      <w:r w:rsidDel="00000000" w:rsidR="00000000" w:rsidRPr="00000000">
        <w:rPr>
          <w:rFonts w:ascii="Times New Roman" w:cs="Times New Roman" w:eastAsia="Times New Roman" w:hAnsi="Times New Roman"/>
          <w:sz w:val="20"/>
          <w:szCs w:val="20"/>
          <w:rtl w:val="0"/>
        </w:rPr>
        <w:t xml:space="preserve">. All questions concerning the construction, validity, enforcement and interpretation of this Warrant shall be determined in accordance with the provisions of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Restrictions</w:t>
      </w:r>
      <w:r w:rsidDel="00000000" w:rsidR="00000000" w:rsidRPr="00000000">
        <w:rPr>
          <w:rFonts w:ascii="Times New Roman" w:cs="Times New Roman" w:eastAsia="Times New Roman" w:hAnsi="Times New Roman"/>
          <w:sz w:val="20"/>
          <w:szCs w:val="20"/>
          <w:rtl w:val="0"/>
        </w:rPr>
        <w:t xml:space="preserve">. The Holder acknowledges that the Warrant Shares acquired upon the exercise of this Warrant, if not registered, will have restrictions upon resale imposed by state and federal securities laws unless the Holder utilizes the cashless exercise provisions hereof after at least one year has elapsed from the original issue date (or six months as long as there is adequate current public information available with respect to the Company as required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subsection (c) of Rule 144) and the Holder is not and has not been an Affiliate of the Company within 90 days of the date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Nonwaiver and Expenses</w:t>
      </w:r>
      <w:r w:rsidDel="00000000" w:rsidR="00000000" w:rsidRPr="00000000">
        <w:rPr>
          <w:rFonts w:ascii="Times New Roman" w:cs="Times New Roman" w:eastAsia="Times New Roman" w:hAnsi="Times New Roman"/>
          <w:sz w:val="20"/>
          <w:szCs w:val="20"/>
          <w:rtl w:val="0"/>
        </w:rPr>
        <w:t xml:space="preserve">. No course of dealing or any delay or failure to exercise any right hereunder on the part of Holder shall operate as a waiver of such right or otherwise prejudice Holder’s rights, powers or remedies. Without limiting any other provision of this Warrant or the Purchase Agreement,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request or other document required or permitted to be given or delivered to the Holder by the Company shall be delivered in accordance with the notice provisions of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Limitation of Liability</w:t>
      </w:r>
      <w:r w:rsidDel="00000000" w:rsidR="00000000" w:rsidRPr="00000000">
        <w:rPr>
          <w:rFonts w:ascii="Times New Roman" w:cs="Times New Roman" w:eastAsia="Times New Roman" w:hAnsi="Times New Roman"/>
          <w:sz w:val="20"/>
          <w:szCs w:val="20"/>
          <w:rtl w:val="0"/>
        </w:rPr>
        <w:t xml:space="preserve">.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stockholder of the Company, whether such liability is asserted by the Company or by creditors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This Warrant may be modified or amended or the provisions hereof waived with the written consent of the Company and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used in this Warrant are for the convenience of reference only and shall not, for any purpose, be deemed a part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Company has caused this Common Stock Purchase Warrant (Warrant No.: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to be executed by its officer thereunto duly authorized as of the date first above indicated.</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ADVENTRX PHARMACEUTICALS,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Brian M. Culley, Principal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ADVENTRX PHARMACEUTICALS,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undersigned hereby elects to purchase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Warrant Shares of the Company pursuant to the terms of Warrant No.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Warrant</w:t>
      </w:r>
      <w:r w:rsidDel="00000000" w:rsidR="00000000" w:rsidRPr="00000000">
        <w:rPr>
          <w:rFonts w:ascii="Times New Roman" w:cs="Times New Roman" w:eastAsia="Times New Roman" w:hAnsi="Times New Roman"/>
          <w:sz w:val="20"/>
          <w:szCs w:val="20"/>
          <w:rtl w:val="0"/>
        </w:rPr>
        <w:t xml:space="preserve">”), and tenders herewith payment of the exercise price in full, together with all applicable transfer taxes,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Payment shall take the form of (check applicable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in lawful money of the United States;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[if permitted] the cancellation of such number of Warrant Shares as is necessary, in accordance with the formula set forth in subsection 2(c), to exercise the Warrant with respect to the maximum number of Warrant Shares purchasable pursuant to the cashless exercise procedure set forth in subsection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Unless said Warrant Shares will be delivered electronically via DWAC, please issue a certificate or certificates representing said Warrant Shares in the name of the undersigned or in such other name as is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deliver the physical certificate representing said Warrant Shares to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Warrant Shares will be delivered electronically via DWAC, please issue them to the following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8.4904411156167"/>
        <w:gridCol w:w="387.3210295456426"/>
        <w:gridCol w:w="4894.18852933874"/>
        <w:tblGridChange w:id="0">
          <w:tblGrid>
            <w:gridCol w:w="4078.4904411156167"/>
            <w:gridCol w:w="387.3210295456426"/>
            <w:gridCol w:w="4894.188529338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DTC Participant (broker-dealer at which the account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to be credited with the Warrant Shares is maintained):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DTC Participant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Account at DTC Participant to be credited with the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Number at DTC Participant to be credited with the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of Investing Entity: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i w:val="1"/>
          <w:sz w:val="20"/>
          <w:szCs w:val="20"/>
          <w:rtl w:val="0"/>
        </w:rPr>
        <w:t xml:space="preserve">Signature of Authorized Signatory of Investing Entity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of Authorized Signatory: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of Authorized Signatory: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the foregoing warrant, 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form and supply required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use this form to exercise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VALUE RECEIVED, [___] all of or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the shares of Warrant No.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(enclosed herewith) and all rights evidenced thereby are hereby assigned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sz w:val="20"/>
          <w:szCs w:val="20"/>
          <w:rtl w:val="0"/>
        </w:rPr>
        <w:t xml:space="preserve"> whose address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2.610891339113"/>
        <w:gridCol w:w="460.8702971130376"/>
        <w:gridCol w:w="1382.610891339113"/>
        <w:gridCol w:w="737.3924753808602"/>
        <w:gridCol w:w="3686.962376904301"/>
        <w:gridCol w:w="460.8702971130376"/>
        <w:gridCol w:w="393.9062368487501"/>
        <w:gridCol w:w="393.9062368487501"/>
        <w:gridCol w:w="460.8702971130376"/>
        <w:tblGridChange w:id="0">
          <w:tblGrid>
            <w:gridCol w:w="1382.610891339113"/>
            <w:gridCol w:w="460.8702971130376"/>
            <w:gridCol w:w="1382.610891339113"/>
            <w:gridCol w:w="737.3924753808602"/>
            <w:gridCol w:w="3686.962376904301"/>
            <w:gridCol w:w="460.8702971130376"/>
            <w:gridCol w:w="393.9062368487501"/>
            <w:gridCol w:w="393.9062368487501"/>
            <w:gridCol w:w="460.87029711303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14"/>
          <w:szCs w:val="14"/>
        </w:rPr>
      </w:pPr>
      <w:r w:rsidDel="00000000" w:rsidR="00000000" w:rsidRPr="00000000">
        <w:rPr>
          <w:rtl w:val="0"/>
        </w:rPr>
      </w:r>
    </w:p>
    <w:tbl>
      <w:tblPr>
        <w:tblStyle w:val="Table6"/>
        <w:tblW w:w="9360.0" w:type="dxa"/>
        <w:jc w:val="left"/>
        <w:tblInd w:w="0.0" w:type="pct"/>
        <w:tblLayout w:type="fixed"/>
        <w:tblLook w:val="0600"/>
      </w:tblPr>
      <w:tblGrid>
        <w:gridCol w:w="1305.475641738854"/>
        <w:gridCol w:w="371.93038226178174"/>
        <w:gridCol w:w="4351.585472462847"/>
        <w:gridCol w:w="371.93038226178174"/>
        <w:gridCol w:w="2959.0781212747356"/>
        <w:tblGridChange w:id="0">
          <w:tblGrid>
            <w:gridCol w:w="1305.475641738854"/>
            <w:gridCol w:w="371.93038226178174"/>
            <w:gridCol w:w="4351.585472462847"/>
            <w:gridCol w:w="371.93038226178174"/>
            <w:gridCol w:w="2959.07812127473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