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4.14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9050" distT="19050" distL="19050" distR="19050">
            <wp:extent cx="6429375" cy="4981575"/>
            <wp:effectExtent b="0" l="0" r="0" t="0"/>
            <wp:docPr descr="LOGO" id="1" name="image2.jpg"/>
            <a:graphic>
              <a:graphicData uri="http://schemas.openxmlformats.org/drawingml/2006/picture">
                <pic:pic>
                  <pic:nvPicPr>
                    <pic:cNvPr descr="LOGO" id="0" name="image2.jpg"/>
                    <pic:cNvPicPr preferRelativeResize="0"/>
                  </pic:nvPicPr>
                  <pic:blipFill>
                    <a:blip r:embed="rId5"/>
                    <a:srcRect b="0" l="0" r="0" t="0"/>
                    <a:stretch>
                      <a:fillRect/>
                    </a:stretch>
                  </pic:blipFill>
                  <pic:spPr>
                    <a:xfrm>
                      <a:off x="0" y="0"/>
                      <a:ext cx="6429375" cy="498157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LightingScience®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COMMON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LIGHTING SCIENCE GROUP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INCORPORATED UNDER THE LAWS OF THE STATE OF DELAWARE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CUSIP 532246 3D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SEE REVERSE FOR CERTAIN DEFINITIONS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This Certifies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is owner of FULLY PAID AND NON-ASSESSABLE SHARES OF THE COMMON STOCK, PAR VALUE $.001 EACH,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Lighting Science Group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transferable on the books of the Corporation by the holder hereof in person or by duly authorized attorney upon surrender of this Certificate properly endorsed. This Certificate and the shares represented hereby are subject to all the provisions of the Certificate of Incorporation and By-laws of the Corporation and amendments thereto, copies of which are on file with the Transfer Agent to all of which the holder, by acceptance hereof, assents. This Certificate is not valid unless countersigned by the Transfer Agent and registered by the Registrar.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WITNESS the facsimile seal of the Corporation and the facsimile signatures of its duly authorized officers.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DATED: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ASSISTANT CORPORATE SECRETARY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CHAIRMAN AND CHIEF EXECUTIVE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Countersigned and Registered: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AMERICAN STOCK TRANSFER &amp; TRUST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Transfer Agent and Registrar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Authorized Signature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s>
</file>