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Exhibit 10.2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WINDTAMER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NON-EMPLOYEE DIRECTOR COMPENSATION PLAN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WindTamer Corporation, (the “</w:t>
      </w:r>
      <w:r w:rsidDel="00000000" w:rsidR="00000000" w:rsidRPr="00000000">
        <w:rPr>
          <w:rFonts w:ascii="times new roman" w:cs="times new roman" w:eastAsia="times new roman" w:hAnsi="times new roman"/>
          <w:b w:val="1"/>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has established the Non-Employee Director Compensation Plan (the “</w:t>
      </w:r>
      <w:r w:rsidDel="00000000" w:rsidR="00000000" w:rsidRPr="00000000">
        <w:rPr>
          <w:rFonts w:ascii="times new roman" w:cs="times new roman" w:eastAsia="times new roman" w:hAnsi="times new roman"/>
          <w:b w:val="1"/>
          <w:i w:val="1"/>
          <w:sz w:val="20"/>
          <w:szCs w:val="20"/>
          <w:rtl w:val="0"/>
        </w:rPr>
        <w:t xml:space="preserve">Director Plan</w:t>
      </w:r>
      <w:r w:rsidDel="00000000" w:rsidR="00000000" w:rsidRPr="00000000">
        <w:rPr>
          <w:rFonts w:ascii="times new roman" w:cs="times new roman" w:eastAsia="times new roman" w:hAnsi="times new roman"/>
          <w:sz w:val="20"/>
          <w:szCs w:val="20"/>
          <w:rtl w:val="0"/>
        </w:rPr>
        <w:t xml:space="preserve">”). The Director Plan covers all non-employee directors of the Company.  The Director Plan provides for compensation elements comprised of an annual stock option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January 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of each year, each non-employee director is entitled to receive an annual award of stock options to purchase 200,000 shares of the Company’s common stock.  The stock options are awarded under the Company’s 2008 Equity Incentive Plan (the “</w:t>
      </w:r>
      <w:r w:rsidDel="00000000" w:rsidR="00000000" w:rsidRPr="00000000">
        <w:rPr>
          <w:rFonts w:ascii="times new roman" w:cs="times new roman" w:eastAsia="times new roman" w:hAnsi="times new roman"/>
          <w:b w:val="1"/>
          <w:i w:val="1"/>
          <w:sz w:val="20"/>
          <w:szCs w:val="20"/>
          <w:rtl w:val="0"/>
        </w:rPr>
        <w:t xml:space="preserve">2008 Plan</w:t>
      </w:r>
      <w:r w:rsidDel="00000000" w:rsidR="00000000" w:rsidRPr="00000000">
        <w:rPr>
          <w:rFonts w:ascii="times new roman" w:cs="times new roman" w:eastAsia="times new roman" w:hAnsi="times new roman"/>
          <w:sz w:val="20"/>
          <w:szCs w:val="20"/>
          <w:rtl w:val="0"/>
        </w:rPr>
        <w:t xml:space="preserve">”), and subject to the terms of such plan.  The stock options shall have a term of ten (10) years and shall vest in full on the first anniversary of the date of grant.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Directors elected after January 1</w:t>
      </w:r>
      <w:r w:rsidDel="00000000" w:rsidR="00000000" w:rsidRPr="00000000">
        <w:rPr>
          <w:rFonts w:ascii="times new roman" w:cs="times new roman" w:eastAsia="times new roman" w:hAnsi="times new roman"/>
          <w:sz w:val="16"/>
          <w:szCs w:val="16"/>
          <w:vertAlign w:val="baseline"/>
          <w:rtl w:val="0"/>
        </w:rPr>
        <w:t xml:space="preserve">st</w:t>
      </w:r>
      <w:r w:rsidDel="00000000" w:rsidR="00000000" w:rsidRPr="00000000">
        <w:rPr>
          <w:rFonts w:ascii="times new roman" w:cs="times new roman" w:eastAsia="times new roman" w:hAnsi="times new roman"/>
          <w:sz w:val="20"/>
          <w:szCs w:val="20"/>
          <w:rtl w:val="0"/>
        </w:rPr>
        <w:t xml:space="preserve"> of any given fiscal year, shall receive an option award pro-rated for each full or partial month remaining during the year in which the director is elected.  For instance, a director first elected on June 15</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shall receive an award at a ratio of 7/12ths to the full award, or 116,667 shares.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amended, December 2009.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