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dated as of January 8, 2010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by and between EntreMed, Inc., a Delaware corporation whose principal address is 9640 Medical Center Drive, Rockville, MD  20850, and hereinafter referred to as the “</w:t>
      </w:r>
      <w:r w:rsidDel="00000000" w:rsidR="00000000" w:rsidRPr="00000000">
        <w:rPr>
          <w:rFonts w:ascii="times new roman" w:cs="times new roman" w:eastAsia="times new roman" w:hAnsi="times new roman"/>
          <w:b w:val="1"/>
          <w:sz w:val="20"/>
          <w:szCs w:val="20"/>
          <w:rtl w:val="0"/>
        </w:rPr>
        <w:t xml:space="preserve">Seller</w:t>
      </w:r>
      <w:r w:rsidDel="00000000" w:rsidR="00000000" w:rsidRPr="00000000">
        <w:rPr>
          <w:rFonts w:ascii="times new roman" w:cs="times new roman" w:eastAsia="times new roman" w:hAnsi="times new roman"/>
          <w:sz w:val="20"/>
          <w:szCs w:val="20"/>
          <w:rtl w:val="0"/>
        </w:rPr>
        <w:t xml:space="preserve">” and _________, hereinafter referred to as the “</w:t>
      </w:r>
      <w:r w:rsidDel="00000000" w:rsidR="00000000" w:rsidRPr="00000000">
        <w:rPr>
          <w:rFonts w:ascii="times new roman" w:cs="times new roman" w:eastAsia="times new roman" w:hAnsi="times new roman"/>
          <w:b w:val="1"/>
          <w:sz w:val="20"/>
          <w:szCs w:val="20"/>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 desires to sell three million one hundred twenty five thousand (3,125,000) shares of its common stock that are fully registered for resale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and the Buyer desires to purchase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foregoing and the mutual promises and covenants herein contained, it is hereby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about January 11, 2010, the Seller shall deliver to the Buyer all rights to the Shares, and it shall deliver the Shares electronically to the Buyer’s brokerage account at _________ (account number ________________), and the Buyer shall concurrently pay to the Seller by bank wire the sum two million five hundred thousand dollars ($2,500,000) in lawful funds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 represents and warrants that the Shares (a) have been fully registered for resale under the Securities Act of 1933, as amended (the “</w:t>
      </w:r>
      <w:r w:rsidDel="00000000" w:rsidR="00000000" w:rsidRPr="00000000">
        <w:rPr>
          <w:rFonts w:ascii="times new roman" w:cs="times new roman" w:eastAsia="times new roman" w:hAnsi="times new roman"/>
          <w:b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and (b) have no restrictions on transferability or resale.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Buyer represents and warrants that the Shares are being acquired for its own account and for investment purposes only, and that it is an “accredited investor” as such term is defined by Rule 501(a) of Regulation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The remainder of this page is left blank intentionally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ENTREMED,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BUYER</w:t>
            </w:r>
            <w:r w:rsidDel="00000000" w:rsidR="00000000" w:rsidRPr="00000000">
              <w:rPr>
                <w:rFonts w:ascii="times new roman" w:cs="times new roman" w:eastAsia="times new roman" w:hAnsi="times new roman"/>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