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CHESAPEAKE FUNDING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$850,000,000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Series 2009-2 Floating Rate Asset Backed Notes, Class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September 2,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J.P. Morgan Securities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Banc of America Securities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Citigroup Global Markets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Deutsche Bank Securities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Representatives of the several Initial Purchasers named in Schedule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 J.P. Morgan Securities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270 Park Avenue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 New York 10017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Ladies and Gentlemen: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CHESAPEAKE FUNDING LLC, a Delaware special purpose limited liability company (the “</w:t>
      </w:r>
      <w:r w:rsidDel="00000000" w:rsidR="00000000" w:rsidRPr="00000000">
        <w:rPr>
          <w:rFonts w:ascii="Times New Roman" w:cs="Times New Roman" w:eastAsia="Times New Roman" w:hAnsi="Times New Roman"/>
          <w:sz w:val="20"/>
          <w:szCs w:val="20"/>
          <w:u w:val="single"/>
          <w:rtl w:val="0"/>
        </w:rPr>
        <w:t xml:space="preserve">Issuer</w:t>
      </w:r>
      <w:r w:rsidDel="00000000" w:rsidR="00000000" w:rsidRPr="00000000">
        <w:rPr>
          <w:rFonts w:ascii="Times New Roman" w:cs="Times New Roman" w:eastAsia="Times New Roman" w:hAnsi="Times New Roman"/>
          <w:sz w:val="20"/>
          <w:szCs w:val="20"/>
          <w:rtl w:val="0"/>
        </w:rPr>
        <w:t xml:space="preserve">”), proposes to issue and sell U.S. $850,000,000 principal amount of its Series 2009-2 Floating Rate Asset Backed Notes, Class A (the “</w:t>
      </w:r>
      <w:r w:rsidDel="00000000" w:rsidR="00000000" w:rsidRPr="00000000">
        <w:rPr>
          <w:rFonts w:ascii="Times New Roman" w:cs="Times New Roman" w:eastAsia="Times New Roman" w:hAnsi="Times New Roman"/>
          <w:sz w:val="20"/>
          <w:szCs w:val="20"/>
          <w:u w:val="single"/>
          <w:rtl w:val="0"/>
        </w:rPr>
        <w:t xml:space="preserve">Securities</w:t>
      </w:r>
      <w:r w:rsidDel="00000000" w:rsidR="00000000" w:rsidRPr="00000000">
        <w:rPr>
          <w:rFonts w:ascii="Times New Roman" w:cs="Times New Roman" w:eastAsia="Times New Roman" w:hAnsi="Times New Roman"/>
          <w:sz w:val="20"/>
          <w:szCs w:val="20"/>
          <w:rtl w:val="0"/>
        </w:rPr>
        <w:t xml:space="preserve">”). The Securities will be issued pursuant to the Series 2009-2 Indenture Supplement, to be dated as of September 11, 2009 (the “</w:t>
      </w:r>
      <w:r w:rsidDel="00000000" w:rsidR="00000000" w:rsidRPr="00000000">
        <w:rPr>
          <w:rFonts w:ascii="Times New Roman" w:cs="Times New Roman" w:eastAsia="Times New Roman" w:hAnsi="Times New Roman"/>
          <w:sz w:val="20"/>
          <w:szCs w:val="20"/>
          <w:u w:val="single"/>
          <w:rtl w:val="0"/>
        </w:rPr>
        <w:t xml:space="preserve">Indenture Supplement</w:t>
      </w:r>
      <w:r w:rsidDel="00000000" w:rsidR="00000000" w:rsidRPr="00000000">
        <w:rPr>
          <w:rFonts w:ascii="Times New Roman" w:cs="Times New Roman" w:eastAsia="Times New Roman" w:hAnsi="Times New Roman"/>
          <w:sz w:val="20"/>
          <w:szCs w:val="20"/>
          <w:rtl w:val="0"/>
        </w:rPr>
        <w:t xml:space="preserve">”), between the Issuer and The Bank of New York Mellon, as Indenture Trustee (the “</w:t>
      </w:r>
      <w:r w:rsidDel="00000000" w:rsidR="00000000" w:rsidRPr="00000000">
        <w:rPr>
          <w:rFonts w:ascii="Times New Roman" w:cs="Times New Roman" w:eastAsia="Times New Roman" w:hAnsi="Times New Roman"/>
          <w:sz w:val="20"/>
          <w:szCs w:val="20"/>
          <w:u w:val="single"/>
          <w:rtl w:val="0"/>
        </w:rPr>
        <w:t xml:space="preserve">Indenture Trustee</w:t>
      </w:r>
      <w:r w:rsidDel="00000000" w:rsidR="00000000" w:rsidRPr="00000000">
        <w:rPr>
          <w:rFonts w:ascii="Times New Roman" w:cs="Times New Roman" w:eastAsia="Times New Roman" w:hAnsi="Times New Roman"/>
          <w:sz w:val="20"/>
          <w:szCs w:val="20"/>
          <w:rtl w:val="0"/>
        </w:rPr>
        <w:t xml:space="preserve">”), to the Amended and Restated Base Indenture, dated as of December 17, 2008 (as amended or modified from time to time, the “</w:t>
      </w:r>
      <w:r w:rsidDel="00000000" w:rsidR="00000000" w:rsidRPr="00000000">
        <w:rPr>
          <w:rFonts w:ascii="Times New Roman" w:cs="Times New Roman" w:eastAsia="Times New Roman" w:hAnsi="Times New Roman"/>
          <w:sz w:val="20"/>
          <w:szCs w:val="20"/>
          <w:u w:val="single"/>
          <w:rtl w:val="0"/>
        </w:rPr>
        <w:t xml:space="preserve">Base Indenture</w:t>
      </w:r>
      <w:r w:rsidDel="00000000" w:rsidR="00000000" w:rsidRPr="00000000">
        <w:rPr>
          <w:rFonts w:ascii="Times New Roman" w:cs="Times New Roman" w:eastAsia="Times New Roman" w:hAnsi="Times New Roman"/>
          <w:sz w:val="20"/>
          <w:szCs w:val="20"/>
          <w:rtl w:val="0"/>
        </w:rPr>
        <w:t xml:space="preserve">” and, together with the Indenture Supplement, the “</w:t>
      </w:r>
      <w:r w:rsidDel="00000000" w:rsidR="00000000" w:rsidRPr="00000000">
        <w:rPr>
          <w:rFonts w:ascii="Times New Roman" w:cs="Times New Roman" w:eastAsia="Times New Roman" w:hAnsi="Times New Roman"/>
          <w:sz w:val="20"/>
          <w:szCs w:val="20"/>
          <w:u w:val="single"/>
          <w:rtl w:val="0"/>
        </w:rPr>
        <w:t xml:space="preserve">Indenture</w:t>
      </w:r>
      <w:r w:rsidDel="00000000" w:rsidR="00000000" w:rsidRPr="00000000">
        <w:rPr>
          <w:rFonts w:ascii="Times New Roman" w:cs="Times New Roman" w:eastAsia="Times New Roman" w:hAnsi="Times New Roman"/>
          <w:sz w:val="20"/>
          <w:szCs w:val="20"/>
          <w:rtl w:val="0"/>
        </w:rPr>
        <w:t xml:space="preserve">”), between the Issuer and the Indenture Trustee. The Issuer is a wholly-owned subsidiary of PHH Sub 2 Inc. (“</w:t>
      </w:r>
      <w:r w:rsidDel="00000000" w:rsidR="00000000" w:rsidRPr="00000000">
        <w:rPr>
          <w:rFonts w:ascii="Times New Roman" w:cs="Times New Roman" w:eastAsia="Times New Roman" w:hAnsi="Times New Roman"/>
          <w:sz w:val="20"/>
          <w:szCs w:val="20"/>
          <w:u w:val="single"/>
          <w:rtl w:val="0"/>
        </w:rPr>
        <w:t xml:space="preserve">PHH Sub 2</w:t>
      </w:r>
      <w:r w:rsidDel="00000000" w:rsidR="00000000" w:rsidRPr="00000000">
        <w:rPr>
          <w:rFonts w:ascii="Times New Roman" w:cs="Times New Roman" w:eastAsia="Times New Roman" w:hAnsi="Times New Roman"/>
          <w:sz w:val="20"/>
          <w:szCs w:val="20"/>
          <w:rtl w:val="0"/>
        </w:rPr>
        <w:t xml:space="preserve">”) and an indirect wholly-owned subsidiary of PHH Corporation (“</w:t>
      </w:r>
      <w:r w:rsidDel="00000000" w:rsidR="00000000" w:rsidRPr="00000000">
        <w:rPr>
          <w:rFonts w:ascii="Times New Roman" w:cs="Times New Roman" w:eastAsia="Times New Roman" w:hAnsi="Times New Roman"/>
          <w:sz w:val="20"/>
          <w:szCs w:val="20"/>
          <w:u w:val="single"/>
          <w:rtl w:val="0"/>
        </w:rPr>
        <w:t xml:space="preserve">PHH</w:t>
      </w:r>
      <w:r w:rsidDel="00000000" w:rsidR="00000000" w:rsidRPr="00000000">
        <w:rPr>
          <w:rFonts w:ascii="Times New Roman" w:cs="Times New Roman" w:eastAsia="Times New Roman" w:hAnsi="Times New Roman"/>
          <w:sz w:val="20"/>
          <w:szCs w:val="20"/>
          <w:rtl w:val="0"/>
        </w:rPr>
        <w:t xml:space="preserve">”). The Issuer makes loans to Chesapeake Finance Holdings LLC (“</w:t>
      </w:r>
      <w:r w:rsidDel="00000000" w:rsidR="00000000" w:rsidRPr="00000000">
        <w:rPr>
          <w:rFonts w:ascii="Times New Roman" w:cs="Times New Roman" w:eastAsia="Times New Roman" w:hAnsi="Times New Roman"/>
          <w:sz w:val="20"/>
          <w:szCs w:val="20"/>
          <w:u w:val="single"/>
          <w:rtl w:val="0"/>
        </w:rPr>
        <w:t xml:space="preserve">Holdings</w:t>
      </w:r>
      <w:r w:rsidDel="00000000" w:rsidR="00000000" w:rsidRPr="00000000">
        <w:rPr>
          <w:rFonts w:ascii="Times New Roman" w:cs="Times New Roman" w:eastAsia="Times New Roman" w:hAnsi="Times New Roman"/>
          <w:sz w:val="20"/>
          <w:szCs w:val="20"/>
          <w:rtl w:val="0"/>
        </w:rPr>
        <w:t xml:space="preserve">”) pursuant to a Loan Agreement among the Issuer, Holdings and D.L. Peterson Trust (the “</w:t>
      </w:r>
      <w:r w:rsidDel="00000000" w:rsidR="00000000" w:rsidRPr="00000000">
        <w:rPr>
          <w:rFonts w:ascii="Times New Roman" w:cs="Times New Roman" w:eastAsia="Times New Roman" w:hAnsi="Times New Roman"/>
          <w:sz w:val="20"/>
          <w:szCs w:val="20"/>
          <w:u w:val="single"/>
          <w:rtl w:val="0"/>
        </w:rPr>
        <w:t xml:space="preserve">Origination Trust</w:t>
      </w:r>
      <w:r w:rsidDel="00000000" w:rsidR="00000000" w:rsidRPr="00000000">
        <w:rPr>
          <w:rFonts w:ascii="Times New Roman" w:cs="Times New Roman" w:eastAsia="Times New Roman" w:hAnsi="Times New Roman"/>
          <w:sz w:val="20"/>
          <w:szCs w:val="20"/>
          <w:rtl w:val="0"/>
        </w:rPr>
        <w:t xml:space="preserve">”), which are secured by, among other things, beneficial interests in certain assets of the Origination Trust. PHH Vehicle Management Services, LLC (“</w:t>
      </w:r>
      <w:r w:rsidDel="00000000" w:rsidR="00000000" w:rsidRPr="00000000">
        <w:rPr>
          <w:rFonts w:ascii="Times New Roman" w:cs="Times New Roman" w:eastAsia="Times New Roman" w:hAnsi="Times New Roman"/>
          <w:sz w:val="20"/>
          <w:szCs w:val="20"/>
          <w:u w:val="single"/>
          <w:rtl w:val="0"/>
        </w:rPr>
        <w:t xml:space="preserve">VMS</w:t>
      </w:r>
      <w:r w:rsidDel="00000000" w:rsidR="00000000" w:rsidRPr="00000000">
        <w:rPr>
          <w:rFonts w:ascii="Times New Roman" w:cs="Times New Roman" w:eastAsia="Times New Roman" w:hAnsi="Times New Roman"/>
          <w:sz w:val="20"/>
          <w:szCs w:val="20"/>
          <w:rtl w:val="0"/>
        </w:rPr>
        <w:t xml:space="preserve">”) acts as administrator of the Issuer and Holdings and acts as the servicer of the assets of the Origination Trust. VMS is an indirect wholly-owned subsidiary of PHH. Holdings is an entity whose sole common member is VMS and whose sole preferred member is PHH Sub 1 Inc. (“</w:t>
      </w:r>
      <w:r w:rsidDel="00000000" w:rsidR="00000000" w:rsidRPr="00000000">
        <w:rPr>
          <w:rFonts w:ascii="Times New Roman" w:cs="Times New Roman" w:eastAsia="Times New Roman" w:hAnsi="Times New Roman"/>
          <w:sz w:val="20"/>
          <w:szCs w:val="20"/>
          <w:u w:val="single"/>
          <w:rtl w:val="0"/>
        </w:rPr>
        <w:t xml:space="preserve">PHH Sub 1</w:t>
      </w:r>
      <w:r w:rsidDel="00000000" w:rsidR="00000000" w:rsidRPr="00000000">
        <w:rPr>
          <w:rFonts w:ascii="Times New Roman" w:cs="Times New Roman" w:eastAsia="Times New Roman" w:hAnsi="Times New Roman"/>
          <w:sz w:val="20"/>
          <w:szCs w:val="20"/>
          <w:rtl w:val="0"/>
        </w:rPr>
        <w:t xml:space="preserve">”), a wholly-owned subsidiary of PHH. VMS, PHH and the Issuer hereby confirm their agreement with the several initial purchasers named in Schedule 1 hereto (the “</w:t>
      </w:r>
      <w:r w:rsidDel="00000000" w:rsidR="00000000" w:rsidRPr="00000000">
        <w:rPr>
          <w:rFonts w:ascii="Times New Roman" w:cs="Times New Roman" w:eastAsia="Times New Roman" w:hAnsi="Times New Roman"/>
          <w:sz w:val="20"/>
          <w:szCs w:val="20"/>
          <w:u w:val="single"/>
          <w:rtl w:val="0"/>
        </w:rPr>
        <w:t xml:space="preserve">Initial Purchasers</w:t>
      </w:r>
      <w:r w:rsidDel="00000000" w:rsidR="00000000" w:rsidRPr="00000000">
        <w:rPr>
          <w:rFonts w:ascii="Times New Roman" w:cs="Times New Roman" w:eastAsia="Times New Roman" w:hAnsi="Times New Roman"/>
          <w:sz w:val="20"/>
          <w:szCs w:val="20"/>
          <w:rtl w:val="0"/>
        </w:rPr>
        <w:t xml:space="preserve">”) concerning the purchase of the Securities from the Issuer by the Initial Purchasers.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Certain of the Initial Purchasers are financial institutions appearing on the Federal Reserve Bank of New York’s list of TALF Agents in the TALF Standing Loan Facility Procedures (each in such capacity, a “</w:t>
      </w:r>
      <w:r w:rsidDel="00000000" w:rsidR="00000000" w:rsidRPr="00000000">
        <w:rPr>
          <w:rFonts w:ascii="Times New Roman" w:cs="Times New Roman" w:eastAsia="Times New Roman" w:hAnsi="Times New Roman"/>
          <w:sz w:val="20"/>
          <w:szCs w:val="20"/>
          <w:u w:val="single"/>
          <w:rtl w:val="0"/>
        </w:rPr>
        <w:t xml:space="preserve">TALF Agent</w:t>
      </w:r>
      <w:r w:rsidDel="00000000" w:rsidR="00000000" w:rsidRPr="00000000">
        <w:rPr>
          <w:rFonts w:ascii="Times New Roman" w:cs="Times New Roman" w:eastAsia="Times New Roman" w:hAnsi="Times New Roman"/>
          <w:sz w:val="20"/>
          <w:szCs w:val="20"/>
          <w:rtl w:val="0"/>
        </w:rPr>
        <w:t xml:space="preserve">” and, collectively, the “</w:t>
      </w:r>
      <w:r w:rsidDel="00000000" w:rsidR="00000000" w:rsidRPr="00000000">
        <w:rPr>
          <w:rFonts w:ascii="Times New Roman" w:cs="Times New Roman" w:eastAsia="Times New Roman" w:hAnsi="Times New Roman"/>
          <w:sz w:val="20"/>
          <w:szCs w:val="20"/>
          <w:u w:val="single"/>
          <w:rtl w:val="0"/>
        </w:rPr>
        <w:t xml:space="preserve">TALF Agents</w:t>
      </w:r>
      <w:r w:rsidDel="00000000" w:rsidR="00000000" w:rsidRPr="00000000">
        <w:rPr>
          <w:rFonts w:ascii="Times New Roman" w:cs="Times New Roman" w:eastAsia="Times New Roman" w:hAnsi="Times New Roman"/>
          <w:sz w:val="20"/>
          <w:szCs w:val="20"/>
          <w:rtl w:val="0"/>
        </w:rPr>
        <w:t xml:space="preserve">”), and may be party to that certain Master Loan and Security Agreement among the Federal 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tbl>
      <w:tblPr>
        <w:tblStyle w:val="Table1"/>
        <w:tblW w:w="2240.0" w:type="dxa"/>
        <w:jc w:val="left"/>
        <w:tblInd w:w="0.0" w:type="pct"/>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INDICATES MATERIAL THAT HAS BEEN OMITTED AND FOR WHICH CONFIDENTIAL TREATMENT HAS BEEN REQUESTED. ALL SUCH OMITTED MATERIAL HAS BEEN FILED WITH THE SECURITIES AND EXCHANGE COMMISSION PURSUANT TO RULE 24b-2 UNDER THE SECURITIES AND EXCHANGE ACT OF 1934, AS AMENDED.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 of New York (the “</w:t>
      </w:r>
      <w:r w:rsidDel="00000000" w:rsidR="00000000" w:rsidRPr="00000000">
        <w:rPr>
          <w:rFonts w:ascii="Times New Roman" w:cs="Times New Roman" w:eastAsia="Times New Roman" w:hAnsi="Times New Roman"/>
          <w:sz w:val="20"/>
          <w:szCs w:val="20"/>
          <w:u w:val="single"/>
          <w:rtl w:val="0"/>
        </w:rPr>
        <w:t xml:space="preserve">FRBNY</w:t>
      </w:r>
      <w:r w:rsidDel="00000000" w:rsidR="00000000" w:rsidRPr="00000000">
        <w:rPr>
          <w:rFonts w:ascii="Times New Roman" w:cs="Times New Roman" w:eastAsia="Times New Roman" w:hAnsi="Times New Roman"/>
          <w:sz w:val="20"/>
          <w:szCs w:val="20"/>
          <w:rtl w:val="0"/>
        </w:rPr>
        <w:t xml:space="preserve">”), as Lender, various TALF Agents party thereto, The Bank of New York Mellon, as Administrator, and The Bank of New York Mellon, as Custodian (the “</w:t>
      </w:r>
      <w:r w:rsidDel="00000000" w:rsidR="00000000" w:rsidRPr="00000000">
        <w:rPr>
          <w:rFonts w:ascii="Times New Roman" w:cs="Times New Roman" w:eastAsia="Times New Roman" w:hAnsi="Times New Roman"/>
          <w:sz w:val="20"/>
          <w:szCs w:val="20"/>
          <w:u w:val="single"/>
          <w:rtl w:val="0"/>
        </w:rPr>
        <w:t xml:space="preserve">MLSA</w:t>
      </w:r>
      <w:r w:rsidDel="00000000" w:rsidR="00000000" w:rsidRPr="00000000">
        <w:rPr>
          <w:rFonts w:ascii="Times New Roman" w:cs="Times New Roman" w:eastAsia="Times New Roman" w:hAnsi="Times New Roman"/>
          <w:sz w:val="20"/>
          <w:szCs w:val="20"/>
          <w:rtl w:val="0"/>
        </w:rPr>
        <w:t xml:space="preserve">”), in the form most recently posted by the FRBNY at http://www.newyorkfed.org/markets/talf_docs.html, in connection with the Term Asset-Backed Securities Loan Facility (“</w:t>
      </w:r>
      <w:r w:rsidDel="00000000" w:rsidR="00000000" w:rsidRPr="00000000">
        <w:rPr>
          <w:rFonts w:ascii="Times New Roman" w:cs="Times New Roman" w:eastAsia="Times New Roman" w:hAnsi="Times New Roman"/>
          <w:sz w:val="20"/>
          <w:szCs w:val="20"/>
          <w:u w:val="single"/>
          <w:rtl w:val="0"/>
        </w:rPr>
        <w:t xml:space="preserve">TALF</w:t>
      </w:r>
      <w:r w:rsidDel="00000000" w:rsidR="00000000" w:rsidRPr="00000000">
        <w:rPr>
          <w:rFonts w:ascii="Times New Roman" w:cs="Times New Roman" w:eastAsia="Times New Roman" w:hAnsi="Times New Roman"/>
          <w:sz w:val="20"/>
          <w:szCs w:val="20"/>
          <w:rtl w:val="0"/>
        </w:rPr>
        <w:t xml:space="preserve">”). To the extent expressly provided in this Agreement, and subject to the limitations set forth in Section 23 hereof, certain of the rights, benefits and remedies of the Initial Purchasers under this Agreement will be for the benefit of, and will be enforceable by, each Initial Purchaser who is a TALF Agent (each a “</w:t>
      </w:r>
      <w:r w:rsidDel="00000000" w:rsidR="00000000" w:rsidRPr="00000000">
        <w:rPr>
          <w:rFonts w:ascii="Times New Roman" w:cs="Times New Roman" w:eastAsia="Times New Roman" w:hAnsi="Times New Roman"/>
          <w:sz w:val="20"/>
          <w:szCs w:val="20"/>
          <w:u w:val="single"/>
          <w:rtl w:val="0"/>
        </w:rPr>
        <w:t xml:space="preserve">TA Initial Purchaser</w:t>
      </w:r>
      <w:r w:rsidDel="00000000" w:rsidR="00000000" w:rsidRPr="00000000">
        <w:rPr>
          <w:rFonts w:ascii="Times New Roman" w:cs="Times New Roman" w:eastAsia="Times New Roman" w:hAnsi="Times New Roman"/>
          <w:sz w:val="20"/>
          <w:szCs w:val="20"/>
          <w:rtl w:val="0"/>
        </w:rPr>
        <w:t xml:space="preserve">”) not only in its capacity as an Initial Purchaser but also in its capacity as a TALF Agent and as a signatory to a letter agreement making such TALF Agent a party to the MLSA.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Securities will be offered and sold to the Initial Purchasers without being registered under the Securities Act of 1933, as amended (the “</w:t>
      </w:r>
      <w:r w:rsidDel="00000000" w:rsidR="00000000" w:rsidRPr="00000000">
        <w:rPr>
          <w:rFonts w:ascii="Times New Roman" w:cs="Times New Roman" w:eastAsia="Times New Roman" w:hAnsi="Times New Roman"/>
          <w:sz w:val="20"/>
          <w:szCs w:val="20"/>
          <w:u w:val="single"/>
          <w:rtl w:val="0"/>
        </w:rPr>
        <w:t xml:space="preserve">Securities Act</w:t>
      </w:r>
      <w:r w:rsidDel="00000000" w:rsidR="00000000" w:rsidRPr="00000000">
        <w:rPr>
          <w:rFonts w:ascii="Times New Roman" w:cs="Times New Roman" w:eastAsia="Times New Roman" w:hAnsi="Times New Roman"/>
          <w:sz w:val="20"/>
          <w:szCs w:val="20"/>
          <w:rtl w:val="0"/>
        </w:rPr>
        <w:t xml:space="preserve">”), in reliance upon an exemption therefrom. PHH, VMS and the Issuer have prepared a preliminary offering circular dated August 27, 2009 (the “</w:t>
      </w:r>
      <w:r w:rsidDel="00000000" w:rsidR="00000000" w:rsidRPr="00000000">
        <w:rPr>
          <w:rFonts w:ascii="Times New Roman" w:cs="Times New Roman" w:eastAsia="Times New Roman" w:hAnsi="Times New Roman"/>
          <w:sz w:val="20"/>
          <w:szCs w:val="20"/>
          <w:u w:val="single"/>
          <w:rtl w:val="0"/>
        </w:rPr>
        <w:t xml:space="preserve">First Preliminary Offering Circular</w:t>
      </w:r>
      <w:r w:rsidDel="00000000" w:rsidR="00000000" w:rsidRPr="00000000">
        <w:rPr>
          <w:rFonts w:ascii="Times New Roman" w:cs="Times New Roman" w:eastAsia="Times New Roman" w:hAnsi="Times New Roman"/>
          <w:sz w:val="20"/>
          <w:szCs w:val="20"/>
          <w:rtl w:val="0"/>
        </w:rPr>
        <w:t xml:space="preserve">”) and a second preliminary offering circular dated September 2, 2009 (the “</w:t>
      </w:r>
      <w:r w:rsidDel="00000000" w:rsidR="00000000" w:rsidRPr="00000000">
        <w:rPr>
          <w:rFonts w:ascii="Times New Roman" w:cs="Times New Roman" w:eastAsia="Times New Roman" w:hAnsi="Times New Roman"/>
          <w:sz w:val="20"/>
          <w:szCs w:val="20"/>
          <w:u w:val="single"/>
          <w:rtl w:val="0"/>
        </w:rPr>
        <w:t xml:space="preserve">Second Preliminary Offering Circular</w:t>
      </w:r>
      <w:r w:rsidDel="00000000" w:rsidR="00000000" w:rsidRPr="00000000">
        <w:rPr>
          <w:rFonts w:ascii="Times New Roman" w:cs="Times New Roman" w:eastAsia="Times New Roman" w:hAnsi="Times New Roman"/>
          <w:sz w:val="20"/>
          <w:szCs w:val="20"/>
          <w:rtl w:val="0"/>
        </w:rPr>
        <w:t xml:space="preserve">” and, together with the First Preliminary Offering Circular, the “</w:t>
      </w:r>
      <w:r w:rsidDel="00000000" w:rsidR="00000000" w:rsidRPr="00000000">
        <w:rPr>
          <w:rFonts w:ascii="Times New Roman" w:cs="Times New Roman" w:eastAsia="Times New Roman" w:hAnsi="Times New Roman"/>
          <w:sz w:val="20"/>
          <w:szCs w:val="20"/>
          <w:u w:val="single"/>
          <w:rtl w:val="0"/>
        </w:rPr>
        <w:t xml:space="preserve">Preliminary Offering Circular</w:t>
      </w:r>
      <w:r w:rsidDel="00000000" w:rsidR="00000000" w:rsidRPr="00000000">
        <w:rPr>
          <w:rFonts w:ascii="Times New Roman" w:cs="Times New Roman" w:eastAsia="Times New Roman" w:hAnsi="Times New Roman"/>
          <w:sz w:val="20"/>
          <w:szCs w:val="20"/>
          <w:rtl w:val="0"/>
        </w:rPr>
        <w:t xml:space="preserve">”), and have or will prepare and deliver to the Initial Purchasers, on or promptly after the date hereof, copies of a final offering circular (the “</w:t>
      </w:r>
      <w:r w:rsidDel="00000000" w:rsidR="00000000" w:rsidRPr="00000000">
        <w:rPr>
          <w:rFonts w:ascii="Times New Roman" w:cs="Times New Roman" w:eastAsia="Times New Roman" w:hAnsi="Times New Roman"/>
          <w:sz w:val="20"/>
          <w:szCs w:val="20"/>
          <w:u w:val="single"/>
          <w:rtl w:val="0"/>
        </w:rPr>
        <w:t xml:space="preserve">Final Offering Circular</w:t>
      </w:r>
      <w:r w:rsidDel="00000000" w:rsidR="00000000" w:rsidRPr="00000000">
        <w:rPr>
          <w:rFonts w:ascii="Times New Roman" w:cs="Times New Roman" w:eastAsia="Times New Roman" w:hAnsi="Times New Roman"/>
          <w:sz w:val="20"/>
          <w:szCs w:val="20"/>
          <w:rtl w:val="0"/>
        </w:rPr>
        <w:t xml:space="preserve">”), dated the date hereof, to be used by the Initial Purchasers in connection with their solicitation of purchases of, or offering of, the Securities. Any references herein to the Preliminary Offering Circular and the Final Offering Circular shall be deemed to include all amendments and supplements thereto and all documents incorporated by reference thereto, unless otherwise noted. PHH, VMS and the Issuer hereby confirm that they have authorized the use of the Preliminary Offering Circular, the other Time of Sale Information (as defined below) and the Final Offering Circular in connection with the offering and resale of the Securities by the Initial Purchasers in accordance with Section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Capitalized terms used but not defined herein shall have the meanings given to such terms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At or prior to the time when sales of the Securities were first made (the “</w:t>
      </w:r>
      <w:r w:rsidDel="00000000" w:rsidR="00000000" w:rsidRPr="00000000">
        <w:rPr>
          <w:rFonts w:ascii="Times New Roman" w:cs="Times New Roman" w:eastAsia="Times New Roman" w:hAnsi="Times New Roman"/>
          <w:sz w:val="20"/>
          <w:szCs w:val="20"/>
          <w:u w:val="single"/>
          <w:rtl w:val="0"/>
        </w:rPr>
        <w:t xml:space="preserve">Time of Sale</w:t>
      </w:r>
      <w:r w:rsidDel="00000000" w:rsidR="00000000" w:rsidRPr="00000000">
        <w:rPr>
          <w:rFonts w:ascii="Times New Roman" w:cs="Times New Roman" w:eastAsia="Times New Roman" w:hAnsi="Times New Roman"/>
          <w:sz w:val="20"/>
          <w:szCs w:val="20"/>
          <w:rtl w:val="0"/>
        </w:rPr>
        <w:t xml:space="preserve">”), the following information shall have been prepared (collectively, the “</w:t>
      </w:r>
      <w:r w:rsidDel="00000000" w:rsidR="00000000" w:rsidRPr="00000000">
        <w:rPr>
          <w:rFonts w:ascii="Times New Roman" w:cs="Times New Roman" w:eastAsia="Times New Roman" w:hAnsi="Times New Roman"/>
          <w:sz w:val="20"/>
          <w:szCs w:val="20"/>
          <w:u w:val="single"/>
          <w:rtl w:val="0"/>
        </w:rPr>
        <w:t xml:space="preserve">Time of Sale Information</w:t>
      </w:r>
      <w:r w:rsidDel="00000000" w:rsidR="00000000" w:rsidRPr="00000000">
        <w:rPr>
          <w:rFonts w:ascii="Times New Roman" w:cs="Times New Roman" w:eastAsia="Times New Roman" w:hAnsi="Times New Roman"/>
          <w:sz w:val="20"/>
          <w:szCs w:val="20"/>
          <w:rtl w:val="0"/>
        </w:rPr>
        <w:t xml:space="preserve">”): the Preliminary Offering Circular, as supplemented and amended by a pricing term sheet substantially in the form of Annex B hereto setting forth the terms of the Securities omitted from the Preliminary Offering Circular, and the other written communications listed on Annex A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w:t>
      </w:r>
      <w:r w:rsidDel="00000000" w:rsidR="00000000" w:rsidRPr="00000000">
        <w:rPr>
          <w:rFonts w:ascii="Times New Roman" w:cs="Times New Roman" w:eastAsia="Times New Roman" w:hAnsi="Times New Roman"/>
          <w:sz w:val="20"/>
          <w:szCs w:val="20"/>
          <w:u w:val="single"/>
          <w:rtl w:val="0"/>
        </w:rPr>
        <w:t xml:space="preserve">Representations, Warranties and Agreements of the Issuer and PHH</w:t>
      </w:r>
      <w:r w:rsidDel="00000000" w:rsidR="00000000" w:rsidRPr="00000000">
        <w:rPr>
          <w:rFonts w:ascii="Times New Roman" w:cs="Times New Roman" w:eastAsia="Times New Roman" w:hAnsi="Times New Roman"/>
          <w:sz w:val="20"/>
          <w:szCs w:val="20"/>
          <w:rtl w:val="0"/>
        </w:rPr>
        <w:t xml:space="preserve">. (a) The Issuer and PHH jointly and severally represent and warrant to, and agree with, (i) the several Initial Purchasers and (ii) with respect to subsections (a)(i), (ii), (xxi), (xxii), (xxiii) and (xxiv) of this Section 1, the TA Initial Purchasers in their capacities as TALF Agents with respect to the TALF loans secured by the Securities, on and as of the date hereof and the Closing Date (as defined in Section 3)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Preliminary Offering Circular, as of its date, did not, the Time of Sale Information, at the Time of Sale did not and on the Closing Date will not, and the Final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Offering Circular, as of its date and on the Closing Date, will not, contain any untrue statement of a material fact or omit to state a material fact required to be stated therein or necessary in order to make the statements therein, in the light of the circumstances under which they were made, not misleading;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Issuer and PHH make no representation or warranty as to information contained in or omitted from the Time of Sale Information or the Final Offering Circular in reliance upon and in conformity with written information relating to the Initial Purchasers furnished to the Issuer through the Representatives by or on behalf of any Initial Purchaser specifically for use therein (the “</w:t>
      </w:r>
      <w:r w:rsidDel="00000000" w:rsidR="00000000" w:rsidRPr="00000000">
        <w:rPr>
          <w:rFonts w:ascii="Times New Roman" w:cs="Times New Roman" w:eastAsia="Times New Roman" w:hAnsi="Times New Roman"/>
          <w:sz w:val="20"/>
          <w:szCs w:val="20"/>
          <w:u w:val="single"/>
          <w:rtl w:val="0"/>
        </w:rPr>
        <w:t xml:space="preserve">Initial Purchasers’ Information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Each of the Preliminary Offering Circular and the Final Offering Circular, as of its respective date, contains all of the information that, if requested by a prospective purchaser of the Securities on the date hereof and on the Closing Date, would be required to be provided to such prospective purchaser pursuant to Rule 144A(d)(4) under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Assuming the accuracy of the representations and warranties of the Initial Purchasers contained in Section 2 and their compliance with the agreements set forth therein, it is not necessary, in connection with the issuance and sale of the Securities to the Initial Purchasers and the offer, resale and delivery of the Securities by the Initial Purchasers in the manner contemplated by this Agreement, the Preliminary Offering Circular and the Final Offering Circular, to register the Securities under the Securities Act or to qualify the Indenture under the Trust Indenture Act of 1939, as amended (the “</w:t>
      </w:r>
      <w:r w:rsidDel="00000000" w:rsidR="00000000" w:rsidRPr="00000000">
        <w:rPr>
          <w:rFonts w:ascii="Times New Roman" w:cs="Times New Roman" w:eastAsia="Times New Roman" w:hAnsi="Times New Roman"/>
          <w:sz w:val="20"/>
          <w:szCs w:val="20"/>
          <w:u w:val="single"/>
          <w:rtl w:val="0"/>
        </w:rPr>
        <w:t xml:space="preserve">Trust Indenture Act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The Issuer has been duly formed as a limited liability company and is validly existing and in good standing under the laws of the State of Delaware, is qualified to do business and is in good standing as a foreign limited liability company in each jurisdiction in which the ownership or lease of property or the conduct of its business requires such qualification, and has the requisite power and authority to own or hold its properties and to conduct the business in which it is engaged as described in the Time of Sale Information and the Final Offering Circular;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The Issuer has the requisite power and authority to execute and deliver this Agreement, the Securities, the Indenture and any other Transaction Document to which it is a party and perform its obligations hereunder and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 Each of the Transaction Documents to which the Issuer is a party has been duly authorized, executed and delivered by the Issuer and constitutes the legal, valid and binding obligation of the Issuer enforceable against the Issuer in accordance with its terms, except as enforcement thereof may be limited by bankruptcy, insolvency or other similar laws relating to or affecting generally the enforcement of creditors’ rights or by general equitable principles;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(vii) The Issuer is not in violation of the LLC Agreement or in default in the performance or observance of any obligation, agreement, covenant or condition contained in any contract, indenture, mortgage, loan agreement or lease to which it is a party or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which it or its properties may be bound. The execution and delivery of this Agreement and the Transaction Documents to which the Issuer is a party and the incurrence of the obligations and consummation of the transactions herein and therein contemplated will not conflict with, or constitute a breach of or default under, the LLC Agreement or any contract, indenture, mortgage, loan agreement or lease, to which the Issuer is a party or by which it or its properties may be bound, or any law, administrative regulation or court decree;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(viii) This Agreement has been duly authorized, executed and delivered by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(ix) The Securities have been duly authorized for issuance, offer and sale as contemplated by this Agreement and, when authenticated by the Indenture Trustee and issued and delivered against payment of the purchase price therefor, will constitute legal, valid and binding obligations of the Issuer enforceable in accordance with their terms, except as enforcement thereof may be limited by bankruptcy, insolvency, or other similar laws relating to or affecting generally the enforcement of creditors’ rights or by general equitable principles;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 No consent, approval, authorization, order, registration or qualification of or with any court or any regulatory authority or other governmental agency or body is required for the issuance, offer or sale of the Securities by the Issuer in accordance with the terms of this Agreement or for the consummation of the transactions contemplated by this Agreement and the Transaction Documents except to the extent provided for in the Transaction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 There are no legal or governmental proceedings pending to which the Issuer is a party or of which any property of the Issuer is the subject (other than any such proceedings involving the Issuer’s property which would not have a Material Adverse Effect) and, to the best of its knowledge, no such proceedings are threatened or contemplated by governmental authorities or threatened by others;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(xii) The Issuer is not an “investment company” within the meaning of the Investment Company Act of 1940,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(xiii) As of the Closing Date, the representations and warranties of the Issuer contained in the Transaction Documents to which the Issuer is a party will be true and correct and are repeated herein as though fully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(xiv) On and immediately after the Closing Date, the Issuer (after giving effect to the issuance of the Securities and to the other transactions related thereto as described in the Time of Sale Information and the Final Offering Circular) will be Solvent. As used in this paragraph, the term “</w:t>
      </w:r>
      <w:r w:rsidDel="00000000" w:rsidR="00000000" w:rsidRPr="00000000">
        <w:rPr>
          <w:rFonts w:ascii="Times New Roman" w:cs="Times New Roman" w:eastAsia="Times New Roman" w:hAnsi="Times New Roman"/>
          <w:sz w:val="20"/>
          <w:szCs w:val="20"/>
          <w:u w:val="single"/>
          <w:rtl w:val="0"/>
        </w:rPr>
        <w:t xml:space="preserve">Solvent</w:t>
      </w:r>
      <w:r w:rsidDel="00000000" w:rsidR="00000000" w:rsidRPr="00000000">
        <w:rPr>
          <w:rFonts w:ascii="Times New Roman" w:cs="Times New Roman" w:eastAsia="Times New Roman" w:hAnsi="Times New Roman"/>
          <w:sz w:val="20"/>
          <w:szCs w:val="20"/>
          <w:rtl w:val="0"/>
        </w:rPr>
        <w:t xml:space="preserve">” means, with respect to a particular date, that on such date (A) the present fair market value (or present fair saleable value) of the assets of the Issuer is not less than the total amount required to pay the probable liabilities of the Issuer on its total existing debts and liabilities (including contingent liabilities) as they become absolute and matured, (B) the Issuer is able to realize upon its assets and pay its debts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liabilities, contingent obligations and commitments as they mature and become due in the normal course of business, (C) assuming the sale of the Securities as contemplated by this Agreement, the Time of Sale Information and the Final Offering Circular, the Issuer is not incurring debts or liabilities beyond its ability to pay as such debts and liabilities mature and (D) the Issuer is not engaged in any business or transaction, and is not about to engage in any business or transaction, for which its property would constitute unreasonably small capital after giving due consideration to the prevailing practice in the industry in which the Issuer is engaged. In computing the amount of such contingent liabilities at any time, it is intended that such liabilities will be computed at the amount that, in the light of all the facts and circumstances existing at such time, represents the amount that can reasonably be expected to become an actual or matured liability;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(xv) The Securities satisfy the eligibility requirements of Rule 144A(d)(3) under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(xvi) None of the Issuer, any of its affiliates or any person acting on its or their behalf has engaged or will engage, in connection with the offering of the Securities, in any directed selling efforts (as such term is defined in Regulation S under the Securities Act (“</w:t>
      </w:r>
      <w:r w:rsidDel="00000000" w:rsidR="00000000" w:rsidRPr="00000000">
        <w:rPr>
          <w:rFonts w:ascii="Times New Roman" w:cs="Times New Roman" w:eastAsia="Times New Roman" w:hAnsi="Times New Roman"/>
          <w:sz w:val="20"/>
          <w:szCs w:val="20"/>
          <w:u w:val="single"/>
          <w:rtl w:val="0"/>
        </w:rPr>
        <w:t xml:space="preserve">Regulation S</w:t>
      </w:r>
      <w:r w:rsidDel="00000000" w:rsidR="00000000" w:rsidRPr="00000000">
        <w:rPr>
          <w:rFonts w:ascii="Times New Roman" w:cs="Times New Roman" w:eastAsia="Times New Roman" w:hAnsi="Times New Roman"/>
          <w:sz w:val="20"/>
          <w:szCs w:val="20"/>
          <w:rtl w:val="0"/>
        </w:rPr>
        <w:t xml:space="preserve">”)), and all such persons have complied and will comply with the offering restrictions requirements of Regulation S to the extent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(xvii) Neither the Issuer nor any of its affiliates has, directly or through any agent, sold, offered for sale, solicited offers to buy or otherwise negotiated in respect of, any security (as such term is defined in the Securities Act), which is or will be integrated with the sale of the Securities in a manner that would require registration of the Securities under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(xviii) None of the Issuer, any of its affiliates or any other person acting on its or their behalf has engaged, in connection with the offering of the Securities, in any form of general solicitation or general advertising within the meaning of Rule 502(c) under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(xix) There are no securities of the Issuer registered under the Securities Exchange Act of 1934, as amended (the “</w:t>
      </w:r>
      <w:r w:rsidDel="00000000" w:rsidR="00000000" w:rsidRPr="00000000">
        <w:rPr>
          <w:rFonts w:ascii="Times New Roman" w:cs="Times New Roman" w:eastAsia="Times New Roman" w:hAnsi="Times New Roman"/>
          <w:sz w:val="20"/>
          <w:szCs w:val="20"/>
          <w:u w:val="single"/>
          <w:rtl w:val="0"/>
        </w:rPr>
        <w:t xml:space="preserve">Exchange Act</w:t>
      </w:r>
      <w:r w:rsidDel="00000000" w:rsidR="00000000" w:rsidRPr="00000000">
        <w:rPr>
          <w:rFonts w:ascii="Times New Roman" w:cs="Times New Roman" w:eastAsia="Times New Roman" w:hAnsi="Times New Roman"/>
          <w:sz w:val="20"/>
          <w:szCs w:val="20"/>
          <w:rtl w:val="0"/>
        </w:rPr>
        <w:t xml:space="preserve">”), or listed on a national securities exchange or quoted in a U.S. automated inter-dealer quotation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(xx) The Issuer has not taken and will not take, directly or indirectly, any action prohibited by Regulation M under the Exchange Act in connection with the offering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(xxi) Assuming the Securities receive the ratings described in the Preliminary Offering Circular, the Securities satisfy all requirements to be “eligible collateral” (“</w:t>
      </w:r>
      <w:r w:rsidDel="00000000" w:rsidR="00000000" w:rsidRPr="00000000">
        <w:rPr>
          <w:rFonts w:ascii="Times New Roman" w:cs="Times New Roman" w:eastAsia="Times New Roman" w:hAnsi="Times New Roman"/>
          <w:sz w:val="20"/>
          <w:szCs w:val="20"/>
          <w:u w:val="single"/>
          <w:rtl w:val="0"/>
        </w:rPr>
        <w:t xml:space="preserve">Eligible Collateral</w:t>
      </w:r>
      <w:r w:rsidDel="00000000" w:rsidR="00000000" w:rsidRPr="00000000">
        <w:rPr>
          <w:rFonts w:ascii="Times New Roman" w:cs="Times New Roman" w:eastAsia="Times New Roman" w:hAnsi="Times New Roman"/>
          <w:sz w:val="20"/>
          <w:szCs w:val="20"/>
          <w:rtl w:val="0"/>
        </w:rPr>
        <w:t xml:space="preserve">”) as such term is defined under the MLSA with reference to the Term Asset-Backed Securities Loan Facility: Terms and Conditions, as in effect on the date of the Preliminary Offering Circular or the date of the Final Offering Circular, posted by the FRBNY at http://www.newyorkfed.org/markets/talf_terms.html and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Term Asset-Backed Securities Loan Facility Frequently Asked Questions, as in effect on the date of the Preliminary Offering Circular or the date of the Final Offering Circular, posted by the FRBNY at http://www.newyorkfed.org/markets/talf_faq.html under TALF;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(xxii) The Securities and the Unit Leases and the Fleet Receivables underlying the Securities satisfy all applicable criteria for securities relating to “auto loans” under TALF, including that the Securities are being issued to refinance existing Series of Variable Funding Investor Notes with commitment termination dates in 2009 and that the initial aggregate principal amount of the Securities, together with the $1,000,000,000 principal amount of the Series 2009-1 Floating Rate Asset-Backed Notes issued by the Issuer on June 9, 2009, does not exceed the maximum aggregate Invested Amount of such Series;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(xxiii) The Preliminary Offering Circular contains, and the Final Offering Circular will contain, all information required to be included therein under TALF in order for the Securities to be Eligible Collateral.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(xxiv) As of the date hereof and the Closing Date, the representations and warranties of the Issuer and PHH contained in the Certification as to TALF Eligibility to be attached as Annex A to the Final Offering Circular (the “</w:t>
      </w:r>
      <w:r w:rsidDel="00000000" w:rsidR="00000000" w:rsidRPr="00000000">
        <w:rPr>
          <w:rFonts w:ascii="Times New Roman" w:cs="Times New Roman" w:eastAsia="Times New Roman" w:hAnsi="Times New Roman"/>
          <w:sz w:val="20"/>
          <w:szCs w:val="20"/>
          <w:u w:val="single"/>
          <w:rtl w:val="0"/>
        </w:rPr>
        <w:t xml:space="preserve">TALF Certification</w:t>
      </w:r>
      <w:r w:rsidDel="00000000" w:rsidR="00000000" w:rsidRPr="00000000">
        <w:rPr>
          <w:rFonts w:ascii="Times New Roman" w:cs="Times New Roman" w:eastAsia="Times New Roman" w:hAnsi="Times New Roman"/>
          <w:sz w:val="20"/>
          <w:szCs w:val="20"/>
          <w:rtl w:val="0"/>
        </w:rPr>
        <w:t xml:space="preserve">”) are and will be true and correct and are repeated herein as though fully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PHH and VMS jointly and severally represent and warrant to, and agree with, the several Initial Purchasers on and as of the date hereof and the Closing Date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VMS (A) has been duly formed and is validly existing as a limited liability company and is in good standing under the laws of the State of Delaware, (B) is qualified to do business and is in good standing as a foreign limited liability company in each jurisdiction in which the ownership or lease of property or the conduct of its business requires such qualification, except where such lack of qualification or good standing would not have a material adverse effect on its condition (financial or other), business or results of operations or its ability to perform its obligations hereunder or under the Transaction Documents to which it is a party (a “</w:t>
      </w:r>
      <w:r w:rsidDel="00000000" w:rsidR="00000000" w:rsidRPr="00000000">
        <w:rPr>
          <w:rFonts w:ascii="Times New Roman" w:cs="Times New Roman" w:eastAsia="Times New Roman" w:hAnsi="Times New Roman"/>
          <w:sz w:val="20"/>
          <w:szCs w:val="20"/>
          <w:u w:val="single"/>
          <w:rtl w:val="0"/>
        </w:rPr>
        <w:t xml:space="preserve">VMS Material Adverse Effect</w:t>
      </w:r>
      <w:r w:rsidDel="00000000" w:rsidR="00000000" w:rsidRPr="00000000">
        <w:rPr>
          <w:rFonts w:ascii="Times New Roman" w:cs="Times New Roman" w:eastAsia="Times New Roman" w:hAnsi="Times New Roman"/>
          <w:sz w:val="20"/>
          <w:szCs w:val="20"/>
          <w:rtl w:val="0"/>
        </w:rPr>
        <w:t xml:space="preserve">”) and (C) has the requisite power and authority to own or hold its properties and to conduct the business in which it is engaged as described in the Time of Sale Information and the Final Offering Circular;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VMS has the requisite power and authority to execute and deliver this Agreement and any Transaction Document to which it is a party and perform its obligations hereunder and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This Agreement and each of the Transaction Documents to which VMS is a party have been duly authorized, executed and delivered by it and constitute its legal, valid and binding obligations enforceable against it in accordance with their respective terms, except as enforcement thereof may be limited by bankruptcy, insolvency or other similar laws relating to or affecting generally the enforcement of creditors’ rights or by general equitable principles;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VMS is not in violation of its organizational documents or in default in the performance or observance of any obligation, agreement, covenant or condition contained in any contract, indenture, mortgage, loan agreement or lease to which it is a party or by which it or its properties may be bound which would have a VMS Material Adverse Effect. The execution and delivery of this Agreement and the Transaction Documents to which VMS is a party and the incurrence of the obligations and consummation of the transactions herein and therein contemplated will not conflict with, or constitute a breach of or default under any contract, indenture, mortgage, loan agreement or lease, to which VMS is a party or by which it or its properties may be bound, or any law, administrative regulation or court decree, with only such exceptions as would not have a VMS Material Adverse Effect, nor will such action result in any violation of its organizational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VMS possesses adequate certificates, licenses, authorities or permits issued by appropriate governmental agencies or bodies necessary to conduct the business now operated by it, with only such exceptions as would not have a VMS Material Adverse Effect, and has not received any notice of proceedings relating to the revocation or modification of any such certificate, license, authority or permit;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 There are no legal or governmental proceedings pending to which VMS, Holdings or the Origination Trust is a party or of which any of its property is the subject that, if determined adversely to it, individually or in the aggregate, could reasonably be expected to have a VMS Material Adverse Effect; and to the best of VMS’s knowledge, no such proceedings are threatened or contemplated by governmental authorities or threatened by others;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(vii) As of the Closing Date, VMS’s representations and warranties contained in the Transaction Documents to which it is a party will be true and correct and are repeated herein as though fully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(viii) As of the Closing Date, the representations and warranties of each of Holdings and the Origination Trust contained in the Transaction Documents to which it is a party will be true and correct and are repeated herein as though fully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(ix) No forward-looking statement (within the meaning of Section 27A of the Securities Act and Section 21E of the Exchange Act) contained in the Preliminary Offering Circular or the Final Offering Circular has been made or reaffirmed without a reasonable basis or has been disclosed other than in good faith;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 Since the date as of which information is given in the Time of Sale Information, there has been no material adverse change or any development involving a prospective material adverse change in its, Holdings’ or the Origination Trust’s, condition, financial or otherwise, or in their respective earnings, business affairs, management or business prospects, whether or not arising in the ordinary course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 The Origination Trust has good and marketable title to the Origination Trust Assets allocated to the Lease SUBI Portfolio and the 1999-1B Sold SUBI Portfolio, free and clear of Liens (except as permitted or contemplated by the Transaction Documents), and has not assigned to any person any of its right, title or interest in any such Origination Trust Assets, or obtained the release of any such prior assignment other than as described in the Time of Sale Information and the Final Offering Circular;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(xii) Holdings, as Initial Beneficiary, has made the appropriate allocation of assets within the estate of the Origination Trust to the appropriate SUBI Portfolios, as required by the Origination Trust Documents;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(xiii) VMS is the sole common member of Holdings and owns its membership interests therein free and clear of Liens.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PHH represents and warrants to, and agrees with, the several Initial Purchasers on and as of the date hereof and the Closing Date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PHH (A) has been duly formed and is validly existing as a corporation and is in good standing under the laws of the State of Maryland, (B) is qualified to do business and is in good standing as a foreign corporation in each jurisdiction in which the ownership or lease of property or the conduct of its business requires such qualification, except where such lack of qualification or good standing would not have a material adverse effect on its condition (financial or other), business or results of operations or its ability to perform its obligations hereunder or under the performance guaranty of the indemnity and repurchase obligations of VMS under the Servicing Agreement by it, dated October 25, 2001 (the “</w:t>
      </w:r>
      <w:r w:rsidDel="00000000" w:rsidR="00000000" w:rsidRPr="00000000">
        <w:rPr>
          <w:rFonts w:ascii="Times New Roman" w:cs="Times New Roman" w:eastAsia="Times New Roman" w:hAnsi="Times New Roman"/>
          <w:sz w:val="20"/>
          <w:szCs w:val="20"/>
          <w:u w:val="single"/>
          <w:rtl w:val="0"/>
        </w:rPr>
        <w:t xml:space="preserve">PHH Guarantee</w:t>
      </w: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PHH Material Adverse Effect</w:t>
      </w:r>
      <w:r w:rsidDel="00000000" w:rsidR="00000000" w:rsidRPr="00000000">
        <w:rPr>
          <w:rFonts w:ascii="Times New Roman" w:cs="Times New Roman" w:eastAsia="Times New Roman" w:hAnsi="Times New Roman"/>
          <w:sz w:val="20"/>
          <w:szCs w:val="20"/>
          <w:rtl w:val="0"/>
        </w:rPr>
        <w:t xml:space="preserve">”) and (C) has the requisite power and authority to own or hold its properties and to conduct the business in which it is engaged;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PHH has the requisite power and authority to execute and deliver this Agreement and the PHH Guarantee and to perform its obligations hereunder and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This Agreement has been duly authorized, executed and delivered by PHH and constitutes its legal, valid and binding obligation enforceable against PHH in accordance with its terms, except as enforcement thereof may be limited by bankruptcy, insolvency or other similar laws relating to or affecting generally the enforcement of creditors’ rights or by general equitable principles;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The PHH Guarantee has been duly authorized, executed and delivered by PHH and the PHH Guarantee constitutes its legal, valid and binding obligation enforceable against it in accordance with its terms, except as enforcement thereof may be limited by bankruptcy, insolvency or other similar laws relating to or affecting generally the enforcement of creditors’ rights or by general equitable principles;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PHH is not in violation of its certificate of incorporation or by-laws or in default in the performance or observance of any obligation, agreement, covenant or condition contained in any contract, indenture, mortgage, loan agreement or lease to which it is a party or by which it or its properties may be bound which would have a PHH Material Adverse Effect. The execution and delivery of this Agreement and the PHH Guarantee and the incurrence of the obligations and consummation of the transactions herein and therein contemplated will not conflict with, or constitute a breach of or default under any contract, indenture, mortgage, loan agreement or lease, to which PHH is a party or by which it or its properties may be bound, or any law, administrative regulation or court decree, with only such exceptions as would not have a PHH Material Adverse Effect, nor will such action result in any violation of its certificate of incorporation or by-laws;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 PHH possesses adequate certificates, licenses, authorities or permits issued by appropriate governmental agencies or bodies necessary to conduct the business now operated by it, with only such exceptions as would not have a PHH Material Adverse Effect, and has not received any notice of proceedings relating to the revocation or modification of any such certificate, license, authority or permit;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(vii) There are no legal or governmental proceedings pending to which PHH is a party or of which any of its property is the subject that, if determined adversely to it, individually or in the aggregate, could reasonably be expected to have a PHH Material Adverse Effect; and to the best of PHH’s knowledge, no such proceedings are threatened or contemplated by governmental authorities or threatened by others;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(viii) PHH is the sole common stockholder of each of PHH Mortgage Corporation and PHH Sub 2 and owns its stock therein free and clear of Liens;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(ix) PHH Mortgage Corporation is the sole common stockholder of PHH Sub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 PHH Sub 2 is the sole member of the Issuer and owns its membership interests therein free and clear of Liens;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 PHH Sub 1 is the sole preferred member of Holdings and owns its preferred membership interests therein free and clear of Liens.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w:t>
      </w:r>
      <w:r w:rsidDel="00000000" w:rsidR="00000000" w:rsidRPr="00000000">
        <w:rPr>
          <w:rFonts w:ascii="Times New Roman" w:cs="Times New Roman" w:eastAsia="Times New Roman" w:hAnsi="Times New Roman"/>
          <w:sz w:val="20"/>
          <w:szCs w:val="20"/>
          <w:u w:val="single"/>
          <w:rtl w:val="0"/>
        </w:rPr>
        <w:t xml:space="preserve">Purchase and Resale of the Securities</w:t>
      </w:r>
      <w:r w:rsidDel="00000000" w:rsidR="00000000" w:rsidRPr="00000000">
        <w:rPr>
          <w:rFonts w:ascii="Times New Roman" w:cs="Times New Roman" w:eastAsia="Times New Roman" w:hAnsi="Times New Roman"/>
          <w:sz w:val="20"/>
          <w:szCs w:val="20"/>
          <w:rtl w:val="0"/>
        </w:rPr>
        <w:t xml:space="preserve">. (a) On the basis of the representations, warranties and agreements contained herein, and subject to the terms and conditions set forth herein, the Issuer agrees to issue and sell to each of the Initial Purchasers, severally and not jointly, and each of the Initial Purchasers, severally and not jointly, agrees to purchase from the Issuer, the principal amount of Securities set forth opposite the name of such Initial Purchaser on Schedule 1 hereto at a purchase price equal to [***] of the principal amount thereof. Interest on the Securities will accrue during each Series 2009-2 Interest Period at the rate of 1.75% per annum above One-Month LIBOR, as determined in accordance with the Indenture. The Issuer shall not be obligated to deliver any of the Securities except upon payment for all of the Securities to be purchased as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tbl>
      <w:tblPr>
        <w:tblStyle w:val="Table2"/>
        <w:tblW w:w="2240.0" w:type="dxa"/>
        <w:jc w:val="left"/>
        <w:tblInd w:w="0.0" w:type="pct"/>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INDICATES MATERIAL THAT HAS BEEN OMITTED AND FOR WHICH CONFIDENTIAL TREATMENT HAS BEEN REQUESTED. ALL SUCH OMITTED MATERIAL HAS BEEN FILED WITH THE SECURITIES AND EXCHANGE COMMISSION PURSUANT TO RULE 24b-2 UNDER THE SECURITIES AND EXCHANGE ACT OF 1934, AS AMENDED.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Initial Purchasers have advised the Issuer that they propose to offer the Securities for resale upon the terms and subject to the conditions set forth herein and in the Time of Sale Information. Each Initial Purchaser, severally and not jointly, represents and warrants to, and agrees with, the Issuer and VMS that (i) it is purchasing the Securities pursuant to a private sale exempt from registration under the Securities Act, (ii) it has not solicited offers for, or offered or sold, and will not solicit offers for, or offer or sell, the Securities by means of any form of general solicitation or general advertising within the meaning of Rule 502(c) of Regulation D under the Securities Act (“</w:t>
      </w:r>
      <w:r w:rsidDel="00000000" w:rsidR="00000000" w:rsidRPr="00000000">
        <w:rPr>
          <w:rFonts w:ascii="Times New Roman" w:cs="Times New Roman" w:eastAsia="Times New Roman" w:hAnsi="Times New Roman"/>
          <w:sz w:val="20"/>
          <w:szCs w:val="20"/>
          <w:u w:val="single"/>
          <w:rtl w:val="0"/>
        </w:rPr>
        <w:t xml:space="preserve">Regulation D</w:t>
      </w:r>
      <w:r w:rsidDel="00000000" w:rsidR="00000000" w:rsidRPr="00000000">
        <w:rPr>
          <w:rFonts w:ascii="Times New Roman" w:cs="Times New Roman" w:eastAsia="Times New Roman" w:hAnsi="Times New Roman"/>
          <w:sz w:val="20"/>
          <w:szCs w:val="20"/>
          <w:rtl w:val="0"/>
        </w:rPr>
        <w:t xml:space="preserve">”) or in any manner involving a public offering within the meaning of Section 4(2) of the Securities Act, (iii) it has solicited and will solicit offers for the Securities only from, and has offered or sold and will offer, sell or deliver the Securities, as part of its initial offering, only to (A) persons whom it reasonably believes to be qualified institutional buyers (“</w:t>
      </w:r>
      <w:r w:rsidDel="00000000" w:rsidR="00000000" w:rsidRPr="00000000">
        <w:rPr>
          <w:rFonts w:ascii="Times New Roman" w:cs="Times New Roman" w:eastAsia="Times New Roman" w:hAnsi="Times New Roman"/>
          <w:sz w:val="20"/>
          <w:szCs w:val="20"/>
          <w:u w:val="single"/>
          <w:rtl w:val="0"/>
        </w:rPr>
        <w:t xml:space="preserve">Qualified Institutional Buyers</w:t>
      </w:r>
      <w:r w:rsidDel="00000000" w:rsidR="00000000" w:rsidRPr="00000000">
        <w:rPr>
          <w:rFonts w:ascii="Times New Roman" w:cs="Times New Roman" w:eastAsia="Times New Roman" w:hAnsi="Times New Roman"/>
          <w:sz w:val="20"/>
          <w:szCs w:val="20"/>
          <w:rtl w:val="0"/>
        </w:rPr>
        <w:t xml:space="preserve">”) as defined in Rule 144A under the Securities Act (“</w:t>
      </w:r>
      <w:r w:rsidDel="00000000" w:rsidR="00000000" w:rsidRPr="00000000">
        <w:rPr>
          <w:rFonts w:ascii="Times New Roman" w:cs="Times New Roman" w:eastAsia="Times New Roman" w:hAnsi="Times New Roman"/>
          <w:sz w:val="20"/>
          <w:szCs w:val="20"/>
          <w:u w:val="single"/>
          <w:rtl w:val="0"/>
        </w:rPr>
        <w:t xml:space="preserve">Rule 144A</w:t>
      </w:r>
      <w:r w:rsidDel="00000000" w:rsidR="00000000" w:rsidRPr="00000000">
        <w:rPr>
          <w:rFonts w:ascii="Times New Roman" w:cs="Times New Roman" w:eastAsia="Times New Roman" w:hAnsi="Times New Roman"/>
          <w:sz w:val="20"/>
          <w:szCs w:val="20"/>
          <w:rtl w:val="0"/>
        </w:rPr>
        <w:t xml:space="preserve">”), or if any such person is buying for one or more institutional accounts for which such person is acting as fiduciary or agent, only when such person has represented to it that each such account is a Qualified Institutional Buyer to whom notice has been given that such sale or delivery is being made in reliance on Rule 144A and in each case, in transactions in accordance with Rule 144A and (B) in the case of offers outside the United States, to persons other than U.S. Persons (as defined in Regulation S in the Securities Act) in accordance with Rule 903 of Regulation S, (iv) it has not offered or sold and, prior to the date six months after the date of issuance of the Securities will not offer or sell, any Securities to persons in the United Kingdom except to persons whose ordinary activities involve them in acquiring, holding, managing or disposing of investments (as principal or agent) for the purposes of their businesses or otherwise in circumstances which have not resulted and will not result in an offer to the public in the United Kingdom within the meaning of the Public Offers of Securities Regulations 1995 or the Financial Services and Markets Act 2000 (the “</w:t>
      </w:r>
      <w:r w:rsidDel="00000000" w:rsidR="00000000" w:rsidRPr="00000000">
        <w:rPr>
          <w:rFonts w:ascii="Times New Roman" w:cs="Times New Roman" w:eastAsia="Times New Roman" w:hAnsi="Times New Roman"/>
          <w:sz w:val="20"/>
          <w:szCs w:val="20"/>
          <w:u w:val="single"/>
          <w:rtl w:val="0"/>
        </w:rPr>
        <w:t xml:space="preserve">FSMA</w:t>
      </w:r>
      <w:r w:rsidDel="00000000" w:rsidR="00000000" w:rsidRPr="00000000">
        <w:rPr>
          <w:rFonts w:ascii="Times New Roman" w:cs="Times New Roman" w:eastAsia="Times New Roman" w:hAnsi="Times New Roman"/>
          <w:sz w:val="20"/>
          <w:szCs w:val="20"/>
          <w:rtl w:val="0"/>
        </w:rPr>
        <w:t xml:space="preserve">”), (v) it has only communicated or caused to be communicated and will only communicate or cause to be communicated any invitation or inducement to engage in investment activity (within the meaning of section 21 of the FSMA) received by it in connection with the issue or sale of any Securities in circumstances in which section 21(1) of the FSMA does not apply to the Issuer and (vi) it has complied and will comply with all applicable provisions of the FSMA with respect to anything done by it in relation to such Securities in, from or otherwise involving the United Kingdom. Each Initial Purchaser, severally and not jointly, agrees that, prior to or simultaneously with the confirmation of sale by such Initial Purchaser to any purchaser of any of the Securities purchased by such Initial Purchaser from the Issuer pursuant hereto, such Initial Purchaser shall furnish to that purchaser a copy of the Time of Sale Information (and any amendment or supplement thereto that the Issuer shall have furnished to such Initial Purchaser prior to the date of such confirmation of sale). In addition to the foregoing, each Initial Purchaser acknowledges and agrees that the Issuer and, for purposes of the opinions to be delivered to the Initial Purchasers pursuant to Sections 6(h) and (p), counsel for the Issuer and for the Initial Purchasers, respectively, may rely upon the accuracy of the representations and warranties of the Initial Purchasers and their compliance with their agreements contained in this Section 2, and each Initial Purchaser hereby consents to such reliance.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Issuer acknowledges and agrees that the Initial Purchasers may sell Securities to any affiliate of an Initial Purchaser and that any such affiliate may sell Securities purchased by it to an Initial 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w:t>
      </w:r>
      <w:r w:rsidDel="00000000" w:rsidR="00000000" w:rsidRPr="00000000">
        <w:rPr>
          <w:rFonts w:ascii="Times New Roman" w:cs="Times New Roman" w:eastAsia="Times New Roman" w:hAnsi="Times New Roman"/>
          <w:sz w:val="20"/>
          <w:szCs w:val="20"/>
          <w:u w:val="single"/>
          <w:rtl w:val="0"/>
        </w:rPr>
        <w:t xml:space="preserve">Delivery of and Payment for the Securities</w:t>
      </w:r>
      <w:r w:rsidDel="00000000" w:rsidR="00000000" w:rsidRPr="00000000">
        <w:rPr>
          <w:rFonts w:ascii="Times New Roman" w:cs="Times New Roman" w:eastAsia="Times New Roman" w:hAnsi="Times New Roman"/>
          <w:sz w:val="20"/>
          <w:szCs w:val="20"/>
          <w:rtl w:val="0"/>
        </w:rPr>
        <w:t xml:space="preserve">. (a) Delivery of and payment for the Securities shall be made at the offices of Simpson Thacher &amp; Bartlett LLP, New York, New York, or at such other place as shall be agreed upon by you as the representatives (collectively, the “</w:t>
      </w:r>
      <w:r w:rsidDel="00000000" w:rsidR="00000000" w:rsidRPr="00000000">
        <w:rPr>
          <w:rFonts w:ascii="Times New Roman" w:cs="Times New Roman" w:eastAsia="Times New Roman" w:hAnsi="Times New Roman"/>
          <w:sz w:val="20"/>
          <w:szCs w:val="20"/>
          <w:u w:val="single"/>
          <w:rtl w:val="0"/>
        </w:rPr>
        <w:t xml:space="preserve">Representatives</w:t>
      </w:r>
      <w:r w:rsidDel="00000000" w:rsidR="00000000" w:rsidRPr="00000000">
        <w:rPr>
          <w:rFonts w:ascii="Times New Roman" w:cs="Times New Roman" w:eastAsia="Times New Roman" w:hAnsi="Times New Roman"/>
          <w:sz w:val="20"/>
          <w:szCs w:val="20"/>
          <w:rtl w:val="0"/>
        </w:rPr>
        <w:t xml:space="preserve">”) of the Initial Purchasers and the Issuer, at 10:00 A.M., New York City time, on September 11, 2009 (such date and time of payment and delivery being referred to herein as the “</w:t>
      </w:r>
      <w:r w:rsidDel="00000000" w:rsidR="00000000" w:rsidRPr="00000000">
        <w:rPr>
          <w:rFonts w:ascii="Times New Roman" w:cs="Times New Roman" w:eastAsia="Times New Roman" w:hAnsi="Times New Roman"/>
          <w:sz w:val="20"/>
          <w:szCs w:val="20"/>
          <w:u w:val="single"/>
          <w:rtl w:val="0"/>
        </w:rPr>
        <w:t xml:space="preserve">Closing Date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On the Closing Date, payment of the purchase price for the Securities shall be made to the Issuer by wire or book-entry transfer of same-day funds to such account or accounts as the Issuer shall specify prior to the Closing Date or by such other means as the parties hereto shall agree prior to the Closing Date against delivery to the Representatives, for the account of each of the Initial Purchasers of the certificates evidencing the Securities. Time shall be of the essence, and delivery at the time and place specified pursuant to this Agreement is a further condition of the obligations of the Initial Purchasers hereunder. Upon delivery, the Securities shall be in global form, registered in such names and in such denominations as the Representatives shall have requested in writing not less than two full business days prior to the Closing Date. The Issuer agrees to make one or more global certificates evidencing the Securities available for inspection by the Representatives in New York, New York at least 24 hours prior to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w:t>
      </w:r>
      <w:r w:rsidDel="00000000" w:rsidR="00000000" w:rsidRPr="00000000">
        <w:rPr>
          <w:rFonts w:ascii="Times New Roman" w:cs="Times New Roman" w:eastAsia="Times New Roman" w:hAnsi="Times New Roman"/>
          <w:sz w:val="20"/>
          <w:szCs w:val="20"/>
          <w:u w:val="single"/>
          <w:rtl w:val="0"/>
        </w:rPr>
        <w:t xml:space="preserve">Further Agreements of the Issuer, PHH and VMS</w:t>
      </w:r>
      <w:r w:rsidDel="00000000" w:rsidR="00000000" w:rsidRPr="00000000">
        <w:rPr>
          <w:rFonts w:ascii="Times New Roman" w:cs="Times New Roman" w:eastAsia="Times New Roman" w:hAnsi="Times New Roman"/>
          <w:sz w:val="20"/>
          <w:szCs w:val="20"/>
          <w:rtl w:val="0"/>
        </w:rPr>
        <w:t xml:space="preserve">. Each of the Issuer, PHH and VMS, jointly and severally, agrees with each of the several Initial Purchasers and, in the case of subsections (s), (t), (u), (v) and (w) of this Section 4, the TA Initial Purchasers in their capacities as TALF Agents with respect to the TALF loans secured by the Securities,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Issuer will advise the Representatives promptly and, if requested, confirm such advice in writing, of the happening of any event at any time prior to the completion of the initial offering of the Securities as a result of which any Time of Sale Information or the Final Offering Circular as then amended or supplemented would include any untrue statement of a material fact or omit to state a material fact necessary in order to make the statements therein, in the light of the circumstances existing when such Time of Sale Information or the Final Offering Circular is delivered to a purchaser, not misleading; the Issuer shall advise the Representatives promptly of any order preventing or suspending the use of the Time of Sale Information or the Final Offering Circular, of any suspension of the qualification of the Securities for offering or sale in any jurisdiction and of the initiation or threatening of any proceeding for any such purpose; and the Issuer, PHH and VMS shall use their respective best efforts to prevent the issuance of any such order preventing or suspending the use of the Time of Sale Information or the Final Offering Circular or suspending any such qualification and, if any such suspension is issued, to obtain the lifting thereof at the earliest possible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Issuer, PHH and VMS shall prepare the Final Offering Circular in a form reasonably acceptable to the Representatives and the Issuer shall furnish promptly to each of the Representatives and counsel for the Initial Purchasers, without charge, as many copies of the Preliminary Offering Circular, any other Time of Sale Information and the Final Offering Circular (and any amendments or supplements thereto) as may be reasonably requested;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prior to making any amendment or supplement to any of the Time of Sale Information or the Final Offering Circular, the Issuer shall furnish a copy thereof to each of the Representatives and counsel for the Initial Purchasers and the Issuer shall not effect any such amendment or supplement to which the Representatives shall reasonably object by notice to the Issuer after a reasonable period to review;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if, at any time prior to the Closing Date, any event shall occur or condition exist as a result of which it is necessary to amend or supplement the Time of Sale Information in order that the Time of Sale Information will not include an untrue statement of a material fact or omit to state a material fact necessary in order to make the statements therein, in the light of the circumstances under which they were made, not misleading, or if it is necessary at any such time to amend or supplement the Time of Sale Information to comply with applicable law, the Issuer shall promptly prepare such amendment or supplement as may be necessary to correct such untrue statement or omission or so that the Time of Sale Information, as so amended or supplemented, will comply with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if, at any time prior to completion of the resale of the Securities by the Initial Purchasers but in no event in excess of 180 days from the date hereof, any event shall occur or condition exist as a result of which it is necessary to amend or supplement the Final Offering Circular in order that the Final Offering Circular will not include an untrue statement of a material fact or omit to state a material fact necessary in order to make the statements therein, in the light of the circumstances existing at the time it is delivered to a purchaser, not misleading, or if it is necessary at any such time to amend or supplement the Final Offering Circular to comply with applicable law, the Issuer shall promptly prepare such amendment or supplement as may be necessary to correct such untrue statement or omission or so that the Final Offering Circular, as so amended or supplemented, will comply with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for so long as the Securities are outstanding and are “restricted securities” within the meaning of Rule 144(a)(3) under the Securities Act, the Issuer, PHH and VMS shall furnish to holders of the Securities and prospective purchasers of the Securities designated by such holders, upon request of such holders or such prospective purchasers, the information required to be delivered pursuant to Rule 144A(d)(4) under the Securities Act, unless the Issuer is then subject to and in compliance with Section 13 or 15(d) of the Exchange Act (the foregoing agreement being for the benefit of the holders from time to time of the Securities and prospective purchasers of the Securities designated by such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the Issuer shall supply to each Initial Purchaser, on a continuing basis, three (3) copies of all correspondence with, and information that the Issuer and its affiliates make available to, the Indenture Trustee in connection with this Agreement and the Transaction Documents and the transactions contemplated hereby and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the Issuer shall promptly take from time to time such actions as the Representatives may reasonably request to qualify the Securities for offering and sale under the securities or Blue Sky laws of such jurisdictions as the Representatives may designate and to continue such qualifications in effect for so long as required for the resale of the Securities; and to arrange for the determination of the eligibility for investment of the Securities under the laws of such jurisdictions as the Representatives may reasonably request;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shall not be obligated to qualify as a foreign corporation or limited liability company in any jurisdiction in which it is not so qualified or to file a general consent to service of process in any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Issuer, PHH and VMS shall assist the Representatives in arranging for the Securities to be eligible for clearance and settlement through The Depository Trust Company (“</w:t>
      </w:r>
      <w:r w:rsidDel="00000000" w:rsidR="00000000" w:rsidRPr="00000000">
        <w:rPr>
          <w:rFonts w:ascii="Times New Roman" w:cs="Times New Roman" w:eastAsia="Times New Roman" w:hAnsi="Times New Roman"/>
          <w:sz w:val="20"/>
          <w:szCs w:val="20"/>
          <w:u w:val="single"/>
          <w:rtl w:val="0"/>
        </w:rPr>
        <w:t xml:space="preserve">DTC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the Issuer, PHH and VMS shall not, and shall cause their affiliates not to, sell, offer for sale or solicit offers to buy or otherwise negotiate in respect of any security (as such term is defined in the Securities Act) which could be integrated with the sale of the Securities in a manner which would require registration of the Securities under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the Issuer, PHH and VMS shall not, and shall cause their affiliates not to, authorize or knowingly permit any person acting on their behalf to, solicit any offer to buy or offer to sell the Securities by means of any form of general solicitation or general advertising within the meaning of Regulation D or in any manner involving a public offering within the meaning of Section 4(2) of the Securities Act; and the Issuer, PHH and VMS shall not offer, sell, contract to sell or otherwise dispose of, directly or indirectly, any securities under circumstances where such offer, sale, contract or disposition would cause the exemption afforded by Section 4(2) of the Securities Act to cease to be applicable to the offering and sale of the Securities as contemplated by this Agreement, the Time of Sale Information and the Final Offering Circular;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 for a period of 60 days from the date of the Final Offering Circular, the Issuer, PHH and VMS shall not, and shall cause their affiliates not to, offer for sale, sell, contract to sell or otherwise dispose of, directly or indirectly, or file a registration statement for, or announce any offer, sale, contract for sale of or other disposition of any debt securities issued by the Issuer or any asset-backed securities backed by equipment leases originated by VMS or the Origination Trust (other than the Securities), without the prior written consent of the Representatives;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 the Issuer, PHH and VMS shall not, and shall cause each of their affiliated purchasers (as defined in Regulation M under the Exchange Act) not to, make bids or purchase for the purpose of creating actual, or apparent, active trading in or of raising the price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 each of the Issuer, PHH and VMS shall do and perform all things required to be done and performed by it under this Agreement that are within its control prior to or after the Closing Date, and each of the Issuer, PHH and VMS shall use its best efforts to satisfy all conditions precedent on its part to the delivery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 none of the Issuer, PHH or VMS shall take any action prior to the Closing Date which would require the Time of Sale Information or the Final Offering Circular to be amended or supplemented pursuant to Section 4(d) or Section 4(e)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 the Issuer shall apply the net proceeds from the sale of the Securities as set forth in the Time of Sale Information and the Final Offering Circular under the heading “Use of Proceeds”;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 to the extent that the ratings to be provided with respect to the Securities by S&amp;P and Moody’s is conditional upon the furnishing of documents or the taking of any other actions by the Issuer or any of its affiliates, the Issuer, PHH and VMS shall furnish such documents and take any such other action that is reasonably requested by S&amp;P or Moody’s;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 the Issuer shall furnish to the Representatives copies of each report and certificate and any financial information delivered to the Indenture Trustee pursuant to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each of the Issuer, PHH and VMS shall take all actions necessary to ensure that, on the Closing Date, the Securities qualify as Eligible Collateral;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 each of the Issuer and PHH shall fully and timely perform all actions required of it pursuant to the TALF Certification, unless any such required action is waived by the FRBNY, or its designated agents;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 upon determining that any statement set forth in paragraph (2) of the TALF Certification was not correct when made or ceased to be correct, the Issuer shall (i) promptly notify each TA Initial Purchaser of such determination, (ii) notify the FRBNY and all registered holders of the Securities in writing of such determination no later than 9:00 A.M., New York City time, on the fourth Business Day following such determination, (iii) issue a press release regarding such determination no later than 9:00 A.M., New York City time, on the fourth Business Day following such determination, and (iv) promptly provide each TA Initial Purchaser a copy of each such notification;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upon the occurrence of any Amortization Event, the Issuer shall (i) promptly notify each TA Initial Purchaser of such Amortization Event, (ii) promptly notify the FRBNY and all registered holders of the Securities in writing of such occurrence, which notice shall be delivered to the FRBNY’s custodian at talf@bnymellon.com and to FRBNY at talfreports@ny.frb.org at the same time notice of the Amortization Event is given to the Trustee, (iii) promptly provide each TA Initial Purchaser a copy of each such notification and (iv) include the material details of such Amortization Event in the Monthly Settlement Statement delivered to the Series 2009-2 Investor Noteholders immediately following the occurrence of such Amortization Event;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 until the maturity of the Securities, the Issuer shall provide, as promptly as practicable, upon the request of the FRBNY or any holder of Class A Notes, copies of (i) the Governing Documents (as such term is defined in the MLSA) for the Securities and (ii) the servicer and/or trustee reports or any other similar reports provided or made available to the Series 2009-2 Investor Noteholders in connection with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w:t>
      </w:r>
      <w:r w:rsidDel="00000000" w:rsidR="00000000" w:rsidRPr="00000000">
        <w:rPr>
          <w:rFonts w:ascii="Times New Roman" w:cs="Times New Roman" w:eastAsia="Times New Roman" w:hAnsi="Times New Roman"/>
          <w:sz w:val="20"/>
          <w:szCs w:val="20"/>
          <w:u w:val="single"/>
          <w:rtl w:val="0"/>
        </w:rPr>
        <w:t xml:space="preserve">Written Communications</w:t>
      </w:r>
      <w:r w:rsidDel="00000000" w:rsidR="00000000" w:rsidRPr="00000000">
        <w:rPr>
          <w:rFonts w:ascii="Times New Roman" w:cs="Times New Roman" w:eastAsia="Times New Roman" w:hAnsi="Times New Roman"/>
          <w:sz w:val="20"/>
          <w:szCs w:val="20"/>
          <w:rtl w:val="0"/>
        </w:rPr>
        <w:t xml:space="preserve">. Each of the Issuer, PHH and VMS hereby represents and agrees that it (including its agents and representatives, other than the Initial Purchasers in their capacity as such) has not prepared, made, used, authorized, approved or referred to and will not prepare, make, use, authorize, approve or refer to any written communication that constitutes an offer to sell or solicitation of an offer to buy the Securities other than (i) the Preliminary Offering Circular, (ii) the Final Offering Circular and (iii)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documents listed on Annex A, including the pricing term sheet substantially in the form of Annex B, which constitute part of the Time of Sale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Each Initial Purchaser hereby represents and agrees that it has not and will not use, authorize use of, refer to, or participate in the planning for use of, any written communication that constitutes an offer to sell or the solicitation of an offer to buy the Securities other than (i) the Preliminary Offering Circular, (ii) the Final Offering Circular, (iii) any written communication listed on Annex A, (iv) any written communication prepared by such Initial Purchaser and approved by the Issuer in advance in writing or (v) any written communication relating to or that contains the terms of the Securities and/or other information that was included in the Preliminary Offering Circular or the Final Offering Circular.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w:t>
      </w:r>
      <w:r w:rsidDel="00000000" w:rsidR="00000000" w:rsidRPr="00000000">
        <w:rPr>
          <w:rFonts w:ascii="Times New Roman" w:cs="Times New Roman" w:eastAsia="Times New Roman" w:hAnsi="Times New Roman"/>
          <w:sz w:val="20"/>
          <w:szCs w:val="20"/>
          <w:u w:val="single"/>
          <w:rtl w:val="0"/>
        </w:rPr>
        <w:t xml:space="preserve">Conditions of Initial Purchasers’ Obligations</w:t>
      </w:r>
      <w:r w:rsidDel="00000000" w:rsidR="00000000" w:rsidRPr="00000000">
        <w:rPr>
          <w:rFonts w:ascii="Times New Roman" w:cs="Times New Roman" w:eastAsia="Times New Roman" w:hAnsi="Times New Roman"/>
          <w:sz w:val="20"/>
          <w:szCs w:val="20"/>
          <w:rtl w:val="0"/>
        </w:rPr>
        <w:t xml:space="preserve">. The respective obligations of the several Initial Purchasers hereunder are subject to the accuracy, on and as of the date hereof and the Closing Date, of the representations and warranties of the Issuer, PHH and VMS contained herein, to the accuracy of the statements of the Issuer, PHH, Holdings and VMS and their respective officers made in any certificates delivered pursuant hereto, to the performance by the Issuer, PHH and VMS of their obligations hereunder, and to each of the following additional terms and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Final Offering Circular (and any amendments or supplements thereto) shall have been printed and copies distributed to the Initial Purchasers by 5:00 P.M., New York City time, on the fourth Business Day prior to the Closing Date; and no stop order suspending the sale of the Securities in any jurisdiction shall have been issued and no proceeding for that purpose shall have been commenced or shall be pending or threatened.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None of the Initial Purchasers shall have discovered and disclosed to the Issuer, PHH or VMS on or prior to the Closing Date that (i) the Time of Sale Information, as of the Time of Sale, contained an untrue statement of a fact which, in the opinion of counsel for the Initial Purchasers, is material or omitted to state any fact which, in the opinion of such counsel, is material and is required to be stated therein or is necessary to make the statements therein, in light of the circumstances under which they were made, not misleading, or (ii) the Time of Sale Information or the Final Offering Memorandum, or any amendment or supplement thereto, contains an untrue statement of fact which, in the opinion of counsel for the Initial Purchasers, is material or omits to state any act which, in the opinion of such counsel, is material and is required to be stated therein or is necessary to make the statements therein, in light of the circumstances under which they were made, not misleading.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All corporate proceedings and other legal matters incident to the authorization, form and validity of each of the Transaction Documents and the Final Offering Circular, and all other legal matters relating to the Transaction Documents and the transactions contemplated thereby, shall be satisfactory in all material respects to the Representatives; and the Issuer, PHH, PHH Sub 1, PHH Sub 2, Holdings, VMS and the Origination Trust shall have furnished to the Representatives all documents and information that they or their counsel may reasonably request to enable them to pass upon such matters.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Issuer shall have furnished to the Representatives (x) a letter from Deloitte and Touche, LLP, addressed to the Initial Purchasers and dated as of September 2, 2009, in form and substance satisfactory to the Representatives, concerning certain agreed-upon procedures performed in respect of the Origination Trust Assets allocated to the Lease SUBI Portfolio and concerning the accounting, financial and statistical information set forth or incorporated by reference in the Time of Sale Information and (y) a letter from Deloitte and Touche, LLP, addressed to the Initial Purchasers and dated the date hereof, in form and substance satisfactory to the Representatives, concerning certain agreed-upon procedures performed in respect of the Origination Trust Assets allocated to the Lease SUBI Portfolio and concerning the accounting, financial and statistical information set forth or incorporated by reference in the Final Offering Circular.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Indenture Supplement shall have been duly executed and delivered by the Issuer and the Indenture Trustee, and the Securities shall have been duly executed and delivered by the Issuer and duly authenticated by the Indenture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 Representatives shall have received a letter from S&amp;P stating that the Securities have received a rating of “AAA” and a letter from Moody’s stating that the Securities have received a rating of “Aaa.”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Subsequent to the execution and delivery of this Agreement, there shall not have occurred any of the following: (i) any change, or any development involving a prospective change, in or affecting particularly the business or properties of PHH or VMS which, in the judgment of the Representatives, materially impairs the investment quality of the Securities or makes it impractical or inadvisable to proceed with completion of the sale of and payment for the Securities; (ii) any suspension or limitation of trading in securities generally on the New York Stock Exchange or any setting of minimum prices for trading on such exchange; (iii) any moratorium on commercial banking activities shall have been declared by federal or New York state authorities; (iv) an outbreak or escalation of hostilities or a declaration by the United States of a national emergency or war; (v) any material disruption in commercial banking, securities settlement or clearance services in the United States; or (vi) any other substantial national or international calamity or emergency the effect of which, in the case of this clause (vi), is, in the judgment of the Representatives, so material and adverse as to make it impracticable or inadvisable to proceed with the completion of the sale of and payment for the Securities on the terms and in the manner contemplated by this Agreement and in the Time of Sale Information and the Final Offering Circular (exclusive of any amendment or supplement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The Representatives shall have received an opinion of White &amp; Case LLP, special counsel to the Issuer, PHH, Holdings, the Origination Trust and the other Persons named therein, dated the Closing Date and addressed to the Initial Purchasers in the form of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attached hereto. The opinion shall specify that the TA Initial Purchasers in their capacities as TALF Agents with respect to the TALF loans secured by the Securities shall be entitled to rely on (i) the opinion set forth therein that the Securities are Eligible Collateral and (ii) the negative assurances set forth therein with respect to the Time of Sale Information and the Final Offering Circular.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Representatives shall have received an opinion of White &amp; Case LLP, special counsel to the Issuer, dated the Closing Date and addressed to the Initial Purchasers in the form of </w:t>
      </w:r>
      <w:r w:rsidDel="00000000" w:rsidR="00000000" w:rsidRPr="00000000">
        <w:rPr>
          <w:rFonts w:ascii="Times New Roman" w:cs="Times New Roman" w:eastAsia="Times New Roman" w:hAnsi="Times New Roman"/>
          <w:sz w:val="20"/>
          <w:szCs w:val="20"/>
          <w:u w:val="single"/>
          <w:rtl w:val="0"/>
        </w:rPr>
        <w:t xml:space="preserve">Exhibit B</w:t>
      </w:r>
      <w:r w:rsidDel="00000000" w:rsidR="00000000" w:rsidRPr="00000000">
        <w:rPr>
          <w:rFonts w:ascii="Times New Roman" w:cs="Times New Roman" w:eastAsia="Times New Roman" w:hAnsi="Times New Roman"/>
          <w:sz w:val="20"/>
          <w:szCs w:val="20"/>
          <w:rtl w:val="0"/>
        </w:rPr>
        <w:t xml:space="preserve"> attached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The Representatives shall have received an opinion of Joseph W. Weikel, Senior Vice President and General Counsel of VMS, dated the Closing Date and addressed to the Initial Purchasers in the form of </w:t>
      </w:r>
      <w:r w:rsidDel="00000000" w:rsidR="00000000" w:rsidRPr="00000000">
        <w:rPr>
          <w:rFonts w:ascii="Times New Roman" w:cs="Times New Roman" w:eastAsia="Times New Roman" w:hAnsi="Times New Roman"/>
          <w:sz w:val="20"/>
          <w:szCs w:val="20"/>
          <w:u w:val="single"/>
          <w:rtl w:val="0"/>
        </w:rPr>
        <w:t xml:space="preserve">Exhibit C</w:t>
      </w:r>
      <w:r w:rsidDel="00000000" w:rsidR="00000000" w:rsidRPr="00000000">
        <w:rPr>
          <w:rFonts w:ascii="Times New Roman" w:cs="Times New Roman" w:eastAsia="Times New Roman" w:hAnsi="Times New Roman"/>
          <w:sz w:val="20"/>
          <w:szCs w:val="20"/>
          <w:rtl w:val="0"/>
        </w:rPr>
        <w:t xml:space="preserve"> attached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The Representatives shall have received an opinion of the General Counsel of PHH, dated the Closing Date and addressed to the Initial Purchasers in the form of </w:t>
      </w:r>
      <w:r w:rsidDel="00000000" w:rsidR="00000000" w:rsidRPr="00000000">
        <w:rPr>
          <w:rFonts w:ascii="Times New Roman" w:cs="Times New Roman" w:eastAsia="Times New Roman" w:hAnsi="Times New Roman"/>
          <w:sz w:val="20"/>
          <w:szCs w:val="20"/>
          <w:u w:val="single"/>
          <w:rtl w:val="0"/>
        </w:rPr>
        <w:t xml:space="preserve">Exhibit D</w:t>
      </w:r>
      <w:r w:rsidDel="00000000" w:rsidR="00000000" w:rsidRPr="00000000">
        <w:rPr>
          <w:rFonts w:ascii="Times New Roman" w:cs="Times New Roman" w:eastAsia="Times New Roman" w:hAnsi="Times New Roman"/>
          <w:sz w:val="20"/>
          <w:szCs w:val="20"/>
          <w:rtl w:val="0"/>
        </w:rPr>
        <w:t xml:space="preserve"> attached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 The Representatives shall have received an opinion of Sonnenschein Nath &amp; Rosenthal LLP, counsel for the Indenture Trustee, dated the Closing Date and addressed to the Initial Purchasers and in form and substance satisfactory to the Representatives and to counsel for the Initial Purchasers.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 The Representatives shall have received an opinion of Richards, Layton &amp; Finger, counsel for the Wilmington Trust Company, as Origination Trustee, and special Delaware counsel for the Issuer, VMS, Holdings, the Origination Trust and Raven Funding LLC (“</w:t>
      </w:r>
      <w:r w:rsidDel="00000000" w:rsidR="00000000" w:rsidRPr="00000000">
        <w:rPr>
          <w:rFonts w:ascii="Times New Roman" w:cs="Times New Roman" w:eastAsia="Times New Roman" w:hAnsi="Times New Roman"/>
          <w:sz w:val="20"/>
          <w:szCs w:val="20"/>
          <w:u w:val="single"/>
          <w:rtl w:val="0"/>
        </w:rPr>
        <w:t xml:space="preserve">SPV</w:t>
      </w:r>
      <w:r w:rsidDel="00000000" w:rsidR="00000000" w:rsidRPr="00000000">
        <w:rPr>
          <w:rFonts w:ascii="Times New Roman" w:cs="Times New Roman" w:eastAsia="Times New Roman" w:hAnsi="Times New Roman"/>
          <w:sz w:val="20"/>
          <w:szCs w:val="20"/>
          <w:rtl w:val="0"/>
        </w:rPr>
        <w:t xml:space="preserve">”), dated the Closing Date and addressed to the Initial Purchasers, in the form of </w:t>
      </w:r>
      <w:r w:rsidDel="00000000" w:rsidR="00000000" w:rsidRPr="00000000">
        <w:rPr>
          <w:rFonts w:ascii="Times New Roman" w:cs="Times New Roman" w:eastAsia="Times New Roman" w:hAnsi="Times New Roman"/>
          <w:sz w:val="20"/>
          <w:szCs w:val="20"/>
          <w:u w:val="single"/>
          <w:rtl w:val="0"/>
        </w:rPr>
        <w:t xml:space="preserve">Exhibit E</w:t>
      </w:r>
      <w:r w:rsidDel="00000000" w:rsidR="00000000" w:rsidRPr="00000000">
        <w:rPr>
          <w:rFonts w:ascii="Times New Roman" w:cs="Times New Roman" w:eastAsia="Times New Roman" w:hAnsi="Times New Roman"/>
          <w:sz w:val="20"/>
          <w:szCs w:val="20"/>
          <w:rtl w:val="0"/>
        </w:rPr>
        <w:t xml:space="preserve"> attached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 The Representatives shall have received an opinion of DLA Piper LLP, Maryland local counsel to the Issuer and VMS, dated the Closing Date and addressed to the Initial Purchasers, in form and substance satisfactory to the Representatives and to counsel for the Initial Purchasers and to the effect that none of the Origination Trust, Holdings nor the Issuer will be treated as an association taxable as a corporation for Maryland state income or franchise tax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 The Representatives shall have received an opinion of Drinker Biddle &amp; Reath LLP, special counsel to PHH Funding, LLC (the “</w:t>
      </w:r>
      <w:r w:rsidDel="00000000" w:rsidR="00000000" w:rsidRPr="00000000">
        <w:rPr>
          <w:rFonts w:ascii="Times New Roman" w:cs="Times New Roman" w:eastAsia="Times New Roman" w:hAnsi="Times New Roman"/>
          <w:sz w:val="20"/>
          <w:szCs w:val="20"/>
          <w:u w:val="single"/>
          <w:rtl w:val="0"/>
        </w:rPr>
        <w:t xml:space="preserve">Intermediary</w:t>
      </w:r>
      <w:r w:rsidDel="00000000" w:rsidR="00000000" w:rsidRPr="00000000">
        <w:rPr>
          <w:rFonts w:ascii="Times New Roman" w:cs="Times New Roman" w:eastAsia="Times New Roman" w:hAnsi="Times New Roman"/>
          <w:sz w:val="20"/>
          <w:szCs w:val="20"/>
          <w:rtl w:val="0"/>
        </w:rPr>
        <w:t xml:space="preserve">”), dated the Closing Date and addressed to the Initial Purchasers, in form and substance satisfactory to the Representatives and to counsel for the Initial Purchasers.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 The Representatives shall have received an opinion of Simpson Thacher &amp; Bartlett LLP, dated the Closing Date and addressed to the Initial Purchasers, with respect to the validity of the Securities and such other matters as the Representatives may reasonably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 The Representatives shall have received an opinion of the Managing Counsel of Wells Fargo Bank, National Association, dated the Closing Date and addressed to the Initial Purchasers, in form and substance satisfactory to the Representatives and to counsel for the Initial Purchasers.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 The Representatives shall have received a certificate or certificates signed by two managers or officers of the Issuer, dated the Closing Date, stating that to the best of their respective knowledge (i) the representations and warranties of the Issuer in this Agreement and any Transaction Documents to which the Issuer is a party are true and correct on and as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Closing Date or, in the case of the representations and warranties in the Transaction Documents, on and as of the dates specified in such agreements; (ii) that the Issuer has complied with all agreements and satisfied all conditions on its part to be performed or satisfied hereunder or under the Transaction Documents at or prior to the Closing Date; (iii) subsequent to the date as of which information is given in the Time of Sale Information, there has not been any material adverse change in the general affairs, business, properties, key personnel, capitalization, condition (financial or otherwise) or results of operation of the Issuer except as set forth or contemplated in the Time of Sale Information; and (iv) nothing has come to such managers’ or officers’ attention that would lead such managers or officers to believe that the Preliminary Offering Circular as of its date did not, the Time of Sale Information as of the Time of Sale did not, the Final Offering Circular as of its date did not, and the Time of Sale Information and the Final Offering Circular as of the Closing Date do not, include any untrue statement of a material fact or omit to state any material fact necessary in order to make the statements therein, in the light of the circumstances under which they were made, not misleading.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The Representatives shall have received a certificate signed by any two of the managers, President, any Vice President and the Treasurer of VMS, dated the Closing Date, in which such officers shall state that, to the best of their respective knowledge (i) the representations and warranties of VMS in this Agreement and any Transaction Documents to which VMS is a party are true and correct on and as of the Closing Date or, in the case of the representations and warranties in the Transaction Documents, on and as of the dates specified in such agreements; (ii) VMS has complied with all agreements and satisfied all conditions on its part to be performed or satisfied hereunder or under the Transaction Documents at or prior to the Closing Date; (iii) subsequent to the date as of which information is given in the Time of Sale Information, there has not been any material adverse change in the general affairs, business, properties, key personnel, capitalization, condition (financial or otherwise) or results of operation of VMS except as set forth or contemplated in the Time of Sale Information; and (iv) nothing has come to such managers’ or officers’ attention that would lead such managers or officers to believe that the Time of Sale Information as of the Time of Sale did not, the Final Offering Circular as of its date did not, and the Time of Sale Information and the Final Offering Circular as of the Closing Date do not, include any untrue statement of a material fact or omit to state any material fact necessary in order to make the statements therein, in the light of the circumstances under which they were made, not misleading.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 The Representatives shall have received a certificate signed by two managers or officers of Holdings, dated the Closing Date, in which such managers shall state that, to the best of their respective knowledge (i) the representations and warranties of Holdings in the Transaction Documents to which Holdings is a party are true and correct on and as of the dates specified in such Transaction Documents; (ii) Holdings has complied with all agreements and satisfied all conditions on its part to be performed or satisfied hereunder or under the Transaction Documents at or prior to the Closing Date; and (iii) subsequent to the date as of which information is given in the Time of Sale Information, there has not been any material adverse change in the general affairs, business, properties, key personnel, capitalization, condition (financial or otherwise) or results of operation of Holdings except as set forth or contemplated in the Time of Sale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 The Representatives shall have received a certificate signed by two officers of VMS, in its capacity as Servicer of the Origination Trust, dated the Closing Date, in which the Servicer shall state that, to the best of its knowledge (i) the representations and warranties regarding the Origination Trust in the Transaction Documents are true and correct on and as of the dates specified in such Transaction Documents; (ii) the Origination Trust has complied with all agreements and satisfied all conditions on its part to be performed or satisfied hereunder or under the Transaction Documents at or prior to the Closing Date; and (iii) subsequent to the date as of which information is given in the Time of Sale Information, there has not been any material adverse change in the general affairs, business, properties, key personnel, capitalization, condition (financial or otherwise) or results of operation of the Origination Trust except as set forth or contemplated in the Time of Sale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The Representatives shall have received a certificate signed by two officers of PHH, dated the Closing Date, in which such officers shall state that, to the best of their knowledge (i) the representations and warranties of PHH in this Agreement are true and correct on and as of the dates specified herein; (ii) PHH has complied with all agreements and satisfied all conditions on its part to be performed or satisfied hereunder at or prior to the Closing Date; (iii) subsequent to the date as of which information is given in the Time of Sale Information, there has not been any material adverse change in the general affairs, business, properties, key personnel, capitalization, condition (financial or otherwise) or results of operation of PHH; and (iv) nothing has come to such officers’ attention that would lead such officers to believe that the Preliminary Offering Circular as of its date did not, the Time of Sale Information as of the Time of Sale did not, the Final Offering Circular as of its date did not, and the Time of Sale Information and the Final Offering Circular as of the Closing Date do not, include any untrue statement of a material fact or omit to state any material fact necessary in order to make the statements therein, in the light of the circumstances under which they were made, not misleading.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 The Issuer shall have one or more interest rate caps that satisfy the requirements of Section 5A.11 of the Indenture Supplement.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 The Issuer, PHH and VMS shall have taken all action required by the FRBNY for the Securities to be Eligible Collateral and the Securities shall be Eligible Collateral.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(y) The Issuer, PHH and VMS shall have satisfied all applicable requirements under TALF, including, without limitation, the execution and delivery of the following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on or prior to 12:00 Noon, New York City time, on the date that is four Business Days prior to the Closing Date (or such later time as may be specified by FRBNY) (the “</w:t>
      </w:r>
      <w:r w:rsidDel="00000000" w:rsidR="00000000" w:rsidRPr="00000000">
        <w:rPr>
          <w:rFonts w:ascii="Times New Roman" w:cs="Times New Roman" w:eastAsia="Times New Roman" w:hAnsi="Times New Roman"/>
          <w:sz w:val="20"/>
          <w:szCs w:val="20"/>
          <w:u w:val="single"/>
          <w:rtl w:val="0"/>
        </w:rPr>
        <w:t xml:space="preserve">TALF Delivery Date</w:t>
      </w:r>
      <w:r w:rsidDel="00000000" w:rsidR="00000000" w:rsidRPr="00000000">
        <w:rPr>
          <w:rFonts w:ascii="Times New Roman" w:cs="Times New Roman" w:eastAsia="Times New Roman" w:hAnsi="Times New Roman"/>
          <w:sz w:val="20"/>
          <w:szCs w:val="20"/>
          <w:rtl w:val="0"/>
        </w:rPr>
        <w:t xml:space="preserve">”), a nationally recognized independent accounting firm that is registered with the Public Company Accounting Oversight Board shall have furnished to the FRBNY an attestation, substantially in the form required under TALF, electronically and by mail, postmarked on or prior to such date, to the FRBNY, with a notification to the Representatives that such attestation has been sent to the FRBNY;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on or prior to 5:00 P.M., New York City time, on the TALF Delivery Date, the Issuer and PHH, as sponsor, shall have executed the TALF Certification, and delivered the TALF Certification to the FRBNY, with a copy to the Representatives, and included the executed TALF Certification in the Final Offering Circular;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on or prior to 12:00 Noon, New York City time, on the TALF Delivery Date, PHH, as sponsor, shall have executed the Indemnity Undertaking relating to the Securities, substantially in the form required under TALF, and delivered such Indemnity Undertaking electronically and by mail, postmarked on or prior to such date to the FRBNY, with a copy to the Representatives;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on or prior to 10:00 A.M., New York City time, on the Closing Date, the Issuer shall have delivered the rating agency letters described in paragraph (f) above to the FRBNY;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on or prior to the Closing Date, the Issuer and PHH, as sponsor, shall have executed and delivered the Term Asset-Backed Securities Loan Facility Undertaking relating to the Securities (the “</w:t>
      </w:r>
      <w:r w:rsidDel="00000000" w:rsidR="00000000" w:rsidRPr="00000000">
        <w:rPr>
          <w:rFonts w:ascii="Times New Roman" w:cs="Times New Roman" w:eastAsia="Times New Roman" w:hAnsi="Times New Roman"/>
          <w:sz w:val="20"/>
          <w:szCs w:val="20"/>
          <w:u w:val="single"/>
          <w:rtl w:val="0"/>
        </w:rPr>
        <w:t xml:space="preserve">TALF Undertaking</w:t>
      </w:r>
      <w:r w:rsidDel="00000000" w:rsidR="00000000" w:rsidRPr="00000000">
        <w:rPr>
          <w:rFonts w:ascii="Times New Roman" w:cs="Times New Roman" w:eastAsia="Times New Roman" w:hAnsi="Times New Roman"/>
          <w:sz w:val="20"/>
          <w:szCs w:val="20"/>
          <w:rtl w:val="0"/>
        </w:rPr>
        <w:t xml:space="preserve">”), substantially in the form attached hereto as </w:t>
      </w:r>
      <w:r w:rsidDel="00000000" w:rsidR="00000000" w:rsidRPr="00000000">
        <w:rPr>
          <w:rFonts w:ascii="Times New Roman" w:cs="Times New Roman" w:eastAsia="Times New Roman" w:hAnsi="Times New Roman"/>
          <w:sz w:val="20"/>
          <w:szCs w:val="20"/>
          <w:u w:val="single"/>
          <w:rtl w:val="0"/>
        </w:rPr>
        <w:t xml:space="preserve">Exhibit F</w:t>
      </w:r>
      <w:r w:rsidDel="00000000" w:rsidR="00000000" w:rsidRPr="00000000">
        <w:rPr>
          <w:rFonts w:ascii="Times New Roman" w:cs="Times New Roman" w:eastAsia="Times New Roman" w:hAnsi="Times New Roman"/>
          <w:sz w:val="20"/>
          <w:szCs w:val="20"/>
          <w:rtl w:val="0"/>
        </w:rPr>
        <w:t xml:space="preserve"> hereto, and delivered a copy to the Representatives.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opinions, letters, evidence and certificates mentioned above or elsewhere in this Agreement shall be deemed to be in compliance with the provisions hereof only if they are in form and substance reasonably satisfactory to counsel for the Initial Purchasers.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w:t>
      </w:r>
      <w:r w:rsidDel="00000000" w:rsidR="00000000" w:rsidRPr="00000000">
        <w:rPr>
          <w:rFonts w:ascii="Times New Roman" w:cs="Times New Roman" w:eastAsia="Times New Roman" w:hAnsi="Times New Roman"/>
          <w:sz w:val="20"/>
          <w:szCs w:val="20"/>
          <w:u w:val="single"/>
          <w:rtl w:val="0"/>
        </w:rPr>
        <w:t xml:space="preserve">Termination</w:t>
      </w:r>
      <w:r w:rsidDel="00000000" w:rsidR="00000000" w:rsidRPr="00000000">
        <w:rPr>
          <w:rFonts w:ascii="Times New Roman" w:cs="Times New Roman" w:eastAsia="Times New Roman" w:hAnsi="Times New Roman"/>
          <w:sz w:val="20"/>
          <w:szCs w:val="20"/>
          <w:rtl w:val="0"/>
        </w:rPr>
        <w:t xml:space="preserve">. The obligations of the Initial Purchasers hereunder may be terminated by the Representatives, in their absolute discretion, by notice given to and received by the Issuer prior to delivery of and payment for the Securities if, prior to that time, any of the events described in Sections 6(g), 6(r)(iii), 6(s)(iii), 6(t)(iii), 6(u)(iii) or 6(v)(iii) shall have occurred and be continuing.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 </w:t>
      </w:r>
      <w:r w:rsidDel="00000000" w:rsidR="00000000" w:rsidRPr="00000000">
        <w:rPr>
          <w:rFonts w:ascii="Times New Roman" w:cs="Times New Roman" w:eastAsia="Times New Roman" w:hAnsi="Times New Roman"/>
          <w:sz w:val="20"/>
          <w:szCs w:val="20"/>
          <w:u w:val="single"/>
          <w:rtl w:val="0"/>
        </w:rPr>
        <w:t xml:space="preserve">Reimbursement of Initial Purchasers’ Expenses</w:t>
      </w:r>
      <w:r w:rsidDel="00000000" w:rsidR="00000000" w:rsidRPr="00000000">
        <w:rPr>
          <w:rFonts w:ascii="Times New Roman" w:cs="Times New Roman" w:eastAsia="Times New Roman" w:hAnsi="Times New Roman"/>
          <w:sz w:val="20"/>
          <w:szCs w:val="20"/>
          <w:rtl w:val="0"/>
        </w:rPr>
        <w:t xml:space="preserve">. If (a) this Agreement shall have been terminated pursuant to Section 7, (b) the Issuer shall fail to tender the Securities for delivery to the Initial Purchasers for any reason permitted under this Agreement or (c) the Initial Purchasers shall decline to purchase the Securities for any reason permitted under this Agreement, VMS shall reimburse the Initial Purchasers for such out-of-pocket expenses (including reasonable fees and disbursements of counsel) as shall have been reasonably incurred by the Initial Purchasers in connection with this Agreement and the proposed purchase and resale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 </w:t>
      </w:r>
      <w:r w:rsidDel="00000000" w:rsidR="00000000" w:rsidRPr="00000000">
        <w:rPr>
          <w:rFonts w:ascii="Times New Roman" w:cs="Times New Roman" w:eastAsia="Times New Roman" w:hAnsi="Times New Roman"/>
          <w:sz w:val="20"/>
          <w:szCs w:val="20"/>
          <w:u w:val="single"/>
          <w:rtl w:val="0"/>
        </w:rPr>
        <w:t xml:space="preserve">Indemnification</w:t>
      </w:r>
      <w:r w:rsidDel="00000000" w:rsidR="00000000" w:rsidRPr="00000000">
        <w:rPr>
          <w:rFonts w:ascii="Times New Roman" w:cs="Times New Roman" w:eastAsia="Times New Roman" w:hAnsi="Times New Roman"/>
          <w:sz w:val="20"/>
          <w:szCs w:val="20"/>
          <w:rtl w:val="0"/>
        </w:rPr>
        <w:t xml:space="preserve">. (a) Each of the Issuer, PHH and VMS shall, jointly and severally, indemnify and hold harmless each Initial Purchaser (including, in the case of a TA Initial Purchaser, in its capacity as a TALF Agent), its affiliates, their respective officers, directors, shareholders, partners, trustees, employees, representatives and agents, and each person, if any, who controls any Initial Purchaser (including, in the case of a TA Initial Purchaser, in its capacity as a TALF Agent) within the meaning of the Securities Act or the Exchange Act (collectively referred to for purposes of this Section 9(a) and Section 10 as an Initial Purchaser), from and against any loss, claim, damage or liability, joint or several, or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action in respect thereof (including, without limitation, any loss, claim, damage, liability or action relating to purchases and sales of the Securities), to which that Initial Purchaser may become subject, whether commenced or threatened, under the Securities Act, the Exchange Act, any other federal or state statutory law or regulation, at common law or otherwise, insofar as such loss, claim, damage, liability or action arises out of, or is based upon: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(i)(A) any untrue statement or alleged untrue statement of a material fact contained or incorporated by reference in the Preliminary Offering Circular, any other Time of Sale Information or the Final Offering Circular or in any amendment or supplement thereto or in any written communication described in </w:t>
      </w:r>
      <w:r w:rsidDel="00000000" w:rsidR="00000000" w:rsidRPr="00000000">
        <w:rPr>
          <w:rFonts w:ascii="Times New Roman" w:cs="Times New Roman" w:eastAsia="Times New Roman" w:hAnsi="Times New Roman"/>
          <w:sz w:val="20"/>
          <w:szCs w:val="20"/>
          <w:u w:val="single"/>
          <w:rtl w:val="0"/>
        </w:rPr>
        <w:t xml:space="preserve">Section 5(b)(iv)</w:t>
      </w:r>
      <w:r w:rsidDel="00000000" w:rsidR="00000000" w:rsidRPr="00000000">
        <w:rPr>
          <w:rFonts w:ascii="Times New Roman" w:cs="Times New Roman" w:eastAsia="Times New Roman" w:hAnsi="Times New Roman"/>
          <w:sz w:val="20"/>
          <w:szCs w:val="20"/>
          <w:rtl w:val="0"/>
        </w:rPr>
        <w:t xml:space="preserve"> hereof or </w:t>
      </w:r>
      <w:r w:rsidDel="00000000" w:rsidR="00000000" w:rsidRPr="00000000">
        <w:rPr>
          <w:rFonts w:ascii="Times New Roman" w:cs="Times New Roman" w:eastAsia="Times New Roman" w:hAnsi="Times New Roman"/>
          <w:sz w:val="20"/>
          <w:szCs w:val="20"/>
          <w:u w:val="single"/>
          <w:rtl w:val="0"/>
        </w:rPr>
        <w:t xml:space="preserve">Section 5(b)(v)</w:t>
      </w:r>
      <w:r w:rsidDel="00000000" w:rsidR="00000000" w:rsidRPr="00000000">
        <w:rPr>
          <w:rFonts w:ascii="Times New Roman" w:cs="Times New Roman" w:eastAsia="Times New Roman" w:hAnsi="Times New Roman"/>
          <w:sz w:val="20"/>
          <w:szCs w:val="20"/>
          <w:rtl w:val="0"/>
        </w:rPr>
        <w:t xml:space="preserve"> hereof or (B) the omission or alleged omission to state in the Preliminary Offering Circular, any other Time of Sale Information or the Final Offering Circular or in any amendment or supplement thereto or in any written communication described in </w:t>
      </w:r>
      <w:r w:rsidDel="00000000" w:rsidR="00000000" w:rsidRPr="00000000">
        <w:rPr>
          <w:rFonts w:ascii="Times New Roman" w:cs="Times New Roman" w:eastAsia="Times New Roman" w:hAnsi="Times New Roman"/>
          <w:sz w:val="20"/>
          <w:szCs w:val="20"/>
          <w:u w:val="single"/>
          <w:rtl w:val="0"/>
        </w:rPr>
        <w:t xml:space="preserve">Section 5(b)(iv)</w:t>
      </w:r>
      <w:r w:rsidDel="00000000" w:rsidR="00000000" w:rsidRPr="00000000">
        <w:rPr>
          <w:rFonts w:ascii="Times New Roman" w:cs="Times New Roman" w:eastAsia="Times New Roman" w:hAnsi="Times New Roman"/>
          <w:sz w:val="20"/>
          <w:szCs w:val="20"/>
          <w:rtl w:val="0"/>
        </w:rPr>
        <w:t xml:space="preserve"> hereof or </w:t>
      </w:r>
      <w:r w:rsidDel="00000000" w:rsidR="00000000" w:rsidRPr="00000000">
        <w:rPr>
          <w:rFonts w:ascii="Times New Roman" w:cs="Times New Roman" w:eastAsia="Times New Roman" w:hAnsi="Times New Roman"/>
          <w:sz w:val="20"/>
          <w:szCs w:val="20"/>
          <w:u w:val="single"/>
          <w:rtl w:val="0"/>
        </w:rPr>
        <w:t xml:space="preserve">Section 5(b)(v)</w:t>
      </w:r>
      <w:r w:rsidDel="00000000" w:rsidR="00000000" w:rsidRPr="00000000">
        <w:rPr>
          <w:rFonts w:ascii="Times New Roman" w:cs="Times New Roman" w:eastAsia="Times New Roman" w:hAnsi="Times New Roman"/>
          <w:sz w:val="20"/>
          <w:szCs w:val="20"/>
          <w:rtl w:val="0"/>
        </w:rPr>
        <w:t xml:space="preserve"> hereof a material fact required to be stated therein or necessary in order to make the statements therein, in the light of the circumstances under which they were made, not misleading;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the Issuer, PHH and VMS shall not be liable in any such case to the extent that any such loss, claim, damage, liability or action arises out of, or is based upon, an untrue statement or alleged untrue statement in or omission or alleged omission from any of such documents in reliance upon and in conformity with any Initial Purchasers’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the breach of any representation, warranty or covenant made by the Issuer or PHH in the TALF Certification or in any other document provided by the Issuer, VMS or PHH to the FRBNY in connection with the Securities;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the breach of any obligation set forth in Section 4(s), (t) or (u)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shall reimburse each Initial Purchaser promptly upon demand for any legal or other expenses reasonably incurred by that Initial Purchaser in connection with investigating or defending or preparing to defend against or appearing as a third party witness in connection with any such loss, claim, damage, liability or action as such expenses are incurred.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Each Initial Purchaser, severally and not jointly, shall indemnify and hold harmless the Issuer, PHH, VMS and their respective affiliates, officers, directors, employees, representatives and agents, and each person, if any, who controls the Issuer, PHH or VMS within the meaning of the Securities Act or the Exchange Act, from and against any loss, claim, damage or liability, joint or several, or any action in respect thereof, to which the Issuer, PHH or VMS may become subject, whether commenced or threatened, under the Securities Act, the Exchange Act, any other federal or state statutory law or regulation, at common law or otherwise, insofar as such loss, claim, damage, liability or action arises out of, or is based upon, (i) any untrue statement or alleged untrue statement of a material fact contained in the Preliminary Offering Circular, any other Time of Sale Information or the Final Offering Circular or in any amendment or supplement thereto or (ii) the omission or alleged omission to state in the Preliminary Offering Circular, any other Time of Sale Information or the Final Offering Circular or in any amendment or supplement thereto a material fact required to be stated therein or necessary in order to make the statements therein, in the light of the circumstances under which they were made, not misleading, but in each case only to the extent that the untrue statement or alleged untrue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statement or omission or alleged omission was made in reliance upon and in conformity with any Initial Purchasers’ Information furnished by such Initial Purchaser, and shall reimburse the Issuer, PHH and VMS, as the case may be, promptly upon demand for any legal or other expenses reasonably incurred by the Issuer, PHH or VMS in connection with investigating or defending or preparing to defend against or appearing as a third party witness in connection with any such loss, claim, damage, liability or action as such expenses are incurred.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Promptly after receipt by an indemnified party under this Section 9 of notice of any claim or the commencement of any action, the indemnified party shall, if a claim in respect thereof is to be made against the indemnifying party pursuant to Section 9(a) or 9(b), notify the indemnifying party in writing of the claim or the commencement of that action;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the failure to notify the indemnifying party shall not relieve it from any liability which it may have under this Section 9 except to the extent that it has been materially prejudiced (through the forfeiture of substantive rights or defenses) by such failure; and,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further</w:t>
      </w:r>
      <w:r w:rsidDel="00000000" w:rsidR="00000000" w:rsidRPr="00000000">
        <w:rPr>
          <w:rFonts w:ascii="Times New Roman" w:cs="Times New Roman" w:eastAsia="Times New Roman" w:hAnsi="Times New Roman"/>
          <w:sz w:val="20"/>
          <w:szCs w:val="20"/>
          <w:rtl w:val="0"/>
        </w:rPr>
        <w:t xml:space="preserve">, that the failure to notify the indemnifying party shall not relieve it from any liability which it may have to an indemnified party otherwise than under this Section 9. If any such claim or action shall be brought against an indemnified party, and it shall notify the indemnifying party thereof, the indemnifying party shall be entitled to participate therein and, to the extent that it wishes, jointly with any other similarly notified indemnifying party, to assume the defense thereof with counsel reasonably satisfactory to the indemnified party. After notice from the indemnifying party to the indemnified party of its election to assume the defense of such claim or action, the indemnifying party shall not be liable to the indemnified party under this Section 9 for any legal or other expenses subsequently incurred by the indemnified party in connection with the defense thereof other than reasonable costs of investigation;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an indemnified party shall have the right to employ its own counsel in any such action, but the fees, expenses and other charges of such counsel for the indemnified party will be at the expense of such indemnified party unless (1) the employment of counsel by the indemnified party has been authorized in writing by the indemnifying party, (2) the indemnified party has reasonably concluded (based upon advice of counsel to the indemnified party) that there may be legal defenses available to it or other indemnified parties that are different from or in addition to those available to the indemnifying party, (3) a conflict or potential conflict exists (based upon advice of counsel to the indemnified party) between the indemnified party and the indemnifying party (in which case the indemnifying party will not have the right to direct the defense of such action on behalf of the indemnified party) or (4) the indemnifying party has not in fact employed counsel reasonably satisfactory to the indemnified party to assume the defense of such action within a reasonable time after receiving notice of the commencement of the action, in each of which cases the reasonable fees, disbursements and other charges of counsel will be at the expense of the indemnifying party or parties. It is understood that the indemnifying party or parties shall not, in connection with any proceeding or related proceedings in the same jurisdiction, be liable for the reasonable fees, disbursements and other charges of more than one separate firm of attorneys (in addition to any local counsel) at any one time for all such indemnified party or parties. Each indemnified party, as a condition of the indemnity agreements contained in Sections 9(a) and 9(b), shall use all reasonable efforts to cooperate with the indemnifying party in the defense of any such action or claim. No indemnifying party shall be liable for any settlement of any such action or claim effected without its written consent (which consent shall not be unreasonably withheld), but if settled with its written consent or if there be a final judgment for the plaintiff in any such action or claim, the indemnifying party agrees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indemnify and hold harmless any indemnified party from and against any loss or liability by reason of such settlement or judgment. No indemnifying party shall, without the prior written consent of the indemnified party (which consent shall not be unreasonably withheld), effect any settlement of any pending or threatened proceeding in respect of which any indemnified party is or could have been a party and indemnity could have been sought hereunder by such indemnified party unless such settlement (i) includes an unconditional release of such indemnified party from all liability on claims that are the subject matter of such proceeding and (ii) does not include a statement as to or an admission of fault, culpability or a failure to act by or on behalf of any indemnified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obligations of the Issuer, PHH, VMS and the Initial Purchasers in this Section 9 and in Section 10 are in addition to any other liability that the Issuer, PHH, VMS or the Initial Purchasers, as the case may be, may otherwise have, including in respect of any breaches of representations, warranties and agreements made herein by any such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 </w:t>
      </w:r>
      <w:r w:rsidDel="00000000" w:rsidR="00000000" w:rsidRPr="00000000">
        <w:rPr>
          <w:rFonts w:ascii="Times New Roman" w:cs="Times New Roman" w:eastAsia="Times New Roman" w:hAnsi="Times New Roman"/>
          <w:sz w:val="20"/>
          <w:szCs w:val="20"/>
          <w:u w:val="single"/>
          <w:rtl w:val="0"/>
        </w:rPr>
        <w:t xml:space="preserve">Contribution</w:t>
      </w:r>
      <w:r w:rsidDel="00000000" w:rsidR="00000000" w:rsidRPr="00000000">
        <w:rPr>
          <w:rFonts w:ascii="Times New Roman" w:cs="Times New Roman" w:eastAsia="Times New Roman" w:hAnsi="Times New Roman"/>
          <w:sz w:val="20"/>
          <w:szCs w:val="20"/>
          <w:rtl w:val="0"/>
        </w:rPr>
        <w:t xml:space="preserve">. If the indemnification provided for in Section 9 is unavailable or insufficient to hold harmless an indemnified party under Section 9(a) or 9(b), then each indemnifying party shall, in lieu of indemnifying such indemnified party, contribute to the amount paid or payable by such indemnified party as a result of such loss, claim, damage or liability, or action in respect thereof, (i) in such proportion as shall be appropriate to reflect the relative benefits received by the Issuer, PHH and VMS on the one hand and the Initial Purchasers on the other from the offering of the Securities or (ii) if the allocation provided by clause (i) above is not permitted by applicable law, in such proportion as is appropriate to reflect not only the relative benefits referred to in clause (i) above but also the relative fault of the Issuer, PHH and VMS on the one hand and the Initial Purchasers on the other with respect to the statements or omissions that resulted in such loss, claim, damage or liability, or action in respect thereof, as well as any other relevant equitable considerations. The relative benefits received by the Issuer, PHH and VMS on the one hand and the Initial Purchasers on the other with respect to such offering shall be deemed to be in the same proportion as the total net proceeds from the offering of the Securities purchased under this Agreement (before deducting expenses) received by or on behalf of the Issuer on the one hand, and the total discounts and commissions received by the Initial Purchasers with respect to the Securities purchased under this Agreement, on the other, bear to the total gross proceeds from the sale of the Securities under this Agreement. The relative fault shall be determined by reference to, among other things, whether the untrue or alleged untrue statement of a material fact or the omission or alleged omission to state a material fact relates to the Issuer, PHH or VMS or information supplied by the Issuer, PHH or VMS on the one hand or to any Initial Purchasers’ Information on the other, the intent of the parties and their relative knowledge, access to information and opportunity to correct or prevent such untrue statement or omission. The Issuer, VMS, PHH and the Initial Purchasers agree that it would not be just and equitable if contributions pursuant to this Section 10 were to be determined by </w:t>
      </w:r>
      <w:r w:rsidDel="00000000" w:rsidR="00000000" w:rsidRPr="00000000">
        <w:rPr>
          <w:rFonts w:ascii="Times New Roman" w:cs="Times New Roman" w:eastAsia="Times New Roman" w:hAnsi="Times New Roman"/>
          <w:i w:val="1"/>
          <w:sz w:val="20"/>
          <w:szCs w:val="20"/>
          <w:rtl w:val="0"/>
        </w:rPr>
        <w:t xml:space="preserve">pro rata </w:t>
      </w:r>
      <w:r w:rsidDel="00000000" w:rsidR="00000000" w:rsidRPr="00000000">
        <w:rPr>
          <w:rFonts w:ascii="Times New Roman" w:cs="Times New Roman" w:eastAsia="Times New Roman" w:hAnsi="Times New Roman"/>
          <w:sz w:val="20"/>
          <w:szCs w:val="20"/>
          <w:rtl w:val="0"/>
        </w:rPr>
        <w:t xml:space="preserve">allocation (even if the Initial Purchasers were treated as one entity for such purpose) or by any other method of allocation that does not take into account the equitable considerations referred to herein. The amount paid or payable by an indemnified party as a result of the loss, claim, damage or liability, or action in respect thereof, referred to above in this Section 10 shall be deemed to include, for purposes of this Section 10, any legal or other expenses reasonably incurred by such indemnified party in connection with investigating or defending or preparing to defend any such action or claim. Notwithstanding the provisions of this Section 10, no Initial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Purchaser shall be required to contribute any amount in excess of the amount by which the total discounts and commissions received by such Initial Purchaser with respect to the Securities purchased by it under this Agreement exceeds the amount of any damages which such Initial Purchaser has otherwise paid or become liable to pay by reason of any untrue or alleged untrue statement or omission or alleged omission. No person guilty of fraudulent misrepresentation (within the meaning of Section 11(f) of the Securities Act) shall be entitled to contribution from any person who was not guilty of such fraudulent misrepresentation. The Initial Purchasers’ obligations to contribute as provided in this Section 10 are several in proportion to their respective purchase obligations and not joint.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 </w:t>
      </w:r>
      <w:r w:rsidDel="00000000" w:rsidR="00000000" w:rsidRPr="00000000">
        <w:rPr>
          <w:rFonts w:ascii="Times New Roman" w:cs="Times New Roman" w:eastAsia="Times New Roman" w:hAnsi="Times New Roman"/>
          <w:sz w:val="20"/>
          <w:szCs w:val="20"/>
          <w:u w:val="single"/>
          <w:rtl w:val="0"/>
        </w:rPr>
        <w:t xml:space="preserve">Persons Entitled to Benefit of Agreement</w:t>
      </w:r>
      <w:r w:rsidDel="00000000" w:rsidR="00000000" w:rsidRPr="00000000">
        <w:rPr>
          <w:rFonts w:ascii="Times New Roman" w:cs="Times New Roman" w:eastAsia="Times New Roman" w:hAnsi="Times New Roman"/>
          <w:sz w:val="20"/>
          <w:szCs w:val="20"/>
          <w:rtl w:val="0"/>
        </w:rPr>
        <w:t xml:space="preserve">. This Agreement shall inure to the benefit of and be binding upon the Initial Purchasers, the Issuer, VMS, PHH and their respective successors. This Agreement and the terms and provisions hereof are for the sole benefit of only those persons, except as provided in Sections 9 and 10 with respect to affiliates, officers, directors, employees, representatives, agents and controlling persons of the Issuer, PHH, VMS and the Initial Purchasers and in Section 4(e) with respect to holders and prospective purchasers of the Securities. Nothing in this Agreement is intended or shall be construed to give any person, other than the persons referred to in this Section 11, any legal or equitable right, remedy or claim under or in respect of this Agreement or any provision contained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 </w:t>
      </w:r>
      <w:r w:rsidDel="00000000" w:rsidR="00000000" w:rsidRPr="00000000">
        <w:rPr>
          <w:rFonts w:ascii="Times New Roman" w:cs="Times New Roman" w:eastAsia="Times New Roman" w:hAnsi="Times New Roman"/>
          <w:sz w:val="20"/>
          <w:szCs w:val="20"/>
          <w:u w:val="single"/>
          <w:rtl w:val="0"/>
        </w:rPr>
        <w:t xml:space="preserve">Expenses</w:t>
      </w:r>
      <w:r w:rsidDel="00000000" w:rsidR="00000000" w:rsidRPr="00000000">
        <w:rPr>
          <w:rFonts w:ascii="Times New Roman" w:cs="Times New Roman" w:eastAsia="Times New Roman" w:hAnsi="Times New Roman"/>
          <w:sz w:val="20"/>
          <w:szCs w:val="20"/>
          <w:rtl w:val="0"/>
        </w:rPr>
        <w:t xml:space="preserve">. The Issuer agrees with the Initial Purchasers to pay (a) all costs, expenses, fees and taxes incident to and in connection with the authorization, issuance, sale, preparation and delivery of the Securities; (b) the costs incident to the preparation, printing and distribution of the Preliminary Offering Circular, the Final Offering Circular and any amendments or supplements thereto; (c) the costs of reproducing and distributing each of the Transaction Documents; (d) the costs incident to the preparation, printing and delivery of the certificates evidencing the Securities, including stamp duties and transfer taxes, if any, payable upon issuance of the Securities; (e) the reasonable fees and expenses of counsel to the Issuer, PHH, PHH Sub 1, PHH Sub 2, Holdings, the Origination Trust, VMS and independent accountants; (f) the reasonable fees and expenses of counsel to the Initial Purchasers; (g) the fees and expenses of qualifying the Securities under the securities laws of the several jurisdictions and of preparing, printing and distributing Blue Sky Memoranda (including related fees and expenses of counsel for the Initial Purchasers); (h) any fees charged by rating agencies for rating the Securities; (i) the fees and expenses of the Indenture Trustee and any paying agent (including reasonable related fees and expenses of any counsel to such parties); (j) all expenses and application fees incurred in connection with the approval of the Securities for book-entry transfer by DTC; (k) the fees and expenses incurred by the Issuer, VMS and PHH in connection with any “roadshow” presentations to investors; and (l) all other costs and expenses incident to the performance of the obligations of the Issuer, PHH and VMS under this Agreement which are not otherwise specifically provided for in this Section 12;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except as provided in this Section 12 and Section 8, the Initial Purchasers shall pay their own costs and 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 </w:t>
      </w:r>
      <w:r w:rsidDel="00000000" w:rsidR="00000000" w:rsidRPr="00000000">
        <w:rPr>
          <w:rFonts w:ascii="Times New Roman" w:cs="Times New Roman" w:eastAsia="Times New Roman" w:hAnsi="Times New Roman"/>
          <w:sz w:val="20"/>
          <w:szCs w:val="20"/>
          <w:u w:val="single"/>
          <w:rtl w:val="0"/>
        </w:rPr>
        <w:t xml:space="preserve">Survival</w:t>
      </w:r>
      <w:r w:rsidDel="00000000" w:rsidR="00000000" w:rsidRPr="00000000">
        <w:rPr>
          <w:rFonts w:ascii="Times New Roman" w:cs="Times New Roman" w:eastAsia="Times New Roman" w:hAnsi="Times New Roman"/>
          <w:sz w:val="20"/>
          <w:szCs w:val="20"/>
          <w:rtl w:val="0"/>
        </w:rPr>
        <w:t xml:space="preserve">. The respective indemnities, rights of contribution, representations, warranties and agreements of the Issuer, VMS, PHH and the Initial Purchasers contained in this Agreement or made by or on behalf of the Issuer, Holdings, VMS, PHH or the Initial Purchasers pursuant to this Agreement or any certificate delivered pursuant hereto shall survive the delivery of and payment for the Securities and shall remain in full force and effect, regardless of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termination or cancellation of this Agreement or any investigation made by or on behalf of any of them or any of their respective affiliates, officers, directors, employees, representatives, agents or controlling persons.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 </w:t>
      </w:r>
      <w:r w:rsidDel="00000000" w:rsidR="00000000" w:rsidRPr="00000000">
        <w:rPr>
          <w:rFonts w:ascii="Times New Roman" w:cs="Times New Roman" w:eastAsia="Times New Roman" w:hAnsi="Times New Roman"/>
          <w:sz w:val="20"/>
          <w:szCs w:val="20"/>
          <w:u w:val="single"/>
          <w:rtl w:val="0"/>
        </w:rPr>
        <w:t xml:space="preserve">Notices, etc</w:t>
      </w:r>
      <w:r w:rsidDel="00000000" w:rsidR="00000000" w:rsidRPr="00000000">
        <w:rPr>
          <w:rFonts w:ascii="Times New Roman" w:cs="Times New Roman" w:eastAsia="Times New Roman" w:hAnsi="Times New Roman"/>
          <w:sz w:val="20"/>
          <w:szCs w:val="20"/>
          <w:rtl w:val="0"/>
        </w:rPr>
        <w:t xml:space="preserve">. All statements, requests, notices and agreements hereunder shall be in writing,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if to the Representatives or the Initial Purchasers, shall be delivered or sent by mail or facsimile to J.P. Morgan Securities Inc., 270 Park Avenue, New York, New York 10017, Attention: Asset-Backed Securities (facsimile no.: (212) 834-6562);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if to the Issuer, shall be delivered or sent by mail or facsimile to 940 Ridgebrook Road, Sparks, Maryland 21152, Attention: Joseph Weikel (facsimile no.: (410) 771-2530);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if to VMS or PHH, shall be delivered or sent by mail or facsimile to 3000 Leadenhall Road, Mount Laurel, New Jersey 07040, Attention: Mark Johnson, (facsimile no.: (856) 917-4278);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any notice to an Initial Purchaser pursuant to Section 9(c) shall also be delivered or sent by mail to such Initial Purchaser at its address set forth on the signature page hereof. Any such statements, requests, notices or agreements shall take effect at the time of receipt thereof. The Issuer, VMS and PHH shall be entitled to act and rely upon any request, consent, notice or agreement given or made on behalf of the Initial Purchasers by the Representatives.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15. </w:t>
      </w:r>
      <w:r w:rsidDel="00000000" w:rsidR="00000000" w:rsidRPr="00000000">
        <w:rPr>
          <w:rFonts w:ascii="Times New Roman" w:cs="Times New Roman" w:eastAsia="Times New Roman" w:hAnsi="Times New Roman"/>
          <w:sz w:val="20"/>
          <w:szCs w:val="20"/>
          <w:u w:val="single"/>
          <w:rtl w:val="0"/>
        </w:rPr>
        <w:t xml:space="preserve">Definition of Terms</w:t>
      </w:r>
      <w:r w:rsidDel="00000000" w:rsidR="00000000" w:rsidRPr="00000000">
        <w:rPr>
          <w:rFonts w:ascii="Times New Roman" w:cs="Times New Roman" w:eastAsia="Times New Roman" w:hAnsi="Times New Roman"/>
          <w:sz w:val="20"/>
          <w:szCs w:val="20"/>
          <w:rtl w:val="0"/>
        </w:rPr>
        <w:t xml:space="preserve">. For purposes of this Agreement, (a) the term “business day” means any day on which the New York Stock Exchange, Inc. is open for trading, (b) except where otherwise expressly provided, the term “affiliate” has the meaning set forth in Rule 405 under the Securities Act and (c) the term “written communication” has the meaning set forth in Rule 405 under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16. </w:t>
      </w:r>
      <w:r w:rsidDel="00000000" w:rsidR="00000000" w:rsidRPr="00000000">
        <w:rPr>
          <w:rFonts w:ascii="Times New Roman" w:cs="Times New Roman" w:eastAsia="Times New Roman" w:hAnsi="Times New Roman"/>
          <w:sz w:val="20"/>
          <w:szCs w:val="20"/>
          <w:u w:val="single"/>
          <w:rtl w:val="0"/>
        </w:rPr>
        <w:t xml:space="preserve">Initial Purchasers’ Information</w:t>
      </w:r>
      <w:r w:rsidDel="00000000" w:rsidR="00000000" w:rsidRPr="00000000">
        <w:rPr>
          <w:rFonts w:ascii="Times New Roman" w:cs="Times New Roman" w:eastAsia="Times New Roman" w:hAnsi="Times New Roman"/>
          <w:sz w:val="20"/>
          <w:szCs w:val="20"/>
          <w:rtl w:val="0"/>
        </w:rPr>
        <w:t xml:space="preserve">. The parties hereto acknowledge and agree that, for all purposes of this Agreement, the Initial Purchasers’ Information consists solely of the following information in the Preliminary Offering Circular and the Final Offering Circular: the last sentence on the cover page, the second sentence of the 10</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paragraph (regarding the intention to make a market for the Securities) under “Plan of distribution” and the 11</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paragraph (regarding over-allotment and stabilizing transactions) under “Plan of distribution”.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17. </w:t>
      </w:r>
      <w:r w:rsidDel="00000000" w:rsidR="00000000" w:rsidRPr="00000000">
        <w:rPr>
          <w:rFonts w:ascii="Times New Roman" w:cs="Times New Roman" w:eastAsia="Times New Roman" w:hAnsi="Times New Roman"/>
          <w:sz w:val="20"/>
          <w:szCs w:val="20"/>
          <w:u w:val="single"/>
          <w:rtl w:val="0"/>
        </w:rPr>
        <w:t xml:space="preserve">No Fiduciary Duty</w:t>
      </w:r>
      <w:r w:rsidDel="00000000" w:rsidR="00000000" w:rsidRPr="00000000">
        <w:rPr>
          <w:rFonts w:ascii="Times New Roman" w:cs="Times New Roman" w:eastAsia="Times New Roman" w:hAnsi="Times New Roman"/>
          <w:sz w:val="20"/>
          <w:szCs w:val="20"/>
          <w:rtl w:val="0"/>
        </w:rPr>
        <w:t xml:space="preserve">. Each of the Issuer, PHH and VMS acknowledge and agree that, in connection with the offering of the Securities contemplated hereunder or any other services the Initial Purchasers may be deemed to be providing hereunder, notwithstanding any preexisting relationship, advisory or otherwise, between the parties or any oral representations or assurances previously or subsequently made by the Initial Purchasers: (i) no fiduciary or agency relationship between the Issuer, PHH, VMS and any other person, on the one hand, and the Initial Purchasers, on the other hand, exists; (ii) the Initial Purchasers are not acting as advisor, expert or otherwise, to the Issuer, PHH or VMS, and such relationship between the Issuer, PHH and VMS, on the one hand, and the Initial Purchasers, on the other hand, is entirely and solely commercial, based on arms-length negotiations; (iii) any duties and obligations that the Initial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Purchasers may have to the Issuer, PHH or VMS shall be limited to those duties and obligations specifically stated herein; and (iv) the Initial Purchasers and their respective affiliates may have interests that differ from those of the Issuer, PHH and VMS. The Issuer, PHH and VMS hereby waive any claims that the Issuer, PHH or VMS may have against the Initial Purchasers with respect to any breach of fiduciary duty in connection with the offering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18. </w:t>
      </w:r>
      <w:r w:rsidDel="00000000" w:rsidR="00000000" w:rsidRPr="00000000">
        <w:rPr>
          <w:rFonts w:ascii="Times New Roman" w:cs="Times New Roman" w:eastAsia="Times New Roman" w:hAnsi="Times New Roman"/>
          <w:sz w:val="20"/>
          <w:szCs w:val="20"/>
          <w:u w:val="single"/>
          <w:rtl w:val="0"/>
        </w:rPr>
        <w:t xml:space="preserve">No Petition</w:t>
      </w:r>
      <w:r w:rsidDel="00000000" w:rsidR="00000000" w:rsidRPr="00000000">
        <w:rPr>
          <w:rFonts w:ascii="Times New Roman" w:cs="Times New Roman" w:eastAsia="Times New Roman" w:hAnsi="Times New Roman"/>
          <w:sz w:val="20"/>
          <w:szCs w:val="20"/>
          <w:rtl w:val="0"/>
        </w:rPr>
        <w:t xml:space="preserve">. Each Initial Purchaser hereby agrees that, prior to the date that is one year and one day after payment in full of all obligations under the Indenture, it will not institute against, or join with any other Person in instituting against, the Issuer any bankruptcy, reorganization, arrangement, insolvency or liquidation proceedings, or other similar proceeding, under any federal or state bankruptcy or similar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19.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This Agreement shall be governed by and construed in accordance with the laws of the State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20.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Agreement may be executed in one or more counterparts (which may include counterparts delivered by facsimile) and, if executed in more than one counterpart, the executed counterparts shall each be deemed to be an original, but all such counterparts shall together constitute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 </w:t>
      </w:r>
      <w:r w:rsidDel="00000000" w:rsidR="00000000" w:rsidRPr="00000000">
        <w:rPr>
          <w:rFonts w:ascii="Times New Roman" w:cs="Times New Roman" w:eastAsia="Times New Roman" w:hAnsi="Times New Roman"/>
          <w:sz w:val="20"/>
          <w:szCs w:val="20"/>
          <w:u w:val="single"/>
          <w:rtl w:val="0"/>
        </w:rPr>
        <w:t xml:space="preserve">Amendments</w:t>
      </w:r>
      <w:r w:rsidDel="00000000" w:rsidR="00000000" w:rsidRPr="00000000">
        <w:rPr>
          <w:rFonts w:ascii="Times New Roman" w:cs="Times New Roman" w:eastAsia="Times New Roman" w:hAnsi="Times New Roman"/>
          <w:sz w:val="20"/>
          <w:szCs w:val="20"/>
          <w:rtl w:val="0"/>
        </w:rPr>
        <w:t xml:space="preserve">. No amendment or waiver of any provision of this Agreement, nor any consent or approval to any departure therefrom, shall in any event be effective unless the same shall be in writing and signed by the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22. </w:t>
      </w:r>
      <w:r w:rsidDel="00000000" w:rsidR="00000000" w:rsidRPr="00000000">
        <w:rPr>
          <w:rFonts w:ascii="Times New Roman" w:cs="Times New Roman" w:eastAsia="Times New Roman" w:hAnsi="Times New Roman"/>
          <w:sz w:val="20"/>
          <w:szCs w:val="20"/>
          <w:u w:val="single"/>
          <w:rtl w:val="0"/>
        </w:rPr>
        <w:t xml:space="preserve">Headings</w:t>
      </w:r>
      <w:r w:rsidDel="00000000" w:rsidR="00000000" w:rsidRPr="00000000">
        <w:rPr>
          <w:rFonts w:ascii="Times New Roman" w:cs="Times New Roman" w:eastAsia="Times New Roman" w:hAnsi="Times New Roman"/>
          <w:sz w:val="20"/>
          <w:szCs w:val="20"/>
          <w:rtl w:val="0"/>
        </w:rPr>
        <w:t xml:space="preserve">. The headings herein are inserted for convenience of reference only and are not intended to be part of, or to affect the meaning or interpretation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          23. </w:t>
      </w:r>
      <w:r w:rsidDel="00000000" w:rsidR="00000000" w:rsidRPr="00000000">
        <w:rPr>
          <w:rFonts w:ascii="Times New Roman" w:cs="Times New Roman" w:eastAsia="Times New Roman" w:hAnsi="Times New Roman"/>
          <w:sz w:val="20"/>
          <w:szCs w:val="20"/>
          <w:u w:val="single"/>
          <w:rtl w:val="0"/>
        </w:rPr>
        <w:t xml:space="preserve">Limitation on Representations and Covenants of the Issuer, PHH and VMS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representations, covenants and agreements made by the Issuer, PHH and VMS in this Agreement to any TALF Agent shall only extend to a TALF Agent in connection with the performance by such TALF Agent of its obligations under TALF, and do not extend to and may not be relied upon by any direct or indirect purchaser or owner of the Securities, or any other Person claiming by or through any such purchaser or owner or any third party beneficiary, for any purpose or in any circumstance, whether on the theory that a TALF Agent has acted or acts as their agent or otherwise. For the avoidance of doubt, the limitations contained in this Section 23 shall apply only to TALF Agents in their capacity as such and shall not be construed to limit the representations, covenants and agreements made herein by the Issuer, PHH or VMS to any Initial Purchaser in its capacity as an Initial 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the foregoing is in accordance with your understanding of our agreement, kindly sign and return to us a counterpart hereof, whereupon this instrument will become a binding agreement among the Issuer, VMS, PHH and the several Initial Purchasers in accordance with its terms.</w:t>
      </w:r>
    </w:p>
    <w:tbl>
      <w:tblPr>
        <w:tblStyle w:val="Table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Very truly yours,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CHESAPEAKE FUNDING LLC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Mark E. Johnson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 E. Johnson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Senior Vice President and Treasurer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PHH VEHICLE MANAGEMENT SERVICES, LLC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Sandra Bell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Sandra Bell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Vice President and Chief Financial Officer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PHH CORPORATION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George J. Kilroy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George J. Kilroy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Acting Chief Executive Officer and 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5.421145515803"/>
        <w:gridCol w:w="375.421145515803"/>
        <w:gridCol w:w="3074.699181774426"/>
        <w:gridCol w:w="1317.7282207604687"/>
        <w:gridCol w:w="4216.730306433499"/>
        <w:tblGridChange w:id="0">
          <w:tblGrid>
            <w:gridCol w:w="375.421145515803"/>
            <w:gridCol w:w="375.421145515803"/>
            <w:gridCol w:w="3074.699181774426"/>
            <w:gridCol w:w="1317.7282207604687"/>
            <w:gridCol w:w="4216.7303064334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Accepted: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J.P. MORGAN SECURITIES INC.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Marquis Gilmore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Marquis Gilmore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Managing Director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itself and as Representative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several Initial Purchasers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J.P. Morgan Securities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270 Park Avenue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 New York 10017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Marquis Gilmore, Managing Director</w:t>
      </w:r>
    </w:p>
    <w:tbl>
      <w:tblPr>
        <w:tblStyle w:val="Table5"/>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5.421145515803"/>
        <w:gridCol w:w="375.421145515803"/>
        <w:gridCol w:w="3074.699181774426"/>
        <w:gridCol w:w="1317.7282207604687"/>
        <w:gridCol w:w="4216.730306433499"/>
        <w:tblGridChange w:id="0">
          <w:tblGrid>
            <w:gridCol w:w="375.421145515803"/>
            <w:gridCol w:w="375.421145515803"/>
            <w:gridCol w:w="3074.699181774426"/>
            <w:gridCol w:w="1317.7282207604687"/>
            <w:gridCol w:w="4216.7303064334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BANC OF AMERICA SECURITIES LLC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Ted Brook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Ted Brook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Managing Director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itself and as Representative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several Initial Purchasers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 of America Tower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Bryant Park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 New York 10036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William C. Heskett, Managing Director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6"/>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5.421145515803"/>
        <w:gridCol w:w="375.421145515803"/>
        <w:gridCol w:w="3074.699181774426"/>
        <w:gridCol w:w="1317.7282207604687"/>
        <w:gridCol w:w="4216.730306433499"/>
        <w:tblGridChange w:id="0">
          <w:tblGrid>
            <w:gridCol w:w="375.421145515803"/>
            <w:gridCol w:w="375.421145515803"/>
            <w:gridCol w:w="3074.699181774426"/>
            <w:gridCol w:w="1317.7282207604687"/>
            <w:gridCol w:w="4216.7303064334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CITIGROUP GLOBAL MARKETS INC.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Steven Vierengel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Steven Vierengel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itself and as Representative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several Initial Purchasers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Citigroup Global Markets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388 Greenwich Street, 19th 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 New York 10013</w:t>
      </w:r>
    </w:p>
    <w:tbl>
      <w:tblPr>
        <w:tblStyle w:val="Table7"/>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5.421145515803"/>
        <w:gridCol w:w="375.421145515803"/>
        <w:gridCol w:w="3074.699181774426"/>
        <w:gridCol w:w="1317.7282207604687"/>
        <w:gridCol w:w="4216.730306433499"/>
        <w:tblGridChange w:id="0">
          <w:tblGrid>
            <w:gridCol w:w="375.421145515803"/>
            <w:gridCol w:w="375.421145515803"/>
            <w:gridCol w:w="3074.699181774426"/>
            <w:gridCol w:w="1317.7282207604687"/>
            <w:gridCol w:w="4216.7303064334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DEUTSCHE BANK SECURITIES INC.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Robert Sheldon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Robert Sheldon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Daniel Gerber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Daniel Gerber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itself and as Representative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several Initial Purchasers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Deutsche Bank Securities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 Wall Street, 3rd 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 New York 10005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8"/>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730.672228461416"/>
        <w:gridCol w:w="439.24274025348956"/>
        <w:gridCol w:w="375.42114551580306"/>
        <w:gridCol w:w="439.24274025348956"/>
        <w:gridCol w:w="375.42114551580306"/>
        <w:tblGridChange w:id="0">
          <w:tblGrid>
            <w:gridCol w:w="7730.672228461416"/>
            <w:gridCol w:w="439.24274025348956"/>
            <w:gridCol w:w="375.42114551580306"/>
            <w:gridCol w:w="439.24274025348956"/>
            <w:gridCol w:w="375.4211455158030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Principal Amount of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Initial Purchasers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J.P. Morgan Securities Inc.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Banc of America Securities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Citigroup Global Markets Inc.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Deutsche Bank Securities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RBS Securities Inc.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Scotia Capital (USA)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Wells Fargo Securities, LLC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gridSpan w:val="2"/>
            <w:tcBorders>
              <w:top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850,000,000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tbl>
      <w:tblPr>
        <w:tblStyle w:val="Table9"/>
        <w:tblW w:w="2240.0" w:type="dxa"/>
        <w:jc w:val="left"/>
        <w:tblInd w:w="0.0" w:type="pct"/>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INDICATES MATERIAL THAT HAS BEEN OMITTED AND FOR WHICH CONFIDENTIAL TREATMENT HAS BEEN REQUESTED. ALL SUCH OMITTED MATERIAL HAS BEEN FILED WITH THE SECURITIES AND EXCHANGE COMMISSION PURSUANT TO RULE 24b-2 UNDER THE SECURITIES AND EXCHANGE ACT OF 1934, AS AMENDED.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ANNEX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Additional Time of Sale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0"/>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Term sheet containing the terms of the securities, substantially in the form of Annex B.</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Roadshow presentation dated August 2009.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Cash flow scenarios provided to prospective investors during the marketing period of the securities.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pPr>
      <w:r w:rsidDel="00000000" w:rsidR="00000000" w:rsidRPr="00000000">
        <w:rPr>
          <w:rtl w:val="0"/>
        </w:rPr>
      </w:r>
    </w:p>
    <w:tbl>
      <w:tblPr>
        <w:tblStyle w:val="Table11"/>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ANNEX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Pricing Term Sheet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2"/>
        <w:tblW w:w="9360.0" w:type="dxa"/>
        <w:jc w:val="left"/>
        <w:tblInd w:w="0.0" w:type="pct"/>
        <w:tblLayout w:type="fixed"/>
        <w:tblLook w:val="0600"/>
      </w:tblPr>
      <w:tblGrid>
        <w:gridCol w:w="2808"/>
        <w:gridCol w:w="468.00000000000006"/>
        <w:gridCol w:w="2808"/>
        <w:gridCol w:w="468.00000000000006"/>
        <w:gridCol w:w="2808"/>
        <w:tblGridChange w:id="0">
          <w:tblGrid>
            <w:gridCol w:w="2808"/>
            <w:gridCol w:w="468.00000000000006"/>
            <w:gridCol w:w="2808"/>
            <w:gridCol w:w="468.00000000000006"/>
            <w:gridCol w:w="280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Leads: JPM/BOA/C/DB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 Pot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144A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 Managers: RBS/SCOT/WELLS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3"/>
        <w:tblW w:w="9360.000000000004" w:type="dxa"/>
        <w:jc w:val="left"/>
        <w:tblInd w:w="0.0" w:type="pct"/>
        <w:tblLayout w:type="fixed"/>
        <w:tblLook w:val="0600"/>
      </w:tblPr>
      <w:tblGrid>
        <w:gridCol w:w="1603.6315712402989"/>
        <w:gridCol w:w="342.65631864108946"/>
        <w:gridCol w:w="342.65631864108946"/>
        <w:gridCol w:w="400.9078928100747"/>
        <w:gridCol w:w="342.65631864108946"/>
        <w:gridCol w:w="342.65631864108946"/>
        <w:gridCol w:w="561.2710499341047"/>
        <w:gridCol w:w="342.65631864108946"/>
        <w:gridCol w:w="561.2710499341047"/>
        <w:gridCol w:w="342.65631864108946"/>
        <w:gridCol w:w="561.2710499341047"/>
        <w:gridCol w:w="342.65631864108946"/>
        <w:gridCol w:w="561.2710499341047"/>
        <w:gridCol w:w="342.65631864108946"/>
        <w:gridCol w:w="561.2710499341047"/>
        <w:gridCol w:w="342.65631864108946"/>
        <w:gridCol w:w="561.2710499341047"/>
        <w:gridCol w:w="342.65631864108946"/>
        <w:gridCol w:w="561.2710499341047"/>
        <w:tblGridChange w:id="0">
          <w:tblGrid>
            <w:gridCol w:w="1603.6315712402989"/>
            <w:gridCol w:w="342.65631864108946"/>
            <w:gridCol w:w="342.65631864108946"/>
            <w:gridCol w:w="400.9078928100747"/>
            <w:gridCol w:w="342.65631864108946"/>
            <w:gridCol w:w="342.65631864108946"/>
            <w:gridCol w:w="561.2710499341047"/>
            <w:gridCol w:w="342.65631864108946"/>
            <w:gridCol w:w="561.2710499341047"/>
            <w:gridCol w:w="342.65631864108946"/>
            <w:gridCol w:w="561.2710499341047"/>
            <w:gridCol w:w="342.65631864108946"/>
            <w:gridCol w:w="561.2710499341047"/>
            <w:gridCol w:w="342.65631864108946"/>
            <w:gridCol w:w="561.2710499341047"/>
            <w:gridCol w:w="342.65631864108946"/>
            <w:gridCol w:w="561.2710499341047"/>
            <w:gridCol w:w="342.65631864108946"/>
            <w:gridCol w:w="561.271049934104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SIZE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PWIN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Exp Final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LGL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Pxg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850.0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2.51yrs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Aaa/AAA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19-42mths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3/15/13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9/15/21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1ml+175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3.52yrs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Aa2/AA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42-43mths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4/15/13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9/15/21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29.1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3.59yrs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A2/A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43-43mths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4/15/13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9/15/21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n/a</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HAIRCUT: 11% (CLASS A ONLY)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TALF Eligible: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144A: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Expected Pricing: PRICED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Expected Settlement: FRI SEPT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Bill &amp; Deliver: J.P. MORGAN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Netroadshow: </w:t>
      </w:r>
      <w:r w:rsidDel="00000000" w:rsidR="00000000" w:rsidRPr="00000000">
        <w:rPr>
          <w:rFonts w:ascii="Times New Roman" w:cs="Times New Roman" w:eastAsia="Times New Roman" w:hAnsi="Times New Roman"/>
          <w:sz w:val="20"/>
          <w:szCs w:val="20"/>
          <w:u w:val="single"/>
          <w:rtl w:val="0"/>
        </w:rPr>
        <w:t xml:space="preserve">www.netroadshow.com</w:t>
      </w:r>
      <w:r w:rsidDel="00000000" w:rsidR="00000000" w:rsidRPr="00000000">
        <w:rPr>
          <w:rFonts w:ascii="Times New Roman" w:cs="Times New Roman" w:eastAsia="Times New Roman" w:hAnsi="Times New Roman"/>
          <w:sz w:val="20"/>
          <w:szCs w:val="20"/>
          <w:rtl w:val="0"/>
        </w:rPr>
        <w:t xml:space="preserve"> (password: PHH 3457)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OPINIONS OF WHITE &amp; CASE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Representatives shall have received the favorable opinion, dated as of the Closing Date, of White &amp; Case LLP, special counsel to the Issuer, SPV, PHH Sub 2, Holdings, VMS, PHH VMS Subsidiary Corporation (“VMS Sub”), PHH and the Origination Trust, in form and substance, and subject to such qualifications and assumptions as are, satisfactory to the Representatives and to counsel for the Initial Purchasers, addressed to the Initial Purchasers and to the effect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Series 2009-2 Floating Rate Asset Backed Notes, Class A (the “Class A Notes”), the Series 2009-2 Floating Rate Asset Backed Notes, Class B (the “Class B Notes”), the Series 2009-2 Floating Rate Asset Backed Notes, Class C (the “Class C Notes” and, together with the Class A Notes and the Class B Notes, the “Securities” for purposes of this opinion), the Indenture and the other Transaction Documents conform in all material respects to the descriptions thereof contained in the Preliminary Offering Circular and the Final Offering Circular.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Securities are in the form contemplated by the Base Indenture and the Indenture Supplement, and when duly executed by the Issuer and authenticated by the Indenture Trustee in the manner provided in the Base Indenture and the Indenture Supplement and issued and delivered against payment of the purchase price therefor, will constitute valid and binding obligations of the Issuer, enforceable against the Issuer in accordance with their terms and will be entitled to the benefits of the Base Indenture and the Indenture Supplement.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Each of the Transaction Documents to which the Issuer, VMS, VMS Sub, Holdings, PHH Sub 2, SPV, PHH or the Origination Trust (each, a “Party”) is a party, and which by its terms provides it is to be governed by New York law, constitutes the valid and binding obligation of such Party, enforceable against such Party in accordance with its terms, except (i) as the enforceability thereof may be limited by bankruptcy, insolvency, reorganization or other similar laws affecting the enforcement of creditors’ rights generally and by general equitable principles (regardless of whether the issue of enforceability is considered in a proceeding in equity or at law) and (ii) such counsel need not express an opinion as to the enforceability of any rights to indemnification which are violative of the public policy underlying any law, rule or regulation. For purposes of this opinion, the Transaction Documents shall include not only the “Transaction Documents” as defined in Schedule I to the Base Indenture but also the Indenture Supplement and the Limited Liability Company Agreement of Holdings dated as of March 7, 2006 by and among VMS and the other parties named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statements in the Preliminary Offering Circular and the Final Offering Circular under the headings “Risk factors—Holdings’ indirect ownership of the leases, the vehicles and the receivables could result in reduced payments to investors in the Series 2009-2 Notes”, “—Insolvency or bankruptcy of VMS could result in delayed or reduced payments to investors in the Series 2009-2 Notes” and “—Insolvency or bankruptcy of PHH Corporation could result in delayed or reduced payments to investors in the Series 2009-2 Notes”, “Material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 Aspects of the Origination Trust”, “Material Legal Aspects of the Leases and the Vehicles”, “Certain employee benefit plan considerations”, “Summary of terms of the Series 2009-2 Notes—Material federal and certain state income tax consequences” and “Material federal and certain state income tax consequences—U.S. federal income tax consequences”, to the extent that they constitute summaries of matters of law, documents or proceedings or legal conclusions relating to U.S. federal law, have been prepared or reviewed by such counsel and are correct in all material respects.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None of the Parties is an “investment company” as such term is defined in the Investment Company Act of 1940,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 execution, delivery and performance by VMS, PHH and the Issuer of the Purchase Agreement, the issuance of the Securities to the Initial Purchasers and PHH and the offering of the Class A Notes, and the execution, delivery and performance by each of the Parties of each of the Transaction Documents to which it is a party and the consummation by each of the Parties of the applicable transactions provided for therein do not and will not (a) require any authorization, consent, approval, license or other action by or in respect of, or notice to or filing with, any federal or New York state governmental, legislative, judicial, administrative or regulatory body, agency or official, except for the filing of the applicable financing statements; or (b) contravene, violate or constitute a default under any provision of any federal or New York state law, rule or regulation or any order, writ, judgment or decree, of which such counsel is aware after due inquiry, of any New York State or federal court or governmental authority binding upon any such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Assuming that the initial offer and sale of the Securities to the Initial Purchasers and PHH and any offer and resale of the Class A Notes by the Initial Purchasers are made in the manner and under the circumstances contemplated in the Purchase Agreement and in the Preliminary Offering Circular and the Final Offering Circular, and assuming compliance by each of the Initial Purchasers with its obligations under the Purchase Agreement, it is not necessary in connection with the offer, sale and delivery of the Securities to the Initial Purchasers and PHH and to each subsequent purchaser in the manner contemplated by the Purchase Agreement and by the Preliminary Offering Circular and the Final Offering Circular to qualify the Indenture under the Trust Indenture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It is not necessary to qualify the LLC Agreement or the Origination Trust Documents under the Trust Indenture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provisions of the Loan Agreement are effective to create a valid and enforceable security interest in the Lease SUBI and the Fleet Receivable SUBI and the other Loan Collateral (as defined in the Loan Agreement) in favor of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The provisions of the Asset Purchase Agreement are effective to create a valid and enforceable ownership or security interest, as the case may be, in the Sold Assets (as defined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The provisions of the Receivables Purchase Agreement and the Receivables Assignments are effective to create a valid and enforceable ownership or security interest, as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case may be, in the Transferred Fleet Receivables (as defined therein) described therein. The provisions of the Old Contribution Agreement are effective to create a valid and enforceable ownership or security interest, as the case may be, in the Assigned Assets (as defined in the Old Contribution Agreement) contributed to the Origination Trust pursuant thereto. The provisions of the Contribution Agreement are effective to create a valid and enforceable ownership or security interest, as the case may be, in the Assigned Assets (as defined in the Contribution Agreement) contributed to the Origination Trust pursuant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 The provisions of the Indenture and the Series 2009-2 Indenture Supplement are effective to create a valid and enforceable security interest in the Collateral and the Series 2009-2 Collateral and the Proceeds thereof in favor of the Indenture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 The provisions of the Security Agreement are effective to create a valid and enforceable security interest in the Collateral (as defined in the Security Agreement) and the Proceeds (as defined in the Security Agreement) thereof in favor of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 The provisions of the Assignment and Assumption Agreement are effective to convey to Holdings all of SPV’s right, title and interest in the Assigned Documents (as defined in the Assignment and Assumption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 Section 9-301 of the New York UCC provides that the local law of the jurisdiction in which a debtor is located governs perfection of a security interest in the collateral described in each of the financing statements naming VMS, SPV, VMS Sub, Holdings or the Issuer as debtor (the “Financing Statements”) and that the local law of the jurisdiction in which a debtor is located governs the effect of perfection or nonperfection and the priority of a non-possessory security interest in such collateral except to the extent that such collateral consists of negotiable documents, goods, instruments, money or tangible chattel paper. Section 9-301 of the New York UCC also provides that the local law of the jurisdiction in which the collateral is located governs the effect of the perfection or nonperfection and the priority of a nonpossessory security interest in negotiable documents, goods, instruments, money and tangible chattel paper.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 VMS, SPV, VMS Sub, Holdings and the Issuer are located in the State of Delaware under Section 9-307(e) of the New York UCC.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 The Lease SUBI Certificate is either an “instrument”, a “certificated security”, “tangible chattel paper” or a “general intangible”, as such terms are defined in the New York UCC. The Fleet Receivable SUBI Certificate is either an “instrument,” a “certificated security,” a “general intangible” or an “account,” as such terms are defined in the New York UCC.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 Each Lease is either “tangible chattel paper” or a “general intangible,” as such terms are defined in the New York UCC.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With respect to the security interest in the SUBI Certificates granted to the Issuer by Holdings pursuant to the Loan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Assuming that each of the SUBI Certificates is an “instrument” (as defined in the New York UCC), and has been delivered to, and is continually in the possession of the Issuer in the State of New York, the Issuer has a perfected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 interest in the SUBI Certificates, as determined in accordance with Article 9 of the New York UCC.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Assuming that (i) each of the SUBI Certificates is a “certificated security” (as defined in the New York UCC), and has been delivered to, and is continually in the possession of the Issuer in the State of New York and (ii) the SUBI Certificates are registered in the name of the Issuer, the Issuer has a perfected security interest in the SUBI Certificates, as determined in accordance with Article 9 of the New York UCC.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 With respect to the delivery of the Collateral to the Indenture Trustee in accordance with the Indenture and the Series 2009-2 Indenture Supplement: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Assuming that the Collateral is comprised of an “instrument” (as defined in the New York UCC), and has been delivered to, and is continually in the possession of, the Indenture Trustee in the State of New York, the Indenture Trustee has a perfected security interest in such Collateral, as determined in accordance with Article 9 of the New York UCC.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Assuming that (i) the Collateral is comprised of a “certificated security” (as defined in the New York UCC), and has been delivered to, and is continually in the possession of the Indenture Trustee in the State of New York and (ii) such Collateral is registered in the name of the Indenture Trustee or is endorsed to the Indenture Trustee or in blank by an effective endorsement, the Indenture Trustee has a perfected security interest in such Collateral, as determined in accordance with Article 9 of the New York UCC.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(i)(A) The security interest in any portion of the Collateral consisting of a Security Entitlement carried in a Series Account which is a “securities account” as defined in Section 8-501(a) of the New York UCC (each a “Securities Account”) maintained by the Indenture Trustee for the benefit of the Series 2009-2 Investor Noteholders pursuant to and in accordance with the Indenture and the Series 2009-2 Indenture Supplement, will attach upon acquisition by the Issuer and the Indenture Trustee of rights in such Security Entitlement. Upon full compliance with the procedures set forth in the Indenture in respect of a Permitted Investment, the Indenture Trustee will acquire a Security Entitlement carried in the Securities Account in respect of such Permitted Investment and will become the Entitlement Holder (as defined in the New York UCC) of such Security Entitlement. Such security interest will be perfected upon execution and delivery of the Series 2009-2 Indenture Supplement by the parties thereto and acquisition by the Indenture Trustee of such Security Entitlement as described above and will remain perfected so long as the Base Indenture and the Series 2009-2 Indenture Supplement remain in effect and the conditions set forth in this clause (A) are satisfied and the Indenture Trustee remains the Entitlement Holder of such Security Entitlement as described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such security interest in that portion of the Collateral consisting of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Securities Account, if any, will be perfected if and will remain perfected so long as the security interest of the Indenture Trustee for the benefit of the Series 2009-2 Investor Noteholders, in all Security Entitlements carried in such Securities Account is perfected by the means indicated in clause (A)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With respect to the security interest in any Collateral perfected as described in subparagraph (i) above, if such Collateral consists of a Securities Account or a Security Entitlement credited to a Securities Account and so long as such security interest therein is perfected in the manner specified in clauses (A) and (B) of subparagraph (i) above, as applicable, and if such security interest was created for value and without notice (within the meaning of Section 8-105 of the New York UCC) to the Indenture Trustee or the Series 2009-2 Investor Noteholders of any adverse claim (as defined in Section 8-102(a)(1) of the New York UCC) (an “Adverse Claim”) to such Securities Account or Security Entitlement in such Securities Account, such perfected security interest has priority over all other security interests theretofore or thereafter created under the New York UCC in such Securities Account or Security Entitlement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(x) if the Indenture Trustee and another secured party both have control over such Securities Account and Security Entitlements, their interests will rank equally, except that any security interest granted to the Securities Intermediary in such Securities Account or Security Entitlement would have priority over the security interest therein of the Indenture Trustee unless otherwise agreed by the Securities Intermediary, and (y) such priority will be subject to Section 8-511 of the New York UCC, to the Bankruptcy Code and to liens or claims of the U.S. or otherwise given priority by operation of law, including New York or federal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(i)(A) The security interest in any portion of the Collateral consisting of a Security Entitlement carried in the Collection Account maintained by the Indenture Trustee for the benefit of the Investor Noteholders pursuant to and in accordance with the Base Indenture and the Collection Account Control Agreement, will attach upon acquisition by the Issuer and the Indenture Trustee of rights in such Security Entitlement. Upon full compliance with the procedures set forth in the Base Indenture and the Collection Account Control Agreement in respect of a Permitted Investment, the Indenture Trustee will acquire a Security Entitlement carried in the Collection Account in respect of such Permitted Investment and will become the Entitlement Holder (as defined in the New York UCC) of such Security Entitlement. Such security interest will be perfected upon acquisition by the Indenture Trustee of such Security Entitlement as described above and will remain perfected so long as the Base Indenture and the Collection Account Control Agreement remain in effect and the conditions set forth in this clause (A) are satisfied and the Indenture Trustee remains the Entitlement Holder of such Security Entitlement as described above;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such security interest in that portion of the Collateral consisting of the Collection Account will be perfected if and will remain perfected so long as the security interest of the Indenture Trustee for the benefit of the Investor Noteholders, in all Security Entitlements carried in the Collection Account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perfected by the means indicated in clause (A)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With respect to the security interest in any Collateral perfected as described in subparagraph (i) above, so long as such security interest therein is perfected in the manner specified in clauses (A) and (B) of subparagraph (i) above, as applicable, and if such security interest was created for value and without notice (within the meaning of Section 8-105 of the New York UCC) to the Indenture Trustee or the Investor Noteholders of any Adverse Claim to the Collection Account or Security Entitlement in the Collection Account, such perfected security interest has priority over all other security interests theretofore or thereafter created under the New York UCC in the Collection Account or Security Entitlement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such priority will be subject to Section 8-511 of the New York UCC, to the Bankruptcy Code and to liens or claims of the U.S. or otherwise given priority by operation of law, including New York or federal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(i)(A) The security interest in any portion of the Collateral consisting of a Security Entitlement carried in the Gain on Sale Account maintained by the Indenture Trustee for the benefit of the Investor Noteholders pursuant to and in accordance with the Base Indenture and the Gain on Sale Account Control Agreement, will attach upon acquisition by the Issuer and the Indenture Trustee of rights in such Security Entitlement. Upon full compliance with the procedures set forth in the Base Indenture and the Gain on Sale Account Control Agreement in respect of a Permitted Investment, the Indenture Trustee will acquire a Security Entitlement carried in the Gain on Sale Account in respect of such Permitted Investment and will become the Entitlement Holder (as defined in the New York UCC) of such Security Entitlement. Such security interest will be perfected upon acquisition by the Indenture Trustee of such Security Entitlement as described above and will remain perfected so long as the Base Indenture and the Gain on Sale Account Control Agreement remain in effect and the conditions set forth in this clause (A) are satisfied and the Indenture Trustee remains the Entitlement Holder of such Security Entitlement as described above;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such security interest in that portion of the Collateral consisting of the Gain on Sale Account will be perfected if, and will remain perfected so long as, the security interest of the Indenture Trustee for the benefit of the Investor Noteholders, in all Security Entitlements carried in the Gain on Sale Account is perfected by the means indicated in clause (A)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With respect to the security interest in any Collateral perfected as described in subparagraph (i) above, so long as such security interest therein is perfected in the manner specified in clauses (A) and (B) of subparagraph (i) above, as applicable, and if such security interest was created for value and without notice (within the meaning of Section 8-105 of the New York UCC) to the Indenture Trustee or the Investor Noteholders of any Adverse Claim to the Gain on Sale Account or Security Entitlement in the Gain on Sale Account,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perfected security interest has priority over all other security interests theretofore or thereafter created under the New York UCC in the Gain on Sale Account or Security Entitlement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such priority will be subject to Section 8-511 of the New York UCC, to the Bankruptcy Code and to liens or claims of the U.S. or otherwise given priority by operation of law, including New York or federal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 In the event of the filing of a bankruptcy petition with respect to VMS under the Bankruptcy Code, the transfer of Transferred Fleet Receivables (as defined in the Receivables Purchase Agreement) from VMS to SPV would not be recharacterized by a court as a pledge to secure borrowings but rather properly would be held as a valid sale or contribution, as applicable, of all of VMS’ right, title and interest in the Transferred Fleet Receivables and, therefore, a court properly would hold that (i) the Transferred Fleet Receivables and the proceeds thereof are not part of VMS’ bankruptcy estate under Section 541 of the Bankruptcy Code and (ii) the automatic stay under section 362 of the Bankruptcy Code would not apply to the Transferred Fleet Receivables or the proceeds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In the event of the filing of a bankruptcy petition with respect to VMS under the Bankruptcy Code, the transfer of Leases, Vehicles, Existing Interests and other Sold Assets (as defined in the Asset Purchase Agreement) from VMS to SPV (the “VMS Transferred Assets”) would not be recharacterized by a court as a pledge to secure borrowings but rather properly would be held as a valid sale or contribution, as applicable, of all of VMS’ right, title and interest in the VMS Transferred Assets and, therefore, a court properly would hold that (i) the VMS Transferred Assets and the proceeds thereof are not part of VMS’ bankruptcy estate under Section 541 of the Bankruptcy Code and (ii) the automatic stay under section 362 of the Bankruptcy Code would not apply to the VMS Transferred Assets or the proceeds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 In a case under the Bankruptcy Code in which PHH or any of its Affiliates (other than the Issuer, Holdings or SPV) was the debtor, subject to certain facts, assumptions and qualifications specified therein, it would not be a proper exercise by a court of its equitable discretion to disregard the separate existence of the Origination Trust so as to order substantive consolidation under the Bankruptcy Code of the assets and liabilities of the Origination Trust with the bankruptcy estate of PHH or any of its Affiliates (other than the Issuer, Holdings or SPV).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 In a case under the Bankruptcy Code in which PHH or any of its Affiliates (other than the Origination Trust or the Issuer) was the debtor, subject to certain facts, assumptions and qualifications specified therein, it would not be a proper exercise by a court of its equitable discretion to disregard the separate existence of SPV or the separate existence of Holdings so as to order substantive consolidation under the Bankruptcy Code of the assets and liabilities of SPV or Holdings with the bankruptcy estate of PHH or any of its Affiliates (other than the Issuer or the Origination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(y) In a case under the Bankruptcy Code in which PHH or any of its Affiliates (other than the Origination Trust, Holdings or SPV) was the debtor, subject to certain facts, assumptions and qualifications specified therein, it would not be a proper exercise by a court of its equitable discretion to disregard the separate existence of the Issuer so as to order substantive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consolidation under the Bankruptcy Code of the assets and liabilities of the Issuer with the bankruptcy estate of PHH or any of its Affiliates (other than the Origination Trust, Holdings or SPV).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(z) State law will govern the determination of what persons or entities have the authority to file a bankruptcy petition on behalf of a Delaware limited liability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(aa) The Class A Notes are Eligible Collateral.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(bb) The Securities will be treated as debt for United States federal income tax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(cc) None of the Issuer, Holdings or the Origination Trust will be classified as an association or a publicly traded partnership taxable as a corporation for United States federal income tax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(dd) Assuming that the initial offer and sale of the Securities to the Initial Purchasers and PHH and any offer and resale of the Class A Notes by the Initial Purchasers are made in the manner and under the circumstances contemplated in the Purchase Agreement and in the Preliminary Offering Circular and the Final Offering Circular, assuming compliance by each of the Initial Purchasers with its obligations under the Purchase Agreement and assuming the accuracy of the representations and warranties of the Initial Purchasers in the Purchase Agreement, it is not necessary in connection with the offer, sale, issuance and delivery of the Securities to register the Securities under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(ee) Although such counsel assumes no responsibility for the accuracy, completeness or fairness of the Preliminary Offering Circular or the Final Offering Circular (except as provided in paragraphs (a) and (d) above), nothing has come to the attention of such counsel to cause such counsel to believe that (i) the Preliminary Offering Circular (except for financial statements and other financial or statistical data set forth or incorporated by reference in the Preliminary Offering Circular, as to which such counsel need make no statement), at the Time of Sale, contained any untrue statement of a material fact or omitted to state any material fact necessary in order to make the statements therein, in the light of the circumstances under which they were made, not misleading or (ii) the Final Offering Circular (except for financial statements and other financial or statistical data set forth or incorporated by reference in the Final Offering Circular, as to which such counsel need make no statement), as of its date or as of Closing Date, contained or contains an untrue statement of a material fact or omitted or omits to state a material fact necessary in order to make the statements therein, in light of the circumstances under which they were made, not misleading.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OPINIONS OF WHITE &amp; CASE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Representatives shall have received the favorable opinion, dated as of the Closing Date, of White &amp; Case LLP, special counsel to the Issuer, Holdings, VMS, PHH and SPV, in form and substance, and subject to such qualifications and assumptions as are, satisfactory to the Representatives and to counsel for the Initial Purchasers, addressed to the Initial Purchasers and to the effect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Each of the Master Exchange Agreement and the Master Trust Agreement has been duly executed and delivered by the Intermediary and constitutes the legal, valid and binding obligation of the Intermediary, enforceable against the Intermediary in accordance with its terms, subject to bankruptcy, insolvency, reorganization or other similar laws affecting the enforcement of creditors’ rights generally and by general equitable principles (whether applied by a court of law or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execution and delivery by the Intermediary of each of the Master Exchange Agreement and the Master Trust Agreement and the performance by the Intermediary of its agreements or obligations under each of the Master Exchange Agreement and the Master Trust Agreement will not violate any New York statute or any rule or regulation that has been issued pursuant to any New York statute by any court or governmental agency or body having jurisdiction over the Intermediary or any of its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execution and delivery by the Intermediary of each of the Master Exchange Agreement and the Master Trust Agreement and the performance by the Intermediary of its agreements or obligations under each of the Master Exchange Agreement and the Master Trust Agreement will not require any authorization, approval, consent, order, license or other action by, or any notice to or filing with, any governmental authority or agency under the law of the State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In a case under the Bankruptcy Code in which Wachovia Exchange Services, LLC was the debtor, subject to certain facts, assumptions and qualifications specified therein, it would not be a proper exercise by a court of its equitable discretion to disregard the separate existence of the Intermediary so as to order substantive consolidation under the Bankruptcy Code of the assets and liabilities of the Intermediary with the bankruptcy estate of Wachovia Exchange Services,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OPINIONS OF COUNSEL TO VMS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Representatives shall have received the favorable opinion, dated as of the Closing Date, of Joseph W. Weikel, Senior Vice President and General Counsel of VMS, in form and substance satisfactory to the Representatives and counsel for the Initial Purchasers, and addressed to the Initial Purchasers and to the effect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To my best knowledge, there are no pending actions or suits or judicial, arbitral, rule-making, administrative or other proceedings to which any Party is a party or of which any property or assets of any Party is the subject which singularly or in the aggregate, if determined adversely to a Party, could reasonably be expected to have a Material Adverse Effect or a material adverse effect on any Party’s condition (financial or other), business or results of operations or such Party’s ability to perform its obligations under the Indenture Supplement or the Transaction Documents to which it is a party and to my best knowledge, no such proceedings are threatened or contemplated by governmental authorities or threatened by others.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To my best knowledge, no Party is (A) in violation of its respective limited liability company agreement or certificate of incorporation and by-laws, (B) in default in any material respect, and no event has occurred which, with notice or lapse of time or both, would constitute such a default, in the due performance or observance of any term, covenant or condition contained in any material indenture, mortgage, deed of trust, loan agreement or other material agreement or instrument to which it is a party or by which it is bound or to which any of its property or assets are subject or (C) in violation in any material respect of any law, ordinance, governmental rule, regulation or court decree to which it or its property or assets may be subject.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None of the execution and delivery by each of the Parties of the Purchase Agreement, the Indenture Supplement and each Transaction Document to which it is a party, as the case may be, the consummation by the Parties of the transactions contemplated thereby or compliance by the Parties with any of the provisions thereof, including the issuance of the Securities to the Initial Purchasers and the offering of the Securities, (i) conflicts with or results in any breach of any provision of the respective organizational documents of the Parties, (ii) results in a default (or gives rise to any right of termination, cancellation or acceleration) or results in the creation or imposition of any mortgage, lien, security interest, charge or encumbrance upon any of the property or assets of the Parties, under any of the terms, conditions or provisions of any note, bond, mortgage, indenture, license, agreement, lease or other instrument or obligation known to me after due inquiry to which any of the Parties is a party or by which its respective assets may be bound or (iii) contravenes any provision of any Federal law or the law of the State of Maryland, statute, rule or regulation or any order, writ, injunction or decree of which such counsel is aware or any Federal or Maryland State court or governmental entity to which the Parties are subject.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VMS has the power and authority to execute and deliver each Transaction Document to which it is a party and to perform its obligations thereunder, and all corporate action required to be taken for the due and proper authorization, execution and delivery of each Transaction Document to which it is a party and the transactions contemplated thereby have been duly and validly taken.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Each Transaction Document to which VMS is a party has been duly executed and delivered by VMS.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Each Fleet Receivable (as defined in the Base Indenture) is either a “general intangible” or an “account” as such terms are defined in the Uniform Commercial Code as in effect in the State of Maryland.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OPINIONS OF GENERAL COUNSEL TO PHH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Representatives shall have received the favorable opinion, dated as of the Closing Date, of the General Counsel to PHH, in form and substance satisfactory to the Representatives and counsel for the Initial Purchasers, and addressed to the Initial Purchasers and to the effect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PHH Corporation (“PHH”), a Maryland corporation, has been duly organized and is validly existing as a corporation in good standing under the laws of the State of Maryland.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To such counsel’s best knowledge, there are no pending actions or suits or judicial, arbitral, rule-making administrative or other proceedings to which PHH is a party or of which any property or assets of PHH is the subject which singularly or in the aggregate, if determined adversely to PHH, could reasonably be expected to have a PHH Material Adverse Effect and to such counsel’s best knowledge, no such proceedings are threatened or contemplated by governmental authorities or threatened by others.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To such counsel’s best knowledge, PHH is not (A) in violation of its certificate of incorporation or by-laws, (B) in default in any material respect, and no event has occurred which, with notice or lapse of time or both, would constitute such a default, in the due performance or observance of any term, covenant or condition contained in any material indenture, mortgage, deed of trust, loan agreement or other material agreement or instrument known to such counsel after due inquiry to which it is a party or by which it is bound or to which any of its property or assets are subject or (C) in violation in any material respect of any law, ordinance, governmental rule, regulation or court decree known to such counsel after due inquiry to which it or its property or assets may be subject.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The execution and delivery by PHH of the Purchase Agreement and the PHH Guarantee and the consummation by PHH of the transactions contemplated thereby does not (i) conflict with or result in any breach of any provision of the certificate of incorporation or by-laws of PHH or (ii) result in a default (or gives rise to any right of termination, cancellation or acceleration) or result in the creation or imposition of any mortgage, lien, security interest, charge or encumbrance upon any of the property or assets of PHH, under any of the terms, conditions or provisions of any note, bond, mortgage, indenture, license, agreement, lease or other instrument or obligation known to such counsel after due inquiry to which PHH is a party or by which its respective assets may be bound.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PHH has the power and authority to execute and deliver the Purchase Agreement and the PHH Guarantee and to perform its obligations thereunder, and all corporate action required to be taken for the due and proper authorization, execution and delivery of the Purchase Agreement and the PHH Guarantee and the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contemplated thereby have been duly and validly taken.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The Purchase Agreement and the PHH Guarantee have been duly executed and delivered by PHH.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OPINIONS OF RICHARDS, LAYTON &amp; FINGER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Representatives shall have received the favorable opinion, dated as of the Closing Time, of Richards, Layton &amp; Finger, P.A., counsel to Wilmington Trust Company, as the SUBI Trustee, and special Delaware counsel to the Issuer, VMS, SPV, Holdings and the Origination Trust, in form and substance satisfactory to the Representatives and to counsel for the Initial Purchasers and addressed to the Initial Purchasers, to the effect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Origination Trust has been duly formed and is validly existing in good standing as a statutory trust under the Delaware Statutory Trust Act, 12 </w:t>
      </w:r>
      <w:r w:rsidDel="00000000" w:rsidR="00000000" w:rsidRPr="00000000">
        <w:rPr>
          <w:rFonts w:ascii="Times New Roman" w:cs="Times New Roman" w:eastAsia="Times New Roman" w:hAnsi="Times New Roman"/>
          <w:sz w:val="20"/>
          <w:szCs w:val="20"/>
          <w:u w:val="single"/>
          <w:rtl w:val="0"/>
        </w:rPr>
        <w:t xml:space="preserve">Del. C.</w:t>
      </w:r>
      <w:r w:rsidDel="00000000" w:rsidR="00000000" w:rsidRPr="00000000">
        <w:rPr>
          <w:rFonts w:ascii="Times New Roman" w:cs="Times New Roman" w:eastAsia="Times New Roman" w:hAnsi="Times New Roman"/>
          <w:sz w:val="20"/>
          <w:szCs w:val="20"/>
          <w:rtl w:val="0"/>
        </w:rPr>
        <w:t xml:space="preserve"> § 3801, </w:t>
      </w:r>
      <w:r w:rsidDel="00000000" w:rsidR="00000000" w:rsidRPr="00000000">
        <w:rPr>
          <w:rFonts w:ascii="Times New Roman" w:cs="Times New Roman" w:eastAsia="Times New Roman" w:hAnsi="Times New Roman"/>
          <w:sz w:val="20"/>
          <w:szCs w:val="20"/>
          <w:u w:val="single"/>
          <w:rtl w:val="0"/>
        </w:rPr>
        <w:t xml:space="preserve">et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seq</w:t>
      </w:r>
      <w:r w:rsidDel="00000000" w:rsidR="00000000" w:rsidRPr="00000000">
        <w:rPr>
          <w:rFonts w:ascii="Times New Roman" w:cs="Times New Roman" w:eastAsia="Times New Roman" w:hAnsi="Times New Roman"/>
          <w:sz w:val="20"/>
          <w:szCs w:val="20"/>
          <w:rtl w:val="0"/>
        </w:rPr>
        <w:t xml:space="preserve">. (the “Act”), and has the power and authority under the Trust Agreement and the Act to execute, deliver and perform its obligations under the Transaction Documents, to issue the SUBI Certificates and to own, lease and operate its properties and to conduct its business as described in the Trust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The Origination Trust Agreement constitutes a legal, valid and binding agreement of the parties thereto, and is enforceable against such parties, in accordance with its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The Transaction Documents have been duly authorized, executed and delivered by the Origination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Each of the SUBI Certificates have been duly authorized, executed and delivered by the Trust and are validly issued and entitled to the benefits of the Origination Trust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Assuming that (i) separate and distinct records are maintained for each SUBI created pursuant to the Origination Trust Agreement, (ii) the assets associated with each SUBI are held in such separate and distinct records (directly or indirectly, including through a nominee or otherwise) and accounted for in such separate and distinct records separately from the other assets of the Origination Trust, or any other SUBI, (iii) the notice of the limitation on liabilities of a series provided in Section 3804(a) of the Act is continuously set forth in the Certificate of Trust and (iv) the Origination Trust Agreement continuously provides for those matters described in (i), (ii) and (iii) of this paragraph 5, each SUBI shall be entitled to the benefits of the limitation on interseries liability set forth in Section 3804(a) of the Delaware Statutory Trust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The execution, delivery and performance by the Origination Trust of the Transaction Documents, the issuance and sale by the Origination Trust of the SUBI Certificates and the consummation by the Origination Trust of the transactions contemplated thereby do not violate (i) any of the provisions of the Origination Trust Agreement, (ii) any applicable Delaware law, rule or regulation, or (iii) to our knowledge, without independent investigation, any contract, indenture, mortgage, loan agreement, note, lease or other instrument to which the Origination Trust is a party,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which it may be bound or to which its assets are subject.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Neither the execution, delivery and performance by the Origination Trust of the Transaction Documents, the issuance and sale by the Origination Trust of the SUBI Certificates nor the consummation by the Origination Trust of the transactions contemplated thereby requires the consent or approval of, the withholding of objection on the part of, the giving of notice to, the filing, registration or qualification with, or the taking of any other action in respect of, any governmental authority or agency of the State of Delaware, other than the filing of the Certificate of Trust and any required financing statements with the Secretary of State, which Certificate of Trust has been filed.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 Assuming that the Origination Trust will not be classified as an association or a publicly traded partnership taxable as a corporation for United States federal income tax purposes, the Origination Trust will not be classified as an association or a publicly traded partnership for income tax purposes under the laws of the State of Delaware.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 VMS has been duly formed and is validly existing in good standing as a limited liability company under the laws of the State of Delaware.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 SPV has been duly formed and is validly existing in good standing as a limited liability company under the laws of the State of Delaware.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 The Issuer has been duly formed and is validly existing in good standing as a limited liability company under the laws of the State of Delaware.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 Holdings has been duly formed and is validly existing in good standing as a limited liability company under the laws of the State of Delaware.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 PHH Vehicle Management Services Group LLC (the “VMS Member”) shall not be obligated personally for any of the debts, obligations or liabilities of VMS, whether arising in contract, in tort or otherwise, solely by reason of being a member of VMS, except as the VMS Member may be obligated to make contributions to VMS and to repay any funds wrongfully distributed to it. The VMS Member may be liable for its own tortious or wrongful conduct and its obligations set forth in the limited liability company agreement of VMS (the “VMS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 Under the Delaware Limited Liability Company Act (6 </w:t>
      </w:r>
      <w:r w:rsidDel="00000000" w:rsidR="00000000" w:rsidRPr="00000000">
        <w:rPr>
          <w:rFonts w:ascii="Times New Roman" w:cs="Times New Roman" w:eastAsia="Times New Roman" w:hAnsi="Times New Roman"/>
          <w:sz w:val="20"/>
          <w:szCs w:val="20"/>
          <w:u w:val="single"/>
          <w:rtl w:val="0"/>
        </w:rPr>
        <w:t xml:space="preserve">Del. C</w:t>
      </w:r>
      <w:r w:rsidDel="00000000" w:rsidR="00000000" w:rsidRPr="00000000">
        <w:rPr>
          <w:rFonts w:ascii="Times New Roman" w:cs="Times New Roman" w:eastAsia="Times New Roman" w:hAnsi="Times New Roman"/>
          <w:sz w:val="20"/>
          <w:szCs w:val="20"/>
          <w:rtl w:val="0"/>
        </w:rPr>
        <w:t xml:space="preserve">. § 18-101, </w:t>
      </w:r>
      <w:r w:rsidDel="00000000" w:rsidR="00000000" w:rsidRPr="00000000">
        <w:rPr>
          <w:rFonts w:ascii="Times New Roman" w:cs="Times New Roman" w:eastAsia="Times New Roman" w:hAnsi="Times New Roman"/>
          <w:sz w:val="20"/>
          <w:szCs w:val="20"/>
          <w:u w:val="single"/>
          <w:rtl w:val="0"/>
        </w:rPr>
        <w:t xml:space="preserve">et seq</w:t>
      </w:r>
      <w:r w:rsidDel="00000000" w:rsidR="00000000" w:rsidRPr="00000000">
        <w:rPr>
          <w:rFonts w:ascii="Times New Roman" w:cs="Times New Roman" w:eastAsia="Times New Roman" w:hAnsi="Times New Roman"/>
          <w:sz w:val="20"/>
          <w:szCs w:val="20"/>
          <w:rtl w:val="0"/>
        </w:rPr>
        <w:t xml:space="preserve">.) (the “LLC Act”) and the VMS Limited Liability Company Agreement (“VMS Agreement”), VMS has all necessary limited liability company power and authority to conduct its business as described in the Preliminary Offering Circular and the Final Offering Circular and to execute and deliver, and to perform its obligations under, the Purchase Agreement and each of the Transaction Documents to which it is a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15. Under the LLC Act and the SPV Limited Liability Company Agreement (“SPV Agreement”), SPV has all necessary limited liability company power and authority to conduct its business as described in the Preliminary Offering Circular and the Final Offering Circular and to execute and deliver, and to perform its obligations 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Transaction Documents to which it is a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16. Under the LLC Act and the Holdings Limited Liability Company Agreement (the “Holdings Agreement”), Holdings has all necessary limited liability company power and authority to conduct its business as described in the Preliminary Offering Circular and the Final Offering Circular and to execute and deliver, and to perform its obligations under, the Transaction Documents to which it is a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17. Under the LLC Act and the LLC Agreement, the Issuer has all necessary limited liability company power and authority to conduct its business as described in the Preliminary Offering Circular and the Final Offering Circular and to execute and deliver, and to perform its obligations under, the Purchase Agreement, the Indenture Supplement and the Transaction Documents to which it is a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18. Under the LLC Act and the VMS Agreement, the execution and delivery by VMS of the Purchase Agreement and the Transaction Documents to which it is a party, and the performance by VMS of its obligations thereunder, have been duly authorized by all necessary limited liability company action on the part of VMS.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19. Under the LLC Act and the SPV Agreement, the execution and delivery by the SPV of the Transaction Documents to which it is a party, and the performance by the SPV of its obligations thereunder, have been duly authorized by all necessary limited liability company action on the part of the SPV.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20. Under the LLC Act and the Holdings Agreement, the execution and delivery by Holdings of the Transaction Documents to which it is a party, and the performance by Holdings of its obligations thereunder, have been duly authorized by all necessary limited liability company action on the part of Holdings.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 Under the LLC Act and the LLC Agreement, the execution and delivery by the Issuer of the Purchase Agreement, the Indenture Supplement and the Transaction Documents to which it is a party, and the performance by the Issuer of its obligations thereunder, have been duly authorized by all necessary limited liability company action on the part of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22. The execution and delivery by VMS of the Purchase Agreement and the Transaction Documents to which it is a party, and the performance by VMS of its obligations thereunder, do not violate (i) any Delaware law, rule or regulation, or (ii) the VMS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23. The execution and delivery by the SPV of the Transaction Documents to which it is a party, and the performance by the SPV of its obligations thereunder, do not violate (i) any Delaware law, rule or regulation, or (ii) the SPV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24. The execution and delivery by Holdings of the Transaction Documents to which it is a party, and the performance by Holdings of its obligations thereunder, do not violate (i) any Delaware law, rule or regulation, or (ii) the Holdings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25. The execution and delivery by the Issuer of the Purchase Agreement, the Indenture Supplement and the Transaction Documents to which it is a party, and the performance by the Issuer of its obligations thereunder, do not violate (i) any Delaware law, rule or regulation, or (ii) the LLC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26. No authorization, consent, approval, order, filing or qualification of or with any Delaware court or any Delaware governmental or administrative body is required solely in connection with the execution and delivery by VMS of the Purchase Agreement and the Transaction Documents to which it is a party, and the performance by VMS of its obligations thereunder (other than the filing of financing statements).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27. No authorization, consent, approval, order, filing or qualification of or with any Delaware court or any Delaware governmental or administrative body is required solely in connection with the execution and delivery by the SPV of the Transaction Documents to which it is a party, and the performance by the SPV of its obligations thereunder (other than the filing of financing statements).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28. No authorization, consent, approval, order, filing or qualification of or with any Delaware court or any Delaware governmental or administrative body is required solely in connection with the execution and delivery by Holdings of the Transaction Documents to which it is a party, and the performance by Holdings of its obligations thereunder (other than the filing of financing statements).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29. No authorization, consent, approval, order, filing or qualification of or with any Delaware court or any Delaware governmental or administrative body is required solely in connection with the execution and delivery by the Issuer of the Purchase Agreement, the Indenture Supplement and the Transaction Documents to which it is a party, and the performance by the Issuer of its obligations thereunder, including the issuance of the Securities to the Initial Purchasers and the offering of the Securities (other than the filing of financing statements).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30. The SPV Agreement constitutes a legal, valid and binding agreement of VMS, as sole economic member (the “SPV Member”), and is enforceable against the SPV Member, in accordance with its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 The Holdings Agreement constitutes a legal, valid and binding agreement of VMS, as sole common member (the “Holdings Member”), and is enforceable against the Holdings Member, in accordance with its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32. The LLC Agreement constitutes a legal, valid and binding agreement of PHH Sub 2, as the sole common member (the “Common Member”), and is enforceable against the Common Member, in accordance with its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33. If properly presented to a Delaware court, a Delaware court applying Delaware law would conclude that (i) in order for a Person to file a voluntary bankruptcy petition on behalf of the SPV, the prior unanimous consent of the Managers (as defined in the SPV Agreement), including each of the Independent Managers (as defined in the SPV Agreement), as provided for in Section 4.4(b) of the SPV Agreement, is required and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such provision, contained in Section 4.4(b) of the SPV Agreement, that requires the prior unanimous consent of the Managers (as defined in the SPV Agreement), including each of the Independent Managers (as defined in the SPV Agreement), in order for a Person to file a voluntary bankruptcy petition on behalf of the SPV, constitutes a legal, valid and binding agreement of the SPV Member, and is enforceable against the SPV Member, in accordance with its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34. If properly presented to a Delaware court, a Delaware court applying Delaware law would conclude that (i) in order for a Person to file a voluntary bankruptcy petition on behalf of the Issuer, the prior unanimous consent of the Managers, including the Independent Manager, and the affirmative vote of Senior Preferred Members holding Senior Preferred Membership Interests of at least 66-2/3% of the aggregate stated liquidation preference of all Senior Preferred Membership Interests then outstanding, voting as a single class, in person or by proxy at a special meeting called for the purpose, or by unanimous written consent of the Senior Preferred Members without such meeting, and the affirmative vote of Junior Preferred Members holding Junior Preferred Membership Interests of at least 66-2/3% of the aggregate stated liquidation preference of all Junior Preferred Membership Interests then outstanding, voting as a single class, in person or by proxy at a special meeting called for the purpose, or by unanimous written consent of the Junior Preferred Members without such meeting as provided for in Section 3.4(b), Section 9.2(f) and Section 10.2(f) of the LLC Agreement, is required and (ii) such provisions, contained in Section 3.4(b), Section 9.2(f) and Section 10.2(f) of the LLC Agreement, that require the prior unanimous consent of the Managers, including the Independent Manager, and the affirmative vote of Senior Preferred Members holding Senior Preferred Membership Interests of at least 66-2/3% of the aggregate stated liquidation preference of all Senior Preferred Membership Interests then outstanding, voting as a single class, in person or by proxy at a special meeting called for the purpose, or by unanimous written consent of the Senior Preferred Members without such meeting and the affirmative vote of Junior Preferred Members holding Junior Preferred Membership Interests of at least 66-2/3% of the aggregate stated liquidation preference of all Junior Preferred Membership Interests then outstanding, voting as a single class, in person or by proxy at a special meeting called for the purpose, or by unanimous written consent of the Junior Preferred Members without such meeting, in order for a Person to file a voluntary bankruptcy petition on behalf of the Issuer, constitute legal, valid and binding agreements of the Common Member, and is enforceable against the Common Member, in accordance with its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35. If properly presented to a Delaware court, a Delaware court applying Delaware law would conclude that (i) in order for a Person to file a voluntary bankruptcy petition on behalf of Holdings, the prior unanimous consent of the Managers (as defined in the Holdings Agreement), including the Independent Manager (as defined in the Holdings Agreement), and the affirmative vote of Senior Preferred Members (as defined in the Holdings Agreement) holding Senior Preferred Membership Interests (as defined in the Holdings Agreement) of at least 66-2/3% of the aggregate stated liquidation preference of all Senior Preferred Membership Interests then outstanding, voting as a single class, in person or by proxy at a special meeting called for the purpose, or by unanimous written consent of the Senior Preferred Members without such meeting,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affirmative vote of Junior Preferred Members (as defined in the Holdings Agreement) holding Junior Preferred Membership Interests (as defined in the Holdings Agreement) of at least 66-2/3% of the aggregate stated liquidation preference of all Junior Preferred Membership Interests then outstanding, voting as a single class, in person or by proxy at a special meeting called for the purpose, or by unanimous written consent of the Junior Preferred Members without such meeting as provided for in Section 3.4(b), Section 9.2(f) and Section 10.2(f) of the Holdings Agreement, is required and (ii) such provisions, contained in Section 3.4(b), Section 9.2(f) and Section 10.2(f) of the Holdings Agreement, that require the prior unanimous consent of the Managers, including the Independent Manager, and the affirmative vote of Senior Preferred Members holding Senior Preferred Membership Interests of at least 66-2/3% of the aggregate stated liquidation preference of all Senior Preferred Membership Interests then outstanding, voting as a single class, in person or by proxy at a special meeting called for the purpose, or by unanimous written consent of the Senior Preferred Members without such meeting and the affirmative vote of Junior Preferred Members holding Junior Preferred Membership Interests of at least 66-2/3% of the aggregate stated liquidation preference of all Junior Preferred Membership Interests then outstanding, voting as a single class, in person or by proxy at a special meeting called for the purpose, or by unanimous written consent of the Junior Preferred Members without such meeting, in order for a Person to file a voluntary bankruptcy petition on behalf of Holdings, constitute legal, valid and binding agreements of the Holdings Member, and is enforceable against the Holdings Member, in accordance with its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36. Under the LLC Act and the SPV Agreement, the Bankruptcy (as defined in the SPV Agreement) or dissolution of the SPV Member will not, by itself, cause the SPV to be dissolved or its affairs to be wound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37. Under the LLC Act and the Holdings Agreement, an Insolvency Event (as defined in the Holdings Agreement) with respect to, or dissolution of, the Holdings Member will not, by itself, cause Holdings to be dissolved or its affairs to be wound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38. Under the LLC Act and the LLC Agreement, the occurrence of an Insolvency Event with respect to, or dissolution of, the Common Member will not, by itself, cause the Issuer to be dissolved or its affairs to be wound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39. While under the LLC Act, on application to a court of competent jurisdiction, a judgment creditor of the SPV Member may be able to charge the SPV Member’s share of any profits and losses of the SPV and the SPV Member’s right to receive distributions of the SPV’s assets (the “SPV Member’s Interest”), to the extent so charged, the judgment creditor has only the right to receive any distribution or distributions to which the SPV Member would otherwise have been entitled in respect of such SPV Member’s Interest. Under the LLC Act, no creditor of the SPV Member shall have any right to obtain possession of, or otherwise exercise legal or equitable remedies with respect to, the property of the SPV. Thus, under the LLC Act, a judgment creditor of the SPV Member may not satisfy its claims against the SPV Member by asserting a claim against the assets of the SPV.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40. While under the LLC Act, on application to a court of competent jurisdiction, a judgment creditor of the Holdings Member may be able to charge the Holdings Member’s share of any profits and losses of Holdings and the Holdings Member’s right to receive distributions of Holdings’ assets (the “Holdings Member’s Interest”), to the extent so charged, the judgment creditor has only the right to receive any distribution or distributions to which the Holdings Member would otherwise have been entitled in respect of such Holdings Member’s Interest. Under the LLC Act, no creditor of the Holdings Member shall have any right to obtain possession of, or otherwise exercise legal or equitable remedies with respect to, the property of Holdings. Thus, under the LLC Act, a judgment creditor of the Holdings Member may not satisfy its claims against the Holdings Member by asserting a claim against the assets of Holdings.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 While under the LLC Act, on application to a court of competent jurisdiction, a judgment creditor of the Common Member may be able to charge the Common Member’s share of any profits and losses of the Issuer and the Common Member’s right to receive distributions of the Issuer’s assets (the “Common Member’s Interest”), to the extent so charged, the judgment creditor has only the right to receive any distribution or distributions to which the Common Member would otherwise have been entitled in respect of such Common Member’s Interest. Under the LLC Act, no creditor of the Common Member shall have any right to obtain possession of, or otherwise exercise legal or equitable remedies with respect to, the property of the Issuer. Thus, under the LLC Act, a judgment creditor of the Common Member may not satisfy its claims against the Common Member by asserting a claim against the assets of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42. Under the LLC Act (i) the SPV is a separate legal entity, and (ii) the existence of the SPV as a separate legal entity shall continue until the cancellation of the SPV Certificate of 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43. Under the LLC Act (i) the Issuer is a separate legal entity, and (ii) the existence of the Issuer as a separate legal entity shall continue until the cancellation of the Issuer Certificate of 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44. Under the LLC Act (i) Holdings is a separate legal entity, and (ii) the existence of Holdings as a separate legal entity shall continue until the cancellation of the Holdings Certificate of 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45. Neither Holdings nor the Issuer will be treated as an association taxable as a corporation for Delaware state income tax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46. Each of the financing statements naming VMS, the Origination Trust, Holdings, the Issuer or SPV and filed in the State of Delaware (the “Financing Statements”) in connection with the Transaction Documents was at the time it was filed in an appropriate form for filing in the of State of Delaware and was duly filed in the appropriate filing office in the State of Delaware and the fees and document taxes, if any, payable in connection therewith have been paid in full.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47. Insofar as Article 9 of the Uniform Commercial Code as in effect in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 of Delaware (the “UCC”) is applicable (without regard to principles of conflict of laws), and assuming that the security interest created by the Indenture in favor of the Trustee in the Collateral and the proceeds thereof has been duly created and has attached, then, (A) the Trustee has a perfected security interest in the Issuer’s rights in that portion of the Collateral that may be perfected by the filing of a UCC financing statement with the Secretary of State of the State of Delaware, and the proceeds thereof, and (B) such security interest is prior to any other security interest granted by the Issuer that is perfected solely by the filing of financing statements under the UCC in the State of Delaware.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48. Insofar as Article 9 of the UCC is applicable (without regard to principles of conflict of laws), and assuming that the security interest created by the Indenture in favor of the Indenture Trustee in the Series 2009-2 Collateral and the proceeds thereof has been duly created and has attached, then, upon the filing of the Financing Statements relating to the Series 2009-2 Collateral with the Secretary of State of the State of Delaware, (A) the Indenture Trustee will have a perfected security interest in the Issuer’s rights in that portion of the Series 2009-2 Collateral that may be perfected by the filing of a UCC financing statement with the Secretary of State of the State of Delaware, and the proceeds thereof, and (B) such security interest will be prior to any other security interest granted by the Issuer that is perfected solely by the filing of financing statements under the UCC in the State of Delaware.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49. Insofar as Article 9 of the UCC is applicable (without regard to principles of conflict of laws), and assuming that the security interest created by the Loan Agreement in favor of the Issuer in the Loan Collateral and the proceeds thereof pursuant to the Loan Agreement has been duly created and has attached, (A) the Issuer has a perfected security interest in Holdings’ rights in that portion of the Loan Collateral that may be perfected by the filing of a UCC financing statement with the Secretary of State of the State of Delaware, and the proceeds thereof, and (B) such security interest is prior to any other security interest granted by Holdings that is perfected solely by the filing of financing statements under the UCC in the State of Delaware.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50. Insofar as Article 9 of the UCC is applicable (without regard to principles of conflict of laws), and assuming that the security interest created by the Contribution Agreement in favor of the Origination Trust in the Assigned Assets pursuant to the Contribution Agreement has been duly created and has attached, (A) the Origination Trust has a perfected security interest in Holdings’ rights in that portion of the Assigned Assets that may be perfected by the filing of a UCC financing statement with the Secretary of State of the State of Delaware, and the proceeds thereof, and (B) such security interest is prior to any other security interest granted by Holdings that is perfected solely by the filing of financing statements under the UCC in the State of Delaware.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51. Insofar as Article 9 of the UCC is applicable (without regard to principles of conflict of laws), and assuming that the security interest created by the Old Contribution Agreement in favor of the Origination Trust in the Assigned Assets pursuant to the Old Contribution Agreement has been duly created and has attached, (A)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Origination Trust has a perfected security interest in SPV’s rights in that portion of the Assigned Assets that may be perfected by the filing of a UCC financing statement with the Secretary of State of the State of Delaware, and the proceeds thereof, and (B) such security interest is prior to any other security interest granted by SPV that is perfected solely by the filing of financing statements under the UCC in the State of Delaware.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52. Insofar as Article 9 of the UCC is applicable (without regard to principles of conflict of laws), and assuming that the security interest created by the Additional Equipment Assets Contribution Agreement in favor of the Origination Trust in the Assigned Equipment Assets pursuant to the Additional Equipment Assets Contribution Agreement has been duly created and has attached, (A) the Origination Trust has a perfected security interest in SPV’s rights in that portion of the Assigned Equipment Assets that may be perfected by the filing of a UCC financing statement with the Secretary of State of the State of Delaware, and the proceeds thereof, and (B) such security interest is prior to any other security interest granted by SPV that is perfected solely by the filing of financing statements under the UCC in the State of Delaware.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53. Insofar as Article 9 of the UCC is applicable (without regard to principles of conflict of laws), and assuming that the security interest created by the Asset Purchase Agreement and the Additional Equipment Assets Sale Agreement in favor of SPV has been duly created and has attached, (A) SPV has a perfected security interest in VMS’s rights in that portion of the Sold Assets and the Additional Equipment Assets that may be perfected by the filing of a UCC financing statement with the Secretary of State of the State of Delaware, and the proceeds thereof, and (B) such security interest is prior to any other security interest granted by VMS that is perfected solely by the filing of financing statements under the UCC in the State of Delaware.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54. Insofar as Article 9 of the UCC is applicable (without regard to principles of conflict of laws), and assuming that the security interest created by the Receivables Purchase Agreement and the Receivables Assignments in favor of Holdings has been duly created and has attached, (A) Holdings has a perfected security interest in VMS’s rights in that portion of the Transferred Fleet Receivables that may be perfected by the filing of a UCC financing statement with the Secretary of State of the State of Delaware, and the proceeds thereof, and (B) such security interest is prior to any other security interest granted by VMS that is perfected solely by the filing of financing statements under the UCC in the State of Delaware.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55. Insofar as Article 9 of the UCC is applicable (without regard to principles of conflict of laws), and assuming that the security interest created by the Security Agreement in favor of the Issuer in the Collateral (as defined in the Security Agreement) and the proceeds thereof has been duly created and has attached, then, (A) the Issuer has a perfected security interest in the Origination Trust’s rights in that portion of the Collateral that may be perfected by the filing of a UCC financing statement with the Secretary of State of the State of Delaware, and the proceeds thereof, and (B) such security interest is prior to any other security interest granted by the Origination Trust that is perfected solely by the filing of financing statements under the UCC in the State of Delaware.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56. Wilmington Trust Company (“Wilmington Trust”) is duly incorporated and is validly existing in good standing as a banking corporation with trust powers under the laws of the State of Delaware.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57. Wilmington Trust has the power and authority to execute, deliver and perform its obligations under the Origination Trust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58. The Origination Trust Agreement has been duly authorized, executed and delivered by Wilmington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59. The execution, delivery and performance by Wilmington Trust of the Origination Trust Agreement does not violate the charter or by-laws of Wilmington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60. No consent, approval or authorization of, or registration with or notice to, any governmental authority or agency of the State of Delaware or the United States of America governing the trust powers of Wilmington Trust is required for the execution, delivery or performance by Wilmington Trust of the Origination Trust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TERM ASSET-BACKED SECURITIES FACILITY UNDERTAKING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September 11,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Term Asset-Backed Securities Loan Facility Undertaking (this “</w:t>
      </w:r>
      <w:r w:rsidDel="00000000" w:rsidR="00000000" w:rsidRPr="00000000">
        <w:rPr>
          <w:rFonts w:ascii="Times New Roman" w:cs="Times New Roman" w:eastAsia="Times New Roman" w:hAnsi="Times New Roman"/>
          <w:sz w:val="20"/>
          <w:szCs w:val="20"/>
          <w:u w:val="single"/>
          <w:rtl w:val="0"/>
        </w:rPr>
        <w:t xml:space="preserve">Undertaking</w:t>
      </w:r>
      <w:r w:rsidDel="00000000" w:rsidR="00000000" w:rsidRPr="00000000">
        <w:rPr>
          <w:rFonts w:ascii="Times New Roman" w:cs="Times New Roman" w:eastAsia="Times New Roman" w:hAnsi="Times New Roman"/>
          <w:sz w:val="20"/>
          <w:szCs w:val="20"/>
          <w:rtl w:val="0"/>
        </w:rPr>
        <w:t xml:space="preserve">”) is executed as of the date first written above by PHH Corporation (the “</w:t>
      </w:r>
      <w:r w:rsidDel="00000000" w:rsidR="00000000" w:rsidRPr="00000000">
        <w:rPr>
          <w:rFonts w:ascii="Times New Roman" w:cs="Times New Roman" w:eastAsia="Times New Roman" w:hAnsi="Times New Roman"/>
          <w:sz w:val="20"/>
          <w:szCs w:val="20"/>
          <w:u w:val="single"/>
          <w:rtl w:val="0"/>
        </w:rPr>
        <w:t xml:space="preserve">Sponsor</w:t>
      </w:r>
      <w:r w:rsidDel="00000000" w:rsidR="00000000" w:rsidRPr="00000000">
        <w:rPr>
          <w:rFonts w:ascii="Times New Roman" w:cs="Times New Roman" w:eastAsia="Times New Roman" w:hAnsi="Times New Roman"/>
          <w:sz w:val="20"/>
          <w:szCs w:val="20"/>
          <w:rtl w:val="0"/>
        </w:rPr>
        <w:t xml:space="preserve">”) and Chesapeake Funding LLC (the “</w:t>
      </w:r>
      <w:r w:rsidDel="00000000" w:rsidR="00000000" w:rsidRPr="00000000">
        <w:rPr>
          <w:rFonts w:ascii="Times New Roman" w:cs="Times New Roman" w:eastAsia="Times New Roman" w:hAnsi="Times New Roman"/>
          <w:sz w:val="20"/>
          <w:szCs w:val="20"/>
          <w:u w:val="single"/>
          <w:rtl w:val="0"/>
        </w:rPr>
        <w:t xml:space="preserve">Issuer</w:t>
      </w:r>
      <w:r w:rsidDel="00000000" w:rsidR="00000000" w:rsidRPr="00000000">
        <w:rPr>
          <w:rFonts w:ascii="Times New Roman" w:cs="Times New Roman" w:eastAsia="Times New Roman" w:hAnsi="Times New Roman"/>
          <w:sz w:val="20"/>
          <w:szCs w:val="20"/>
          <w:rtl w:val="0"/>
        </w:rPr>
        <w:t xml:space="preserve">” and, together with the Sponsor, the “</w:t>
      </w:r>
      <w:r w:rsidDel="00000000" w:rsidR="00000000" w:rsidRPr="00000000">
        <w:rPr>
          <w:rFonts w:ascii="Times New Roman" w:cs="Times New Roman" w:eastAsia="Times New Roman" w:hAnsi="Times New Roman"/>
          <w:sz w:val="20"/>
          <w:szCs w:val="20"/>
          <w:u w:val="single"/>
          <w:rtl w:val="0"/>
        </w:rPr>
        <w:t xml:space="preserve">Issuer Parties</w:t>
      </w:r>
      <w:r w:rsidDel="00000000" w:rsidR="00000000" w:rsidRPr="00000000">
        <w:rPr>
          <w:rFonts w:ascii="Times New Roman" w:cs="Times New Roman" w:eastAsia="Times New Roman" w:hAnsi="Times New Roman"/>
          <w:sz w:val="20"/>
          <w:szCs w:val="20"/>
          <w:rtl w:val="0"/>
        </w:rPr>
        <w:t xml:space="preserve">”). Reference is hereby made to (i) the final offering circular, dated September 3, 2009 (the “</w:t>
      </w:r>
      <w:r w:rsidDel="00000000" w:rsidR="00000000" w:rsidRPr="00000000">
        <w:rPr>
          <w:rFonts w:ascii="Times New Roman" w:cs="Times New Roman" w:eastAsia="Times New Roman" w:hAnsi="Times New Roman"/>
          <w:sz w:val="20"/>
          <w:szCs w:val="20"/>
          <w:u w:val="single"/>
          <w:rtl w:val="0"/>
        </w:rPr>
        <w:t xml:space="preserve">Offering Memorandum</w:t>
      </w:r>
      <w:r w:rsidDel="00000000" w:rsidR="00000000" w:rsidRPr="00000000">
        <w:rPr>
          <w:rFonts w:ascii="Times New Roman" w:cs="Times New Roman" w:eastAsia="Times New Roman" w:hAnsi="Times New Roman"/>
          <w:sz w:val="20"/>
          <w:szCs w:val="20"/>
          <w:rtl w:val="0"/>
        </w:rPr>
        <w:t xml:space="preserve">”), relating to $850,000,000 aggregate principal amount of Floating Rate Asset Backed Notes, Class A (the “</w:t>
      </w:r>
      <w:r w:rsidDel="00000000" w:rsidR="00000000" w:rsidRPr="00000000">
        <w:rPr>
          <w:rFonts w:ascii="Times New Roman" w:cs="Times New Roman" w:eastAsia="Times New Roman" w:hAnsi="Times New Roman"/>
          <w:sz w:val="20"/>
          <w:szCs w:val="20"/>
          <w:u w:val="single"/>
          <w:rtl w:val="0"/>
        </w:rPr>
        <w:t xml:space="preserve">Specified Securities</w:t>
      </w:r>
      <w:r w:rsidDel="00000000" w:rsidR="00000000" w:rsidRPr="00000000">
        <w:rPr>
          <w:rFonts w:ascii="Times New Roman" w:cs="Times New Roman" w:eastAsia="Times New Roman" w:hAnsi="Times New Roman"/>
          <w:sz w:val="20"/>
          <w:szCs w:val="20"/>
          <w:rtl w:val="0"/>
        </w:rPr>
        <w:t xml:space="preserve">”), issued by the Issuer, (ii) each Master Loan and Security Agreement (the “</w:t>
      </w:r>
      <w:r w:rsidDel="00000000" w:rsidR="00000000" w:rsidRPr="00000000">
        <w:rPr>
          <w:rFonts w:ascii="Times New Roman" w:cs="Times New Roman" w:eastAsia="Times New Roman" w:hAnsi="Times New Roman"/>
          <w:sz w:val="20"/>
          <w:szCs w:val="20"/>
          <w:u w:val="single"/>
          <w:rtl w:val="0"/>
        </w:rPr>
        <w:t xml:space="preserve">MLSA</w:t>
      </w:r>
      <w:r w:rsidDel="00000000" w:rsidR="00000000" w:rsidRPr="00000000">
        <w:rPr>
          <w:rFonts w:ascii="Times New Roman" w:cs="Times New Roman" w:eastAsia="Times New Roman" w:hAnsi="Times New Roman"/>
          <w:sz w:val="20"/>
          <w:szCs w:val="20"/>
          <w:rtl w:val="0"/>
        </w:rPr>
        <w:t xml:space="preserve">”), by and among the Federal Reserve Bank of New York, as lender (“</w:t>
      </w:r>
      <w:r w:rsidDel="00000000" w:rsidR="00000000" w:rsidRPr="00000000">
        <w:rPr>
          <w:rFonts w:ascii="Times New Roman" w:cs="Times New Roman" w:eastAsia="Times New Roman" w:hAnsi="Times New Roman"/>
          <w:sz w:val="20"/>
          <w:szCs w:val="20"/>
          <w:u w:val="single"/>
          <w:rtl w:val="0"/>
        </w:rPr>
        <w:t xml:space="preserve">Lender</w:t>
      </w:r>
      <w:r w:rsidDel="00000000" w:rsidR="00000000" w:rsidRPr="00000000">
        <w:rPr>
          <w:rFonts w:ascii="Times New Roman" w:cs="Times New Roman" w:eastAsia="Times New Roman" w:hAnsi="Times New Roman"/>
          <w:sz w:val="20"/>
          <w:szCs w:val="20"/>
          <w:rtl w:val="0"/>
        </w:rPr>
        <w:t xml:space="preserve">”), the TALF agents party thereto (the “</w:t>
      </w:r>
      <w:r w:rsidDel="00000000" w:rsidR="00000000" w:rsidRPr="00000000">
        <w:rPr>
          <w:rFonts w:ascii="Times New Roman" w:cs="Times New Roman" w:eastAsia="Times New Roman" w:hAnsi="Times New Roman"/>
          <w:sz w:val="20"/>
          <w:szCs w:val="20"/>
          <w:u w:val="single"/>
          <w:rtl w:val="0"/>
        </w:rPr>
        <w:t xml:space="preserve">TALF Agents</w:t>
      </w:r>
      <w:r w:rsidDel="00000000" w:rsidR="00000000" w:rsidRPr="00000000">
        <w:rPr>
          <w:rFonts w:ascii="Times New Roman" w:cs="Times New Roman" w:eastAsia="Times New Roman" w:hAnsi="Times New Roman"/>
          <w:sz w:val="20"/>
          <w:szCs w:val="20"/>
          <w:rtl w:val="0"/>
        </w:rPr>
        <w:t xml:space="preserve">” and each, individually, a “</w:t>
      </w:r>
      <w:r w:rsidDel="00000000" w:rsidR="00000000" w:rsidRPr="00000000">
        <w:rPr>
          <w:rFonts w:ascii="Times New Roman" w:cs="Times New Roman" w:eastAsia="Times New Roman" w:hAnsi="Times New Roman"/>
          <w:sz w:val="20"/>
          <w:szCs w:val="20"/>
          <w:u w:val="single"/>
          <w:rtl w:val="0"/>
        </w:rPr>
        <w:t xml:space="preserve">TALF Agent</w:t>
      </w:r>
      <w:r w:rsidDel="00000000" w:rsidR="00000000" w:rsidRPr="00000000">
        <w:rPr>
          <w:rFonts w:ascii="Times New Roman" w:cs="Times New Roman" w:eastAsia="Times New Roman" w:hAnsi="Times New Roman"/>
          <w:sz w:val="20"/>
          <w:szCs w:val="20"/>
          <w:rtl w:val="0"/>
        </w:rPr>
        <w:t xml:space="preserve">”) and The Bank of New York Mellon, as administrator and as custodian, executed in connection with the Term Asset-Backed Securities Loan Facility (the “</w:t>
      </w:r>
      <w:r w:rsidDel="00000000" w:rsidR="00000000" w:rsidRPr="00000000">
        <w:rPr>
          <w:rFonts w:ascii="Times New Roman" w:cs="Times New Roman" w:eastAsia="Times New Roman" w:hAnsi="Times New Roman"/>
          <w:sz w:val="20"/>
          <w:szCs w:val="20"/>
          <w:u w:val="single"/>
          <w:rtl w:val="0"/>
        </w:rPr>
        <w:t xml:space="preserve">TALF Program</w:t>
      </w:r>
      <w:r w:rsidDel="00000000" w:rsidR="00000000" w:rsidRPr="00000000">
        <w:rPr>
          <w:rFonts w:ascii="Times New Roman" w:cs="Times New Roman" w:eastAsia="Times New Roman" w:hAnsi="Times New Roman"/>
          <w:sz w:val="20"/>
          <w:szCs w:val="20"/>
          <w:rtl w:val="0"/>
        </w:rPr>
        <w:t xml:space="preserve">”), and (iii) the certifications and indemnities given by the Issuer Parties to Lender in connection with the Specified Securities (the “</w:t>
      </w:r>
      <w:r w:rsidDel="00000000" w:rsidR="00000000" w:rsidRPr="00000000">
        <w:rPr>
          <w:rFonts w:ascii="Times New Roman" w:cs="Times New Roman" w:eastAsia="Times New Roman" w:hAnsi="Times New Roman"/>
          <w:sz w:val="20"/>
          <w:szCs w:val="20"/>
          <w:u w:val="single"/>
          <w:rtl w:val="0"/>
        </w:rPr>
        <w:t xml:space="preserve">Issuer Documents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w:t>
      </w:r>
      <w:r w:rsidDel="00000000" w:rsidR="00000000" w:rsidRPr="00000000">
        <w:rPr>
          <w:rFonts w:ascii="Times New Roman" w:cs="Times New Roman" w:eastAsia="Times New Roman" w:hAnsi="Times New Roman"/>
          <w:sz w:val="20"/>
          <w:szCs w:val="20"/>
          <w:u w:val="single"/>
          <w:rtl w:val="0"/>
        </w:rPr>
        <w:t xml:space="preserve">Definitions</w:t>
      </w:r>
      <w:r w:rsidDel="00000000" w:rsidR="00000000" w:rsidRPr="00000000">
        <w:rPr>
          <w:rFonts w:ascii="Times New Roman" w:cs="Times New Roman" w:eastAsia="Times New Roman" w:hAnsi="Times New Roman"/>
          <w:sz w:val="20"/>
          <w:szCs w:val="20"/>
          <w:rtl w:val="0"/>
        </w:rPr>
        <w:t xml:space="preserve">. Capitalized terms used but not defined herein shall have the meanings specified in the MLSA. In addition, as used herein, the following terms shall have the following meanings (such definition to be applicable to both the singular and plural forms of such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Agent Indemnified Party</w:t>
      </w:r>
      <w:r w:rsidDel="00000000" w:rsidR="00000000" w:rsidRPr="00000000">
        <w:rPr>
          <w:rFonts w:ascii="Times New Roman" w:cs="Times New Roman" w:eastAsia="Times New Roman" w:hAnsi="Times New Roman"/>
          <w:sz w:val="20"/>
          <w:szCs w:val="20"/>
          <w:rtl w:val="0"/>
        </w:rPr>
        <w:t xml:space="preserve">” means a Relevant Agent and each person, if any, who controls any Relevant Agent within the meaning of Section 15 of the Securities Act of 1933,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Relevant Agent</w:t>
      </w:r>
      <w:r w:rsidDel="00000000" w:rsidR="00000000" w:rsidRPr="00000000">
        <w:rPr>
          <w:rFonts w:ascii="Times New Roman" w:cs="Times New Roman" w:eastAsia="Times New Roman" w:hAnsi="Times New Roman"/>
          <w:sz w:val="20"/>
          <w:szCs w:val="20"/>
          <w:rtl w:val="0"/>
        </w:rPr>
        <w:t xml:space="preserve">” means any TALF Agent that is acting as agent on behalf of a Borrower with respect to a Relevant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Relevant Loan</w:t>
      </w:r>
      <w:r w:rsidDel="00000000" w:rsidR="00000000" w:rsidRPr="00000000">
        <w:rPr>
          <w:rFonts w:ascii="Times New Roman" w:cs="Times New Roman" w:eastAsia="Times New Roman" w:hAnsi="Times New Roman"/>
          <w:sz w:val="20"/>
          <w:szCs w:val="20"/>
          <w:rtl w:val="0"/>
        </w:rPr>
        <w:t xml:space="preserve">” means any Loan for which any of the Specified Securities have been pledged to Lender as Collateral.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TALF Provisions</w:t>
      </w:r>
      <w:r w:rsidDel="00000000" w:rsidR="00000000" w:rsidRPr="00000000">
        <w:rPr>
          <w:rFonts w:ascii="Times New Roman" w:cs="Times New Roman" w:eastAsia="Times New Roman" w:hAnsi="Times New Roman"/>
          <w:sz w:val="20"/>
          <w:szCs w:val="20"/>
          <w:rtl w:val="0"/>
        </w:rPr>
        <w:t xml:space="preserve">” means the portions of the Offering Memorandum that describe, or are relevant to, the qualification of the Specified Securities as Eligible Collateral, including without limitation the descriptions of the terms of the Specified Securities and the assets generating collections or other funds from which the Specified Securities are to be 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w:t>
      </w:r>
      <w:r w:rsidDel="00000000" w:rsidR="00000000" w:rsidRPr="00000000">
        <w:rPr>
          <w:rFonts w:ascii="Times New Roman" w:cs="Times New Roman" w:eastAsia="Times New Roman" w:hAnsi="Times New Roman"/>
          <w:sz w:val="20"/>
          <w:szCs w:val="20"/>
          <w:u w:val="single"/>
          <w:rtl w:val="0"/>
        </w:rPr>
        <w:t xml:space="preserve">Representations and Warranties</w:t>
      </w:r>
      <w:r w:rsidDel="00000000" w:rsidR="00000000" w:rsidRPr="00000000">
        <w:rPr>
          <w:rFonts w:ascii="Times New Roman" w:cs="Times New Roman" w:eastAsia="Times New Roman" w:hAnsi="Times New Roman"/>
          <w:sz w:val="20"/>
          <w:szCs w:val="20"/>
          <w:rtl w:val="0"/>
        </w:rPr>
        <w:t xml:space="preserve">. The Issuer Parties hereby represent, warrant and agree, for the benefit of each Relevant Agent,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Each Specified Security constitutes Eligible Collateral.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certifications contained in the Issuer Documents are true and correct, and the Issuer Parties will promptly pay and perform their obligations under the Issuer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No statement or information contained in the TALF Provisions is untrue as to any material fact or omits any material fact necessary to make the same not misleading.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w:t>
      </w:r>
      <w:r w:rsidDel="00000000" w:rsidR="00000000" w:rsidRPr="00000000">
        <w:rPr>
          <w:rFonts w:ascii="Times New Roman" w:cs="Times New Roman" w:eastAsia="Times New Roman" w:hAnsi="Times New Roman"/>
          <w:sz w:val="20"/>
          <w:szCs w:val="20"/>
          <w:u w:val="single"/>
          <w:rtl w:val="0"/>
        </w:rPr>
        <w:t xml:space="preserve">Indemnity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Issuer Parties shall, jointly and severally agree, upon demand from a Relevant Agent, to reimburse the Agent Indemnified Parties for, to indemnify and defend the Agent Indemnified Parties against, and hold Agent Indemnified Parties harmless from, any loss, claim, damage, liability and expense (including reasonable attorneys’ fees, court costs and expenses of litigation) incurred by an Agent Indemnified Party in connection with an Issuer Party’s breach of this Undertaking or the Issuer Documents;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an Issuer Party shall not be liable to an Agent Indemnified Party for such Agent Indemnified Party’s gross negligence, willful misconduct or fraudulent actions as determined by a court of competent jurisdiction in a final, nonappealable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Each Agent Indemnified Party shall give the Sponsor written notice of any claim that such Agent Indemnified Party may have under this indemnity. No Issuer Party shall be liable for any claim that is compromised or settled by an Agent Indemnified Party without the prior written consent of the Sponsor,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Sponsor responded promptly and in such Agent Indemnified Party’s judgment, adequately, to such Agent Indemnified Party’s notice of such claim. This indemnity remains an obligation of each Issuer Party notwithstanding termination of the MLSA or the TALF Program or repayment in full of the Relevant Loans, and is binding upon each Issuer Party’s successors and assigns. Upon written demand from an Agent Indemnified Party, each Issuer Party shall pay promptly amounts owed under this indemnity free and clear of any right of offset, counterclaim or other deduction.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Each Agent Indemnified Party’s right to indemnification hereunder shall be enforceable against each Issuer Party directly, without any obligation to first proceed against any third party for whom such Agent Indemnified Party may act, and irrespective of any rights or recourse that such Issuer Party may have against any such third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w:t>
      </w:r>
      <w:r w:rsidDel="00000000" w:rsidR="00000000" w:rsidRPr="00000000">
        <w:rPr>
          <w:rFonts w:ascii="Times New Roman" w:cs="Times New Roman" w:eastAsia="Times New Roman" w:hAnsi="Times New Roman"/>
          <w:sz w:val="20"/>
          <w:szCs w:val="20"/>
          <w:u w:val="single"/>
          <w:rtl w:val="0"/>
        </w:rPr>
        <w:t xml:space="preserve">Acknowledgement</w:t>
      </w:r>
      <w:r w:rsidDel="00000000" w:rsidR="00000000" w:rsidRPr="00000000">
        <w:rPr>
          <w:rFonts w:ascii="Times New Roman" w:cs="Times New Roman" w:eastAsia="Times New Roman" w:hAnsi="Times New Roman"/>
          <w:sz w:val="20"/>
          <w:szCs w:val="20"/>
          <w:rtl w:val="0"/>
        </w:rPr>
        <w:t xml:space="preserve">. The Issuer Parties hereby acknowledge (a) the existence of the MLSA and the terms thereof and (b) that the Relevant Agents are obtaining the Relevant Loans, pledging the Specified Securities as collateral therefor and undertaking obligations, in each case as agents on behalf of the Borrowers with respect thereto in reliance on the representations, warranties, covenants and indemnities of the Issuer Parties set forth in this Undertaking. This Undertaking is for the sole benefit of the Agent Indemnified Parties in connection with the performance by a Related Agent of its obligations with respect to the TALF Program and not in its capacity as an underwriter of the Specified Securities, and may not be relied upon by (i) the Agent Indemnified Parties for any other purpose or (ii) any direct or indirect purchaser or owner of the Specified Securities, or any other Person claiming by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through any such purchaser or owner or any third party beneficiary, for any purpose or in any circumstance, whether on the theory that the TALF Agents act as their agents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the Issuer Parties have duly executed this Undertaking as of the day and year first written above.</w:t>
      </w:r>
    </w:p>
    <w:tbl>
      <w:tblPr>
        <w:tblStyle w:val="Table14"/>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CHESAPEAKE FUNDING LLC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PHH CORPORATION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