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Indemnification Agreement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 2009 between </w:t>
      </w:r>
      <w:r w:rsidDel="00000000" w:rsidR="00000000" w:rsidRPr="00000000">
        <w:rPr>
          <w:rFonts w:ascii="Times New Roman" w:cs="Times New Roman" w:eastAsia="Times New Roman" w:hAnsi="Times New Roman"/>
          <w:b w:val="1"/>
          <w:sz w:val="20"/>
          <w:szCs w:val="20"/>
          <w:rtl w:val="0"/>
        </w:rPr>
        <w:t xml:space="preserve">SPS Commerce, Inc.</w:t>
      </w:r>
      <w:r w:rsidDel="00000000" w:rsidR="00000000" w:rsidRPr="00000000">
        <w:rPr>
          <w:rFonts w:ascii="Times New Roman" w:cs="Times New Roman" w:eastAsia="Times New Roman" w:hAnsi="Times New Roman"/>
          <w:sz w:val="20"/>
          <w:szCs w:val="20"/>
          <w:rtl w:val="0"/>
        </w:rPr>
        <w:t xml:space="preserve">,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WITNESSETH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has determined that the increased difficulty in attracting and retaining directors is detrimental to the best interests of the Company’s stockholders and that the Company should act to assure such persons that there will be increased certainty of such protection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it is reasonable, prudent and necessary for the Company contractually to obligate itself to indemnify, and to advance expenses on behalf of, directors to the fullest extent permitted by applicable law so that they will serve or continue to serve the Company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this Agreement is intended to clarify Indemnitee’s entitlement to the maximum indemnity afforded directors under the Delaware General Corporation Law (the </w:t>
      </w:r>
      <w:r w:rsidDel="00000000" w:rsidR="00000000" w:rsidRPr="00000000">
        <w:rPr>
          <w:rFonts w:ascii="Times New Roman" w:cs="Times New Roman" w:eastAsia="Times New Roman" w:hAnsi="Times New Roman"/>
          <w:b w:val="1"/>
          <w:sz w:val="20"/>
          <w:szCs w:val="20"/>
          <w:rtl w:val="0"/>
        </w:rPr>
        <w:t xml:space="preserve">“DGCL”</w:t>
      </w:r>
      <w:r w:rsidDel="00000000" w:rsidR="00000000" w:rsidRPr="00000000">
        <w:rPr>
          <w:rFonts w:ascii="Times New Roman" w:cs="Times New Roman" w:eastAsia="Times New Roman" w:hAnsi="Times New Roman"/>
          <w:sz w:val="20"/>
          <w:szCs w:val="20"/>
          <w:rtl w:val="0"/>
        </w:rPr>
        <w:t xml:space="preserve">) and is a supplement to and in furtherance of the provision calling for indemnification of directors contained in the By-laws or Certificate of Incorporation (collectively, the “</w:t>
      </w:r>
      <w:r w:rsidDel="00000000" w:rsidR="00000000" w:rsidRPr="00000000">
        <w:rPr>
          <w:rFonts w:ascii="Times New Roman" w:cs="Times New Roman" w:eastAsia="Times New Roman" w:hAnsi="Times New Roman"/>
          <w:b w:val="1"/>
          <w:sz w:val="20"/>
          <w:szCs w:val="20"/>
          <w:rtl w:val="0"/>
        </w:rPr>
        <w:t xml:space="preserve">Charter Documents</w:t>
      </w:r>
      <w:r w:rsidDel="00000000" w:rsidR="00000000" w:rsidRPr="00000000">
        <w:rPr>
          <w:rFonts w:ascii="Times New Roman" w:cs="Times New Roman" w:eastAsia="Times New Roman" w:hAnsi="Times New Roman"/>
          <w:sz w:val="20"/>
          <w:szCs w:val="20"/>
          <w:rtl w:val="0"/>
        </w:rPr>
        <w:t xml:space="preserve">”) of the Company and any resolutions adopted pursuant thereto, and shall not be deemed a substitute therefor, nor to diminish or abrogate any rights of Indemnitee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Indemnitee is employed by, or has agreed to serve as a director at the direction of           (the “</w:t>
      </w:r>
      <w:r w:rsidDel="00000000" w:rsidR="00000000" w:rsidRPr="00000000">
        <w:rPr>
          <w:rFonts w:ascii="Times New Roman" w:cs="Times New Roman" w:eastAsia="Times New Roman" w:hAnsi="Times New Roman"/>
          <w:b w:val="1"/>
          <w:sz w:val="20"/>
          <w:szCs w:val="20"/>
          <w:rtl w:val="0"/>
        </w:rPr>
        <w:t xml:space="preserve">Sponsor</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neither Indemnitee nor Sponsor regards the protection available under the Company’s Charter Documents and insurance as adequate in the present circumstances, and Indemnitee is not willing to serve, and Sponsor will not consent to Indemnitee’s service, as a director without adequate protection, and the Company desires Indemnitee to serve in such capacity. Indemnitee is willing to serve, continue to serve and to take on additional service for or on behalf of the Company on the condition that Indemnitee be so indemnified and Sponsor is willing to consent to such service on the condition that the Company acknowledge its primary obligation as indemnitor and its obligation to reimburse Sponsor for any expenditure of Sponsor’s own funds in indemnifying Indemnitee because of his or her Corporate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Indemnitee’s agreement to serve as a director from and after the date hereof,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Indemnity of Indemnitee</w:t>
      </w:r>
      <w:r w:rsidDel="00000000" w:rsidR="00000000" w:rsidRPr="00000000">
        <w:rPr>
          <w:rFonts w:ascii="Times New Roman" w:cs="Times New Roman" w:eastAsia="Times New Roman" w:hAnsi="Times New Roman"/>
          <w:sz w:val="20"/>
          <w:szCs w:val="20"/>
          <w:rtl w:val="0"/>
        </w:rPr>
        <w:t xml:space="preserve">. The Company hereby agrees to hold harmless and indemnify Indemnitee to the fullest extent permitted by law, as such may be amended from time to time. In furtherance of the foregoing indemnification,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Proceedings Other Than 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l(a)</w:t>
      </w:r>
      <w:r w:rsidDel="00000000" w:rsidR="00000000" w:rsidRPr="00000000">
        <w:rPr>
          <w:rFonts w:ascii="Times New Roman" w:cs="Times New Roman" w:eastAsia="Times New Roman" w:hAnsi="Times New Roman"/>
          <w:sz w:val="20"/>
          <w:szCs w:val="20"/>
          <w:rtl w:val="0"/>
        </w:rPr>
        <w:t xml:space="preserve"> if, by reason of his or her Corporate Status (as hereinafter defined), the Indemnitee is, or is threatened to be made, a party to or participant in any Proceeding (as hereinafter defined) other than a Proceeding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Indemnitee shall be indemnified against all Expenses (as hereinafter defined), judgments, penalties, fines and amounts paid in settlement actually and reasonably incurred by Indemnitee, or on his or her behalf, in connection with such Proceeding or any claim, issue or matter therein, if the Indemnitee acted in good faith and in a manner the Indemnitee reasonably believed to be in or not opposed to the best interests of the Company, and with respect to any criminal Proceeding, had no reasonable cause to believe the Indemnitee’s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if, by reason of his or her Corporate Status, the Indemnitee is, or is threatened to be made, a party to or participant in any Proceeding brought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the Indemnitee, or on the Indemnitee’s behalf, in connection with such Proceeding if the Indemnitee acted in good faith and in a manner the Indemnitee reasonably believed to be in or not opposed to the best interests of the Company; provided, however,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or her Corporate Status, a party to and is successful, on the merits or otherwise, in any Proceeding, Indemnitee shall be indemnified to the maximum extent permitted by law, as such may be amended from time to time, against all Expenses actually and reasonably incurred by Indemnitee or on Indemnitee’s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Indemnitee or on Indemnitee’s behalf in connection with each successfully resolved claim, issue or matter. For purposes of this Section and without limitation, the termination of any claim, issue or matter in such a Proceeding by dismissal, with or without prejudice, shall be deemed to be a successful result as to such claim, issue or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Additional Indemnity</w:t>
      </w:r>
      <w:r w:rsidDel="00000000" w:rsidR="00000000" w:rsidRPr="00000000">
        <w:rPr>
          <w:rFonts w:ascii="Times New Roman" w:cs="Times New Roman" w:eastAsia="Times New Roman" w:hAnsi="Times New Roman"/>
          <w:sz w:val="20"/>
          <w:szCs w:val="20"/>
          <w:rtl w:val="0"/>
        </w:rPr>
        <w:t xml:space="preserve">. In addition to, and without regard to any limitations on, the indemnification provided for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this Agreement, the Company shall and hereby does indemnify and hold harmless Indemnitee against all Expenses, judgments, penalties, fines and amounts paid in settlement actually and reasonably incurred by Indemnitee or on Indemnitee’s behalf if, by reason of his or her Corporate Status, Indemnitee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Company’s obligations pursuant to this Agreement shall be that the Company shall not be obligated to make any payment to Indemnitee that is finally determined (under the procedures, and subject to the presumptions, set forth in </w:t>
      </w:r>
      <w:r w:rsidDel="00000000" w:rsidR="00000000" w:rsidRPr="00000000">
        <w:rPr>
          <w:rFonts w:ascii="Times New Roman" w:cs="Times New Roman" w:eastAsia="Times New Roman" w:hAnsi="Times New Roman"/>
          <w:sz w:val="20"/>
          <w:szCs w:val="20"/>
          <w:u w:val="single"/>
          <w:rtl w:val="0"/>
        </w:rPr>
        <w:t xml:space="preserve">Sections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hereof)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Whether or not the indemnification provided in </w:t>
      </w:r>
      <w:r w:rsidDel="00000000" w:rsidR="00000000" w:rsidRPr="00000000">
        <w:rPr>
          <w:rFonts w:ascii="Times New Roman" w:cs="Times New Roman" w:eastAsia="Times New Roman" w:hAnsi="Times New Roman"/>
          <w:sz w:val="20"/>
          <w:szCs w:val="20"/>
          <w:u w:val="single"/>
          <w:rtl w:val="0"/>
        </w:rPr>
        <w:t xml:space="preserve">Sections 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enter into any settlement of any action, suit or proceeding in which the Company is jointly liable with Indemnitee (or would be if joined in such action, suit or proceeding) unless such settlement provides for a full and final release of all claims asserted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hereby agrees to fully indemnify and hold Indemnitee harmless from any claims of contribution which may be brought by officers, directors or employees of the Company, other than Indemnitee, who may be jointly liable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or her Corporate Status, a witness, or is made (or asked to) respond to discovery requests, in any Proceeding to which Indemnitee is not a party, Indemnitee shall be indemnified against all Expenses actually and reasonably incurred by Indemnitee or on Indemnitee’s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unsecured and interest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Procedures and Presumptions for Determination of Entitlement to Indemnification</w:t>
      </w:r>
      <w:r w:rsidDel="00000000" w:rsidR="00000000" w:rsidRPr="00000000">
        <w:rPr>
          <w:rFonts w:ascii="Times New Roman" w:cs="Times New Roman" w:eastAsia="Times New Roman" w:hAnsi="Times New Roman"/>
          <w:sz w:val="20"/>
          <w:szCs w:val="20"/>
          <w:rtl w:val="0"/>
        </w:rPr>
        <w:t xml:space="preserve">.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obtain indemnification under this Agreement, Indemnitee shall submit to the Company a written request, including therein or therewith such documentation and information as is reasonably available to Indemnitee and is reasonably necessary to determine whether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to what extent Indemnitee is entitled to indemnification. The Secretary of the Company shall, promptly upon receipt of such a request for indemnification, advise the Board of Directors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written request by Indemnitee for indemnification pursuant to the first sentence of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a determination with respect to Indemnitee’s entitlement thereto shall be made in the specific case by one of the following four methods, which shall be at the election of the board: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legal counsel in a written opinion to the Board of Directors, a copy of which shall be delivered to the Indemnitee, or (4) if so directed by the Board of Directors, by the stockholders of the Company. For purposes hereof, disinterested directors are those members of the board of directors of the Company who are not parties to the action, suit or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determination of entitlement to indemnification is to be made by Independent Counsel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Independent Counsel shall be selected as provided in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The Independent Counsel shall be selected by the Board of Directors and Indemnitee shall be promptly notified of such selection. Indemnitee may, within ten (10) days after such written notice of selection shall have been given, deliver to the Company a written objection to such selection; provided, however, that such objection may be asserted only on the ground that the Independent Counsel so selected does not meet the requirements of “</w:t>
      </w:r>
      <w:r w:rsidDel="00000000" w:rsidR="00000000" w:rsidRPr="00000000">
        <w:rPr>
          <w:rFonts w:ascii="Times New Roman" w:cs="Times New Roman" w:eastAsia="Times New Roman" w:hAnsi="Times New Roman"/>
          <w:b w:val="1"/>
          <w:sz w:val="20"/>
          <w:szCs w:val="20"/>
          <w:rtl w:val="0"/>
        </w:rPr>
        <w:t xml:space="preserve">Independent Counsel</w:t>
      </w:r>
      <w:r w:rsidDel="00000000" w:rsidR="00000000" w:rsidRPr="00000000">
        <w:rPr>
          <w:rFonts w:ascii="Times New Roman" w:cs="Times New Roman" w:eastAsia="Times New Roman" w:hAnsi="Times New Roman"/>
          <w:sz w:val="20"/>
          <w:szCs w:val="20"/>
          <w:rtl w:val="0"/>
        </w:rPr>
        <w:t xml:space="preserve">”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within 20 days after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no Independent Counsel shall have been selected and not objected to, either the Company or Indemnitee may petition the Court of Chancery of the State of Delaware or other court of competent jurisdiction for resolution of any objection which shall have been made by the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Company shall pay any and all reasonable fees and expenses of Independent Counsel incurred by such Independent Counsel in connection with acting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and the Company shall pay all reasonable fees and expenses incident to the procedures of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Indemnitee shall be deemed to have acted in good faith if Indemnitee’s action is based on the records or books of account of the Enterprise, including financial statements, or on information supplied to Indemnitee by the officers of the Enterprise (as hereinafter defined)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Del="00000000" w:rsidR="00000000" w:rsidRPr="00000000">
        <w:rPr>
          <w:rFonts w:ascii="Times New Roman" w:cs="Times New Roman" w:eastAsia="Times New Roman" w:hAnsi="Times New Roman"/>
          <w:sz w:val="20"/>
          <w:szCs w:val="20"/>
          <w:u w:val="single"/>
          <w:rtl w:val="0"/>
        </w:rPr>
        <w:t xml:space="preserve">Section 6(e)</w:t>
      </w:r>
      <w:r w:rsidDel="00000000" w:rsidR="00000000" w:rsidRPr="00000000">
        <w:rPr>
          <w:rFonts w:ascii="Times New Roman" w:cs="Times New Roman" w:eastAsia="Times New Roman" w:hAnsi="Times New Roman"/>
          <w:sz w:val="20"/>
          <w:szCs w:val="20"/>
          <w:rtl w:val="0"/>
        </w:rPr>
        <w:t xml:space="preserve"> are satisfied, it shall in any event be presumed that Indemnitee has at all times acted in good faith and in a manner Indemnitee reasonably believed to be in or not opposed to the best interests of the Company.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the person, persons or entity empowered or selected under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to determine whether Indemnitee is entitled to indemnification shall not have made a determination 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provided, further, that the foregoing provisions of this </w:t>
      </w:r>
      <w:r w:rsidDel="00000000" w:rsidR="00000000" w:rsidRPr="00000000">
        <w:rPr>
          <w:rFonts w:ascii="Times New Roman" w:cs="Times New Roman" w:eastAsia="Times New Roman" w:hAnsi="Times New Roman"/>
          <w:sz w:val="20"/>
          <w:szCs w:val="20"/>
          <w:u w:val="single"/>
          <w:rtl w:val="0"/>
        </w:rPr>
        <w:t xml:space="preserve">Section 6(f)</w:t>
      </w:r>
      <w:r w:rsidDel="00000000" w:rsidR="00000000" w:rsidRPr="00000000">
        <w:rPr>
          <w:rFonts w:ascii="Times New Roman" w:cs="Times New Roman" w:eastAsia="Times New Roman" w:hAnsi="Times New Roman"/>
          <w:sz w:val="20"/>
          <w:szCs w:val="20"/>
          <w:rtl w:val="0"/>
        </w:rPr>
        <w:t xml:space="preserve"> shall not apply if the determination of entitlement to indemnification is to be made by the stockholders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and if (A) within fifteen (15) days after receipt by the Company of the request for such determination, the Board of Directors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stockholder of the Company shall act reasonably and in good faith in making a determination regarding the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Indemnitee reasonably believed to be in or not opposed to the best interests of the Company or, with respect to any criminal Proceeding, that Indemnitee had reasonable cause to believe that his or her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under this Agreement, (ii) 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Agreement, (iii) no determination of entitlement to indemnification is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within 90 days after receipt by the Company of the request for indemnification, (iv) payment of indemnification is not made pursuant to this Agreement within ten (10) days after receipt by the Company of a written request therefor or (v) payment of indemnification is not made within ten (10) days after a determination has been made that Indemnitee is entitled to indemnification or such determination is deemed to have been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Indemnitee shall be entitled to an adjudication in an appropriate court of the State of Delaware, or in any other court of competent jurisdiction, of Indemnitee’s entitlement to such indemnification. Indemnitee shall commence such proceeding seeking an adjudication within 180 days following the date on which Indemnitee first has the right to commence such proceeding pursuant to this </w:t>
      </w:r>
      <w:r w:rsidDel="00000000" w:rsidR="00000000" w:rsidRPr="00000000">
        <w:rPr>
          <w:rFonts w:ascii="Times New Roman" w:cs="Times New Roman" w:eastAsia="Times New Roman" w:hAnsi="Times New Roman"/>
          <w:sz w:val="20"/>
          <w:szCs w:val="20"/>
          <w:u w:val="single"/>
          <w:rtl w:val="0"/>
        </w:rPr>
        <w:t xml:space="preserve">Section 7(a)</w:t>
      </w:r>
      <w:r w:rsidDel="00000000" w:rsidR="00000000" w:rsidRPr="00000000">
        <w:rPr>
          <w:rFonts w:ascii="Times New Roman" w:cs="Times New Roman" w:eastAsia="Times New Roman" w:hAnsi="Times New Roman"/>
          <w:sz w:val="20"/>
          <w:szCs w:val="20"/>
          <w:rtl w:val="0"/>
        </w:rPr>
        <w:t xml:space="preserve">. The Company shall not oppose Indemnitee’s right to seek any such adjudication.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be conducted in all respects as a de novo trial on the merits, and Indemnitee shall not be prejudiced by reason of the adverse determination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entitled to indemnification, the Company shall be bound by such determination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that Indemnitee,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seeks a judicial adjudication of Indemnitee’s rights under, or to recover damages for breach of, this Agreement, or to recover under any directors’ and officers’ liability insurance policies maintained by the Company, the Company shall pay on Indemnitee’s behalf, in advance, any and all expenses (of the types described in the definition of Expenses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actually and reasonably incurred by Indemnitee in such judicial adjudication, regardless of whether Indemnitee ultimately is determined to be entitled to such indemnification, advancement of expenses or insurance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shall be precluded from asserting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that the Company is bound by all the provisions of this Agreement.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Notwithstanding anything in this Agreement to the contrary, no determination as to entitlement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Non-Exclusivity; Survival of Rights; Insurance; Primacy of Indemnification;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of indemnification as provided by this Agreement shall not be deemed exclusive of any other rights to which Indemnitee may at any time be entitled under applicable law, the Charter Documents,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his or her 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extent that the Company maintains an insurance policy or policies providing liability insurance for directors, officers, employees, or agents or fiduciaries of the Company or of any other corporation, partnership, joint venture, trust, employee benefit plan or other enterprise that such person serves at the request of the Company, Indemnitee shall be covered by such policy or policies in accordance with its or their terms to the maximum extent of the coverage available for any director, officer, employee, agent or fiduciary under such policy or policies. If, at the time of the receipt of a notice of a claim pursuant to the terms hereof, the Company has director and officer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hereby acknowledges that Indemnitee has certain rights to indemnification, advancement of expenses and/or insurance provided by the Sponsor and certain of its affiliates (collectively, the “</w:t>
      </w:r>
      <w:r w:rsidDel="00000000" w:rsidR="00000000" w:rsidRPr="00000000">
        <w:rPr>
          <w:rFonts w:ascii="Times New Roman" w:cs="Times New Roman" w:eastAsia="Times New Roman" w:hAnsi="Times New Roman"/>
          <w:b w:val="1"/>
          <w:sz w:val="20"/>
          <w:szCs w:val="20"/>
          <w:rtl w:val="0"/>
        </w:rPr>
        <w:t xml:space="preserve">Sponsor Indemnitors</w:t>
      </w:r>
      <w:r w:rsidDel="00000000" w:rsidR="00000000" w:rsidRPr="00000000">
        <w:rPr>
          <w:rFonts w:ascii="Times New Roman" w:cs="Times New Roman" w:eastAsia="Times New Roman" w:hAnsi="Times New Roman"/>
          <w:sz w:val="20"/>
          <w:szCs w:val="20"/>
          <w:rtl w:val="0"/>
        </w:rPr>
        <w:t xml:space="preserve">”). The Company hereby agrees (i) that it is the indemnitor of first resort (i.e., its obligations to Indemnitee are primary and any obligation of the Sponsor Indemnitors to advance expenses or to provide indemnification for the same expenses or liabilities incurred by Indemnitee are secondary), (ii) that it shall be required to advance the full amount of expenses incurred by Indemnitee and shall be liable for the full amount of all Expenses, judgments, penalties, fines and amounts paid in settlement to the extent legally permitted and as required by the terms of this Agreement and the Charter Documents of the Company (or any other agreement between the Company and Indemnitee), without regard to any rights Indemnitee may have against the Sponsor Indemnitors, and, (iii) that it irrevocably waives, relinquishes and releases the Sponsor Indemnitors from any and all claims against the Sponsor Indemnitors for contribution, subrogation or any other recovery of any kind in respect thereof. The Company further agrees that (i) no advancement or payment by the Sponsor Indemnitors on behalf of Indemnitee with respect to any claim for which Indemnitee has sought indemnification from the Company shall affect the foregoing, (ii) the Company will immediately reimburse the Sponsor Indemnitors for any such advancement of their own funds to Indemnitee, or payment to Indemnitee by way of indemnification made by Sponsor Indemnitors to Indemnitee for which Indemnitee would be entitled to indemnity (including advancement of Expenses) under this Agreement, and (iii) the Sponsor Indemnitors shall have a right of contribution and/or be subrogated to the extent of such advancement or payment to all of the rights of recovery of Indemnitee against the Company. The Company and Indemnitee agree that the Sponsor Indemnitors are express third party beneficiaries of the terms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Except as provided in paragraph (c) above, in the event of any payment under this Agreement, the Company shall be subrogated to the extent of such payment to all of the rights of recovery of Indemnitee (other than against the Sponsor Indemnitors), who shall execute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provided in paragraph (c) above, the Company shall not be liable under this Agreement to make any payment of amounts otherwise indemnifiable hereunder if and to the extent that Indemnitee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as provided in paragraph (c) above,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Exception to Right of Indemnification</w:t>
      </w:r>
      <w:r w:rsidDel="00000000" w:rsidR="00000000" w:rsidRPr="00000000">
        <w:rPr>
          <w:rFonts w:ascii="Times New Roman" w:cs="Times New Roman" w:eastAsia="Times New Roman" w:hAnsi="Times New Roman"/>
          <w:sz w:val="20"/>
          <w:szCs w:val="20"/>
          <w:rtl w:val="0"/>
        </w:rPr>
        <w:t xml:space="preserve">. Notwithstanding any provision in this Agreement, the Company shall not be obligated under this Agreement to make any indemnity in connection with any claim made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which payment has actually been made to or on behalf of Indemnitee under any insurance policy or other indemnity provision, except with respect to any excess beyond the amount paid under any insurance policy or other indemnity provision, provided, that the foregoing shall not affect the rights of Indemnitee or the Sponsor Indemnitors set forth in Section 8(c) above;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an accounting of profits made from the purchase and sale (or sale and purchase) by Indemnitee of securities of the Company within the meaning of </w:t>
      </w:r>
      <w:r w:rsidDel="00000000" w:rsidR="00000000" w:rsidRPr="00000000">
        <w:rPr>
          <w:rFonts w:ascii="Times New Roman" w:cs="Times New Roman" w:eastAsia="Times New Roman" w:hAnsi="Times New Roman"/>
          <w:sz w:val="20"/>
          <w:szCs w:val="20"/>
          <w:u w:val="single"/>
          <w:rtl w:val="0"/>
        </w:rPr>
        <w:t xml:space="preserve">Section 16(b)</w:t>
      </w:r>
      <w:r w:rsidDel="00000000" w:rsidR="00000000" w:rsidRPr="00000000">
        <w:rPr>
          <w:rFonts w:ascii="Times New Roman" w:cs="Times New Roman" w:eastAsia="Times New Roman" w:hAnsi="Times New Roman"/>
          <w:sz w:val="20"/>
          <w:szCs w:val="20"/>
          <w:rtl w:val="0"/>
        </w:rPr>
        <w:t xml:space="preserve"> of the Securities Exchange Act of 1934, as amended,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with respect to a Proceeding relating to enforcement of, or to indemnity under this Agreement, or under the Charter Documents, the DGCL, or any insurance policy relating to Indemnitee’s Corporate Status, in connection with any Proceeding (or any part of any Proceeding) initiated by Indemnitee, including any Proceeding (or any part of any Proceeding) initiated by Indemnitee against the Company or its directors, officers, employees or other indemnitees, unless (i) the Board of Directors of the Company authorized the Proceeding (or any part of any Proceeding) prior to its initiation or (ii) the Company provides the indemnification, in its sole discretion, pursuant to the powers vested in the Company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commence upon the execution of this Agreement, and shall continue thereafter so long as Indemnitee could be subject to any Proceeding (or any proceeding commenced under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hereof) by reason of Indemnitee’s Corporate Status, whether or not Indemnitee is acting or serving in any such capacity at the time any liability or expense is incurred for which indemnification can be provided under this Agreement and regardless of any subsequent amendment to the Charter Documents, the DGCL or any other agreement relating to indemnification of Indemnitee.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the extent requested by Indemnitee and approved by the Board of Directors of the Company, the Company may at any time and from time to time provide security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Indemnitee for the Company’s obligations hereunder through an irrevocable bank line of credit, funded trust or other collateral. Any such security, once provided to Indemnitee, may not be revoked or released without the prior written consent of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Enforcement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expressly confirms and agrees that it has entered into this Agreement and assumes the obligations imposed on it hereby in order to induce Indemnitee to serve as an officer or director of the Company, and the Company acknowledges that Indemnitee is relying upon this Agreement in serving as an officer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Agreement constitutes the entire agreement between the parties hereto with respect to the subject matter hereof and supersedes all prior agreements and understandings, oral, written and implied, between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of the Company in his or her official capacity as such or as agent or fiduciary of the Company related to such status as a director (but not as an officer or employee), or as a director, agent or fiduciary of any other corporation, partnership, joint venture, trust, employee benefit plan or other enterprise that such person is or was serving at the express written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Disinterested Director</w:t>
      </w:r>
      <w:r w:rsidDel="00000000" w:rsidR="00000000" w:rsidRPr="00000000">
        <w:rPr>
          <w:rFonts w:ascii="Times New Roman" w:cs="Times New Roman" w:eastAsia="Times New Roman" w:hAnsi="Times New Roman"/>
          <w:sz w:val="20"/>
          <w:szCs w:val="20"/>
          <w:rtl w:val="0"/>
        </w:rPr>
        <w:t xml:space="preserve">” means a director of the Company who is not and was not a party to the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partnership, joint venture, trust, employee benefit plan or other enterprise that Indemnitee is or was serving at the express written request of the Company as a director, officer,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b w:val="1"/>
          <w:sz w:val="20"/>
          <w:szCs w:val="20"/>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 the Indemnitee as a result of the actual or deemed receipt of any 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b w:val="1"/>
          <w:sz w:val="20"/>
          <w:szCs w:val="20"/>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member of a law firm, that is experienced in matters of corporation law and neither presently is, nor in the past five (5)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b w:val="1"/>
          <w:sz w:val="20"/>
          <w:szCs w:val="20"/>
          <w:rtl w:val="0"/>
        </w:rPr>
        <w:t xml:space="preserve">Proceeding</w:t>
      </w:r>
      <w:r w:rsidDel="00000000" w:rsidR="00000000" w:rsidRPr="00000000">
        <w:rPr>
          <w:rFonts w:ascii="Times New Roman" w:cs="Times New Roman" w:eastAsia="Times New Roman" w:hAnsi="Times New Roman"/>
          <w:sz w:val="20"/>
          <w:szCs w:val="20"/>
          <w:rtl w:val="0"/>
        </w:rPr>
        <w:t xml:space="preserve">” includes any threatened, pending or completed action, suit, arbitration, alternate dispute resolution mechanism, investigation, inquiry, administrative hearing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an officer or director of the Company, by reason of any action taken by Indemnitee or of any inaction on Indemnitee’s part while acting as an officer or director of the Company, or by reason of the fact that Indemnitee is or was serving at the request of the Company as a director, officer, employee, agent or fiduciary of another corporation, partnership, joint venture, trust or other Enterprise; in each case whether or not Indemnitee is acting or serving in any such capacity at the time any liability or expense is incurred for which indemnification can be provided under this Agreement; including one pending on or before the date of this Agreement, but excluding one initiated by an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The invalidity or unenforceability of any provision hereof shall in no way affect the validity or enforceability of any other provision. Without limiting the generality of the foregoing, this Agreement is intended to confer upon Indemnitee indemnification rights to the fullest extent permitted by applicable laws and to ensure that indemnification rights provided by the Sponsor are secondary to the primary obligation of the Company to indemnify Indemnitee as provided in this Agreement. In the event any provision hereof conflicts with any applicable law, such provision shall be deemed modified, consistent with the aforementioned intent, to the extent necessary to resolve such conflict.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 unless and only to the extent that such failure or delay materially prejudices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Indemnitee at the address set forth below Indemnitee signature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Company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Accenture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 South Seventh Street, Suite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612-435-9402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may have been furnished to Indemnitee by the Company or to the Company by Indemnitee,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0"/>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(2)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Governing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b w:val="1"/>
          <w:sz w:val="20"/>
          <w:szCs w:val="20"/>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waive any objection to the laying of venue of any such action or proceeding in the Delaware Court, and (iv) waive, and agree not to plead or to make, any claim that any such action or proceeding brought in the Delaware Court has been brought in an improper or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Amendment and Restatement of Prior Agreements</w:t>
      </w:r>
      <w:r w:rsidDel="00000000" w:rsidR="00000000" w:rsidRPr="00000000">
        <w:rPr>
          <w:rFonts w:ascii="Times New Roman" w:cs="Times New Roman" w:eastAsia="Times New Roman" w:hAnsi="Times New Roman"/>
          <w:sz w:val="20"/>
          <w:szCs w:val="20"/>
          <w:rtl w:val="0"/>
        </w:rPr>
        <w:t xml:space="preserve">. The parties hereby agree that this Agreement supersedes any prior indemnification agreement between the parties in its entirety and this Agreement is hereby determined to amend and restate such prior agreements,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tl w:val="0"/>
        </w:rPr>
      </w:r>
    </w:p>
    <w:tbl>
      <w:tblPr>
        <w:tblStyle w:val="Table1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this Agreement on and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875708407732"/>
        <w:gridCol w:w="363.3258287400047"/>
        <w:gridCol w:w="363.3258287400047"/>
        <w:gridCol w:w="363.3258287400047"/>
        <w:gridCol w:w="2550.547317754833"/>
        <w:gridCol w:w="363.3258287400047"/>
        <w:gridCol w:w="1275.2736588774164"/>
        <w:tblGridChange w:id="0">
          <w:tblGrid>
            <w:gridCol w:w="4080.875708407732"/>
            <w:gridCol w:w="363.3258287400047"/>
            <w:gridCol w:w="363.3258287400047"/>
            <w:gridCol w:w="363.3258287400047"/>
            <w:gridCol w:w="2550.547317754833"/>
            <w:gridCol w:w="363.3258287400047"/>
            <w:gridCol w:w="1275.27365887741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Archie C.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1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[VC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