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DG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 Committee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amended October 13,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the Audit Committee is to assist the Board of Directors in overseeing the Company’s accounting and financial reporting processes and the audits of the Company’s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Structure and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Number.</w:t>
      </w:r>
      <w:r w:rsidDel="00000000" w:rsidR="00000000" w:rsidRPr="00000000">
        <w:rPr>
          <w:rFonts w:ascii="times new roman" w:cs="times new roman" w:eastAsia="times new roman" w:hAnsi="times new roman"/>
          <w:sz w:val="20"/>
          <w:szCs w:val="20"/>
          <w:rtl w:val="0"/>
        </w:rPr>
        <w:t xml:space="preserve">  Except as otherwise permitted by the applicable Nasdaq rules, the Audit Committee shall consist of at least three members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Except as otherwise permitted by the applicable Nasdaq rules, each member of the Audit Committee shall be independent as defined by Nasdaq rules, meet the criteria for independence set forth in Rule 10A-3(b)(l) under the Securities Exchange Act (subject to the exemptions provided in Rule 10A-3(c) under such Act), and not have participated in the preparation of the financial statements of the Company or any current subsidiary of the Company at any time during the past three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Financial Literacy</w:t>
      </w:r>
      <w:r w:rsidDel="00000000" w:rsidR="00000000" w:rsidRPr="00000000">
        <w:rPr>
          <w:rFonts w:ascii="times new roman" w:cs="times new roman" w:eastAsia="times new roman" w:hAnsi="times new roman"/>
          <w:sz w:val="20"/>
          <w:szCs w:val="20"/>
          <w:rtl w:val="0"/>
        </w:rPr>
        <w:t xml:space="preserve">.  Each member of the Audit Committee must be able to read and understand fundamental financial statements, including the Company’s balance sheet, income statement, and cash flow statement, at the time of his or her appointment to the Audit Committee. In addition, at least one member must have past employment experience in finance or accounting, requisite professional certification in accounting, or any other comparable experience or background which results in the individual’s financial sophistication, including being or having been a chief executive officer, chief financial officer or other senior officer with financial oversight responsibilities. Unless otherwise determined by the Board of Directors (in which case disclosure of such determination shall be made in the Company’s annual report filed with the Securities and Exchange Commission), at least one member of the Audit Committee shall be an “audit committee financial expert” (as defined by applicable Securities and Exchange Commission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Chair</w:t>
      </w:r>
      <w:r w:rsidDel="00000000" w:rsidR="00000000" w:rsidRPr="00000000">
        <w:rPr>
          <w:rFonts w:ascii="times new roman" w:cs="times new roman" w:eastAsia="times new roman" w:hAnsi="times new roman"/>
          <w:sz w:val="20"/>
          <w:szCs w:val="20"/>
          <w:rtl w:val="0"/>
        </w:rPr>
        <w:t xml:space="preserve">.  Unless the Board of Directors elects a Chair of the Audit Committee, the Audit Committee shall elect a Chair by majority vote.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  The compensation of Audit Committee members shall be as determined by the Board of Directors. No member of the Audit Committee may receive, directly or indirectly, any consulting, advisory or other compensatory fee from the Company or any of its subsidiaries, other than fees paid in his or her capacity as a member of the Board of Directors or a committee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Selection and Removal</w:t>
      </w:r>
      <w:r w:rsidDel="00000000" w:rsidR="00000000" w:rsidRPr="00000000">
        <w:rPr>
          <w:rFonts w:ascii="times new roman" w:cs="times new roman" w:eastAsia="times new roman" w:hAnsi="times new roman"/>
          <w:sz w:val="20"/>
          <w:szCs w:val="20"/>
          <w:rtl w:val="0"/>
        </w:rPr>
        <w:t xml:space="preserve">.  Members of the Audit Committee shall be appointed by the Board of Directors. The Board of Directors may remove members of the Audit Committee from such committee, with or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Authority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Audit Committee shall discharge its responsibilities, and shall assess the information provided by the Company’s management and the independent auditor, in accordance with its business judgment. Management is responsible for the preparation, presentation, and integrity of the Company’s financial statements and for the appropriateness of the accounting principles and reporting policies that are used by the Company. The independent auditors are responsible for auditing the Company’s financial statements and for reviewing the Company’s unaudited interim financial statements. The authority and responsibilities set forth in this Charter do not reflect or create any duty or obligation of the Audit Committee to plan or conduct any audit, to determine or certify that the Company’s financial statements are complete, accurate, fairly presented, or in accordance with generally accepted accounting principles or applicable law, or to guarantee the independent auditor’s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Oversight of Independent Auditors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Selection</w:t>
      </w:r>
      <w:r w:rsidDel="00000000" w:rsidR="00000000" w:rsidRPr="00000000">
        <w:rPr>
          <w:rFonts w:ascii="times new roman" w:cs="times new roman" w:eastAsia="times new roman" w:hAnsi="times new roman"/>
          <w:sz w:val="20"/>
          <w:szCs w:val="20"/>
          <w:rtl w:val="0"/>
        </w:rPr>
        <w:t xml:space="preserve">.  The Audit Committee shall be solely and directly responsible for appointing, evaluating, retaining and, when necessary, terminating the engagement of the independent auditor. The Audit Committee may, in its discretion, seek stockholder ratification of the independent auditor it appoints.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Independence</w:t>
      </w:r>
      <w:r w:rsidDel="00000000" w:rsidR="00000000" w:rsidRPr="00000000">
        <w:rPr>
          <w:rFonts w:ascii="times new roman" w:cs="times new roman" w:eastAsia="times new roman" w:hAnsi="times new roman"/>
          <w:sz w:val="20"/>
          <w:szCs w:val="20"/>
          <w:rtl w:val="0"/>
        </w:rPr>
        <w:t xml:space="preserve">.  The Audit Committee shall take, or recommend that the full Board of Directors take, appropriate action to oversee the independence of the independent auditor. In connection with this responsibility, the Audit Committee shall obtain and review a formal written statement from the independent auditor describing all relationships between the auditor and the Company, including the disclosures required by Independence Standards Board Standard No. 1. The Audit Committee shall actively engage in dialogue with the auditor concerning any disclosed relationships or services that might impact the objectivity and independence of the auditor.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Compensation</w:t>
      </w:r>
      <w:r w:rsidDel="00000000" w:rsidR="00000000" w:rsidRPr="00000000">
        <w:rPr>
          <w:rFonts w:ascii="times new roman" w:cs="times new roman" w:eastAsia="times new roman" w:hAnsi="times new roman"/>
          <w:sz w:val="20"/>
          <w:szCs w:val="20"/>
          <w:rtl w:val="0"/>
        </w:rPr>
        <w:t xml:space="preserve">.  The Audit Committee shall have sole and direct responsibility for setting the compensation of the independent auditor. The Audit Committee is empowered, without further action by the Board of Directors, to cause the Company to pay the compensation of the independent auditor established by the Audit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Preapproval of Services</w:t>
      </w:r>
      <w:r w:rsidDel="00000000" w:rsidR="00000000" w:rsidRPr="00000000">
        <w:rPr>
          <w:rFonts w:ascii="times new roman" w:cs="times new roman" w:eastAsia="times new roman" w:hAnsi="times new roman"/>
          <w:sz w:val="20"/>
          <w:szCs w:val="20"/>
          <w:rtl w:val="0"/>
        </w:rPr>
        <w:t xml:space="preserve">.  The Audit Committee shall preapprove all audit services to be provided to the Company, whether provided by the principal auditor or other firms, and all other services (review, attest and non-audit) to be provided to the Company by the independent auditor; provided, however, that de minimis non-audit services may instead be approved in accordance with applicable Securities and Exchange Commission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Oversight</w:t>
      </w:r>
      <w:r w:rsidDel="00000000" w:rsidR="00000000" w:rsidRPr="00000000">
        <w:rPr>
          <w:rFonts w:ascii="times new roman" w:cs="times new roman" w:eastAsia="times new roman" w:hAnsi="times new roman"/>
          <w:sz w:val="20"/>
          <w:szCs w:val="20"/>
          <w:rtl w:val="0"/>
        </w:rPr>
        <w:t xml:space="preserve">.  The independent auditor shall report directly to the Audit Committee, and the Audit Committee shall have sole and direct responsibility for overseeing the work of the independent auditor, including resolution of disagreements between Company management and the independent auditor regarding financial reporting. In connection with its oversight role, the Audit Committee shall, from time to time as appropriate, receive and consider the reports required to be made by the independent auditor regarding: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critical accounting policies and practices;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treatments within generally accepted accounting principles for policies and practices related to material items that have been discussed with Company management, including ramifications of the use of such alternative disclosures and treatments, and the treatment preferred by the independent auditor;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material written communications between the independent auditor and Company management.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Audited Financial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Review and Discussion</w:t>
      </w:r>
      <w:r w:rsidDel="00000000" w:rsidR="00000000" w:rsidRPr="00000000">
        <w:rPr>
          <w:rFonts w:ascii="times new roman" w:cs="times new roman" w:eastAsia="times new roman" w:hAnsi="times new roman"/>
          <w:sz w:val="20"/>
          <w:szCs w:val="20"/>
          <w:rtl w:val="0"/>
        </w:rPr>
        <w:t xml:space="preserve">.  The Audit Committee shall review and discuss with the Company’s management and independent auditor the Company’s audited financial statements, including the matters about which Statement on Auditing Standards No. 61 (Codification of Statements on Auditing Standards, AU §380) requires discussion.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Recommendation to Board Regarding Financial Statements</w:t>
      </w:r>
      <w:r w:rsidDel="00000000" w:rsidR="00000000" w:rsidRPr="00000000">
        <w:rPr>
          <w:rFonts w:ascii="times new roman" w:cs="times new roman" w:eastAsia="times new roman" w:hAnsi="times new roman"/>
          <w:sz w:val="20"/>
          <w:szCs w:val="20"/>
          <w:rtl w:val="0"/>
        </w:rPr>
        <w:t xml:space="preserve">.  The Audit Committee shall consider whether it will recommend to the Board of Directors that the Company’s audited financial statements be included in the Company’s Annual Report on Form 10-K.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Audit Committee Report</w:t>
      </w:r>
      <w:r w:rsidDel="00000000" w:rsidR="00000000" w:rsidRPr="00000000">
        <w:rPr>
          <w:rFonts w:ascii="times new roman" w:cs="times new roman" w:eastAsia="times new roman" w:hAnsi="times new roman"/>
          <w:sz w:val="20"/>
          <w:szCs w:val="20"/>
          <w:rtl w:val="0"/>
        </w:rPr>
        <w:t xml:space="preserve">.  The Audit Committee shall prepare an annual committee report for inclusion where necessary in the proxy statement of the Company relating to its annual meeting of security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of Other Financial Disclosures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Independent Auditor Review of Interim Financial Statements</w:t>
      </w:r>
      <w:r w:rsidDel="00000000" w:rsidR="00000000" w:rsidRPr="00000000">
        <w:rPr>
          <w:rFonts w:ascii="times new roman" w:cs="times new roman" w:eastAsia="times new roman" w:hAnsi="times new roman"/>
          <w:sz w:val="20"/>
          <w:szCs w:val="20"/>
          <w:rtl w:val="0"/>
        </w:rPr>
        <w:t xml:space="preserve">.  The Audit Committee shall direct the independent auditor to use its best efforts to perform all reviews of interim financial information prior to disclosure by the Company of such information and to discuss promptly with the Audit Committee and the Chief Financial Officer any matters identified in connection with the auditor’s review of interim financial information which are required to be discussed by applicable auditing standards. The Audit Committee shall direct management to advise the Audit Committee in the event that the Company proposes to disclose interim financial information prior to completion of the independent auditor’s review of interim financial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Controls and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Oversight</w:t>
      </w:r>
      <w:r w:rsidDel="00000000" w:rsidR="00000000" w:rsidRPr="00000000">
        <w:rPr>
          <w:rFonts w:ascii="times new roman" w:cs="times new roman" w:eastAsia="times new roman" w:hAnsi="times new roman"/>
          <w:sz w:val="20"/>
          <w:szCs w:val="20"/>
          <w:rtl w:val="0"/>
        </w:rPr>
        <w:t xml:space="preserve">.  The Audit Committee shall coordinate the Board of Directors’ oversight of the Company’s internal control over financial reporting, disclosure controls and procedures and code of conduct. The Audit Committee shall receive and review the reports of the CEO and CFO required by Rule 13a-14 of the Securities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Procedures for Complaints</w:t>
      </w:r>
      <w:r w:rsidDel="00000000" w:rsidR="00000000" w:rsidRPr="00000000">
        <w:rPr>
          <w:rFonts w:ascii="times new roman" w:cs="times new roman" w:eastAsia="times new roman" w:hAnsi="times new roman"/>
          <w:sz w:val="20"/>
          <w:szCs w:val="20"/>
          <w:rtl w:val="0"/>
        </w:rPr>
        <w:t xml:space="preserve">.  The Audit Committee shall establish procedures for (a) the receipt, retention and treatment of complaints received by the Company regarding accounting, internal accounting controls or auditing matters and (b) the confidential, anonymous submission by employees of the Company of concerns regarding questionable accounting or auditing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Related-Party Transactions</w:t>
      </w:r>
      <w:r w:rsidDel="00000000" w:rsidR="00000000" w:rsidRPr="00000000">
        <w:rPr>
          <w:rFonts w:ascii="times new roman" w:cs="times new roman" w:eastAsia="times new roman" w:hAnsi="times new roman"/>
          <w:sz w:val="20"/>
          <w:szCs w:val="20"/>
          <w:rtl w:val="0"/>
        </w:rPr>
        <w:t xml:space="preserve">.  The Audit Committee shall review all “related party transactions” (defined as transactions required to be disclosed pursuant to Item 404 of Regulation S-K promulgated by the Securities and Exchange Commission) on an ongoing basis, and all such transactions must be approved by the Audit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Additional Powers</w:t>
      </w:r>
      <w:r w:rsidDel="00000000" w:rsidR="00000000" w:rsidRPr="00000000">
        <w:rPr>
          <w:rFonts w:ascii="times new roman" w:cs="times new roman" w:eastAsia="times new roman" w:hAnsi="times new roman"/>
          <w:sz w:val="20"/>
          <w:szCs w:val="20"/>
          <w:rtl w:val="0"/>
        </w:rPr>
        <w:t xml:space="preserve">.  The Audit Committee shall have such other duties as may be delegated from time to time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Procedures and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Meetings</w:t>
      </w:r>
      <w:r w:rsidDel="00000000" w:rsidR="00000000" w:rsidRPr="00000000">
        <w:rPr>
          <w:rFonts w:ascii="times new roman" w:cs="times new roman" w:eastAsia="times new roman" w:hAnsi="times new roman"/>
          <w:sz w:val="20"/>
          <w:szCs w:val="20"/>
          <w:rtl w:val="0"/>
        </w:rPr>
        <w:t xml:space="preserve">.  The Audit Committee shall meet as often as it deems necessary in order to perform its responsibilities, but at least once each calendar quarter. The Audit Committee may also act by unanimous written consent in lieu of a meeting. The Audit Committee shall periodically meet separately with (a) the independent auditor and (b) Company management. The Audit Committee shall keep such records of its meetings as it shall deem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Subcommittees</w:t>
      </w:r>
      <w:r w:rsidDel="00000000" w:rsidR="00000000" w:rsidRPr="00000000">
        <w:rPr>
          <w:rFonts w:ascii="times new roman" w:cs="times new roman" w:eastAsia="times new roman" w:hAnsi="times new roman"/>
          <w:sz w:val="20"/>
          <w:szCs w:val="20"/>
          <w:rtl w:val="0"/>
        </w:rPr>
        <w:t xml:space="preserve">.  The Audit Committee may form and delegate authority to one or more subcommittees (including a subcommittee consisting of a single member), as it deems appropriate from time to time under the circumstances. Any decision of a subcommittee to preapprove audit, review, attest or non-audit services shall be presented to the full Audit Committee at its next scheduled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Reports to Board</w:t>
      </w:r>
      <w:r w:rsidDel="00000000" w:rsidR="00000000" w:rsidRPr="00000000">
        <w:rPr>
          <w:rFonts w:ascii="times new roman" w:cs="times new roman" w:eastAsia="times new roman" w:hAnsi="times new roman"/>
          <w:sz w:val="20"/>
          <w:szCs w:val="20"/>
          <w:rtl w:val="0"/>
        </w:rPr>
        <w:t xml:space="preserve">.  The Audit Committee shall report regularly to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Charter</w:t>
      </w:r>
      <w:r w:rsidDel="00000000" w:rsidR="00000000" w:rsidRPr="00000000">
        <w:rPr>
          <w:rFonts w:ascii="times new roman" w:cs="times new roman" w:eastAsia="times new roman" w:hAnsi="times new roman"/>
          <w:sz w:val="20"/>
          <w:szCs w:val="20"/>
          <w:rtl w:val="0"/>
        </w:rPr>
        <w:t xml:space="preserve">.  At least annually, the Audit Committee shall review and reassess the adequacy of this Charter and recommend any proposed changes to the Board of Directors for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Independent Advisors</w:t>
      </w:r>
      <w:r w:rsidDel="00000000" w:rsidR="00000000" w:rsidRPr="00000000">
        <w:rPr>
          <w:rFonts w:ascii="times new roman" w:cs="times new roman" w:eastAsia="times new roman" w:hAnsi="times new roman"/>
          <w:sz w:val="20"/>
          <w:szCs w:val="20"/>
          <w:rtl w:val="0"/>
        </w:rPr>
        <w:t xml:space="preserve">.  The Audit Committee is authorized, without further action by the Board of Directors, to engage such independent legal, accounting and other advisors as it deems necessary or appropriate to carry out its responsibilities. Such independent advisors may be the regular advisors to the Company. The Audit Committee is empowered, without further action by the Board of Directors, to cause the Company to pay the compensation of such advisors as established by the Audit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Investigations</w:t>
      </w:r>
      <w:r w:rsidDel="00000000" w:rsidR="00000000" w:rsidRPr="00000000">
        <w:rPr>
          <w:rFonts w:ascii="times new roman" w:cs="times new roman" w:eastAsia="times new roman" w:hAnsi="times new roman"/>
          <w:sz w:val="20"/>
          <w:szCs w:val="20"/>
          <w:rtl w:val="0"/>
        </w:rPr>
        <w:t xml:space="preserve">.  The Audit Committee shall have the authority to conduct or authorize investigations into any matters within the scope of its responsibilities as it shall deem appropriate, including the authority to request any officer, employee or advisor of the Company to meet with the Audit Committee or any advisors engaged by the Audit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Funding</w:t>
      </w:r>
      <w:r w:rsidDel="00000000" w:rsidR="00000000" w:rsidRPr="00000000">
        <w:rPr>
          <w:rFonts w:ascii="times new roman" w:cs="times new roman" w:eastAsia="times new roman" w:hAnsi="times new roman"/>
          <w:sz w:val="20"/>
          <w:szCs w:val="20"/>
          <w:rtl w:val="0"/>
        </w:rPr>
        <w:t xml:space="preserve">.  The Audit Committee is empowered, without further action by the Board of Directors, to cause the Company to pay the ordinary administrative expenses of the Audit Committee that are necessary or appropriate in carrying out its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