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Significance Patterns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4"/>
        <w:gridCol w:w="2440"/>
        <w:gridCol w:w="2367"/>
        <w:gridCol w:w="2575"/>
        <w:gridCol w:w="2502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extHotYes_statistic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extHotYes_p.value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extDryTYes_statistic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extDryTYes_p.value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Unique nodes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0.0036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Connectance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0.0051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Modularity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0.0006</w:t>
            </w:r>
          </w:p>
        </w:tc>
      </w:tr>
      <w:tr>
        <w:trPr>
          <w:trHeight w:val="57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0.0027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0.1007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0.0465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Duration skewness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edges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0.0217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Edge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0.0059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Skewness edge freq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Burstiness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0.1265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0.0270</w:t>
            </w:r>
          </w:p>
        </w:tc>
      </w:tr>
      <w:tr>
        <w:trPr>
          <w:trHeight w:val="571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 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0.2785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2026-02-17T16:18:56Z</dcterms:modified>
  <cp:category/>
</cp:coreProperties>
</file>