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2440"/>
        <w:gridCol w:w="2367"/>
        <w:gridCol w:w="2575"/>
        <w:gridCol w:w="2502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extHotYes_statistic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extHotYes_p.value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extDryTYes_statistic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extDryTYes_p.value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0.0036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0.0051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0.0006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0.0027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0.1007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0.0465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0.0032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0.0217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0.0059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0.0270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0.1265</w:t>
            </w:r>
          </w:p>
        </w:tc>
      </w:tr>
      <w:tr>
        <w:trPr>
          <w:trHeight w:val="571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2026-08-20T16:11:41Z</dcterms:modified>
  <cp:category/>
</cp:coreProperties>
</file>