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Ch4-Prac-ERD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4 Practice Entity-Relationship Data Model - In-Class ___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Entity Relationship Diagram: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Create a data model to track students, classes, instructors, and other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Students can enroll in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Instructors teach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Instructors also belong to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student receives a mid-term and final progress report in each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progress report lists the student’s current grade and advice from their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down any assumptions you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Analyze what entities and attributes are needed, and determine the identifier of each 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non-identifying or identifying relationships, and strong or weak entities as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 not use surrogate identifiers for potentially ID-dependent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Specify minimum and maximum cardinalities.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the IE Crow's Foot E-R model for your E-R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