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Ch5-</w:t>
      </w:r>
      <w:r w:rsidDel="00000000" w:rsidR="00000000" w:rsidRPr="00000000">
        <w:rPr>
          <w:b w:val="1"/>
          <w:rtl w:val="0"/>
        </w:rPr>
        <w:t xml:space="preserve">HSD-ManyMany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b w:val="1"/>
          <w:rtl w:val="0"/>
        </w:rPr>
        <w:t xml:space="preserve">Homework:</w:t>
      </w:r>
      <w:r w:rsidDel="00000000" w:rsidR="00000000" w:rsidRPr="00000000">
        <w:rPr>
          <w:rtl w:val="0"/>
        </w:rPr>
        <w:t xml:space="preserve"> Chapter 5 Heather Sweeney Designs Many-to-Many (N:M) Relationship (15 points) - Due ___ ___ __ Before Class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Note: The Heather Sweeney (HSD) lessons, tutorials, and assignments use a simpler/older version than shown in the current textbook. The most significant difference is the identifier of the CONTACT entity.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b w:val="1"/>
          <w:rtl w:val="0"/>
        </w:rPr>
        <w:t xml:space="preserve">Many-to-Many (</w:t>
      </w: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N:M) Relationship: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Create a relational database design from the following data model: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This includes the CUSTOMER, SEMINAR, and CONTACT entities and relationships in the E-R diagram from assignment Ch4-HSDProject.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0" distT="0" distL="0" distR="0">
            <wp:extent cx="6400796" cy="251095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400796" cy="251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Database Design: 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(5 points)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Write the definitions of the tables using the format TABLE (Column1, Column2, ...).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Underline the primary key in each table, and italicize the foreign keys.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Write the referential integrity check for each foreign key.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HSD Database: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(5 points) Add the following to your HSD.accdb Access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Create the SEMINAR table, the intersection table needed to link the SEMINAR and CUSTOMER tables, and the CONTACT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Create the primary and foreign keys in each table, and the relationships between the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Add at least three rows of data in each table.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You may use either the Access GUI or SQL for any parts of the database.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SQL and QBE Queries: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(5 points) Create the following SQL and QBE queries in your HSD.accdb Access database: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SQLQuery-D and QBEQuery-D: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Write an SQL query to display all the seminar and customer information for each seminar (but not the contacts), by joining the SEMINAR and CUSTOMER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SQLQuery-E and QBEQuery-E: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Write an SQL query to display all the contact and customer information (but not the seminars), by joining the CONTACT and CUSTOMER tables.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hanging="360"/>
        <w:rPr/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SQLQuery-F and QBEQuery-F:</w:t>
      </w:r>
      <w:r w:rsidDel="00000000" w:rsidR="00000000" w:rsidRPr="00000000">
        <w:rPr>
          <w:rFonts w:ascii="Calibri" w:cs="Calibri" w:eastAsia="Calibri" w:hAnsi="Calibri"/>
          <w:b w:val="0"/>
          <w:sz w:val="24"/>
          <w:szCs w:val="24"/>
          <w:rtl w:val="0"/>
        </w:rPr>
        <w:t xml:space="preserve"> Write an SQL query to display all the seminar and contact information (but not the customers), by joining the SEMINAR and CONTACT tables.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ambria"/>
  <w:font w:name="Georgia"/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5040"/>
        <w:tab w:val="right" w:pos="10080"/>
      </w:tabs>
      <w:spacing w:after="0" w:before="360" w:line="240" w:lineRule="auto"/>
      <w:rPr>
        <w:rFonts w:ascii="Calibri" w:cs="Calibri" w:eastAsia="Calibri" w:hAnsi="Calibri"/>
        <w:b w:val="1"/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0"/>
        <w:sz w:val="24"/>
        <w:szCs w:val="24"/>
        <w:rtl w:val="0"/>
      </w:rPr>
      <w:t xml:space="preserve">CIS 195 - Database Management I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76" w:lineRule="auto"/>
    </w:pPr>
    <w:rPr>
      <w:rFonts w:ascii="Cambria" w:cs="Cambria" w:eastAsia="Cambria" w:hAnsi="Cambria"/>
      <w:b w:val="1"/>
      <w:color w:val="36609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76" w:lineRule="auto"/>
    </w:pPr>
    <w:rPr>
      <w:rFonts w:ascii="Cambria" w:cs="Cambria" w:eastAsia="Cambria" w:hAnsi="Cambria"/>
      <w:b w:val="1"/>
      <w:i w:val="1"/>
      <w:color w:val="4f81bd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