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Ch3-Extra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Extra Credit: </w:t>
      </w:r>
      <w:r w:rsidDel="00000000" w:rsidR="00000000" w:rsidRPr="00000000">
        <w:rPr>
          <w:rtl w:val="0"/>
        </w:rPr>
        <w:t xml:space="preserve">Chapter 3 Extra Credit (5 Points) Assignment - Due ___ __ ___ Before Class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Apply the normalization process to the following relations. Show the following steps for each 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Show the candidate keys from the original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Show the functional dependencies from the original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Is any determinant not a candidate key? If so, show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new normalized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primary key in each new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foreign keys in the new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referential integrity constraints for the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Relation 1: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Child in a traditional family with a mother and father.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CHILD (LastName, MomName, MomSSN, DadName, DadSSN, ChildName, ChildSSN)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Families usually have more than one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Everyone in a family has the same last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Each person has a unique Social Security Number (SSN).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Relation 2: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Relationships between parents and children in modern 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RELATIONSHIP (ParentSSN, ParentLastName, ParentFirstName, Relationship, ChildSSN,</w:t>
        <w:br w:type="textWrapping"/>
        <w:tab/>
        <w:t xml:space="preserve">ChildLastName, ChildFirstName)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Each parent may have different relationships with their different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relationships can be biological, surrogate, adoptive, step, foster, or guardian.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Each child can have one or more parents, possibly three or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Each person has a unique Social Security Number (SSN).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40" w:lineRule="auto"/>
      <w:rPr>
        <w:rFonts w:ascii="Calibri" w:cs="Calibri" w:eastAsia="Calibri" w:hAnsi="Calibri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