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 w:after="320"/>
        <w:jc w:val="center"/>
      </w:pPr>
      <w:r>
        <w:rPr>
          <w:rFonts w:ascii="Calibri" w:hAnsi="Calibri" w:eastAsia="Microsoft YaHei"/>
          <w:b/>
          <w:color w:val="2E74B5"/>
          <w:sz w:val="20"/>
        </w:rPr>
        <w:t>KNOWLEDGE MANAGEMENT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72B4D"/>
          <w:sz w:val="62"/>
        </w:rPr>
        <w:t>WAFByPasser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1F4D78"/>
          <w:sz w:val="34"/>
        </w:rPr>
        <w:t>从 Payload 生成到可验证知识闭环的工程实践</w:t>
      </w:r>
    </w:p>
    <w:p>
      <w:pPr>
        <w:spacing w:after="680"/>
        <w:jc w:val="center"/>
      </w:pPr>
      <w:r>
        <w:rPr>
          <w:rFonts w:ascii="Calibri" w:hAnsi="Calibri" w:eastAsia="Microsoft YaHei"/>
          <w:color w:val="5E6C84"/>
          <w:sz w:val="22"/>
        </w:rPr>
        <w:t>项目复盘 · 架构拆解 · 方法沉淀 · 交付手册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文档定位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9"/>
              </w:rPr>
              <w:t>面向研发、安全测试与平台维护人员的内部技术 KM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9"/>
              </w:rPr>
              <w:t>收尾阶段 / 本地交付快照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版本日期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9"/>
              </w:rPr>
              <w:t>V1.0  ·  2026-08-24</w:t>
            </w:r>
          </w:p>
        </w:tc>
      </w:tr>
    </w:tbl>
    <w:p>
      <w:pPr>
        <w:spacing w:before="960" w:after="120"/>
        <w:jc w:val="center"/>
      </w:pPr>
      <w:r>
        <w:rPr>
          <w:rFonts w:ascii="Calibri" w:hAnsi="Calibri" w:eastAsia="Microsoft YaHei"/>
          <w:b/>
          <w:color w:val="172B4D"/>
          <w:sz w:val="22"/>
        </w:rPr>
        <w:t>WAFByPasser 项目组</w:t>
      </w:r>
    </w:p>
    <w:p>
      <w:pPr>
        <w:jc w:val="center"/>
      </w:pPr>
      <w:r>
        <w:rPr>
          <w:rFonts w:ascii="Calibri" w:hAnsi="Calibri" w:eastAsia="Microsoft YaHei"/>
          <w:i/>
          <w:color w:val="9B1C1C"/>
          <w:sz w:val="18"/>
        </w:rPr>
        <w:t>仅用于已获授权的安全测试、教学与防御研究</w:t>
      </w:r>
    </w:p>
    <w:p>
      <w:r>
        <w:br w:type="page"/>
      </w:r>
    </w:p>
    <w:p>
      <w:pPr>
        <w:pStyle w:val="Heading1"/>
        <w:keepNext/>
      </w:pPr>
      <w:r>
        <w:t>阅读摘要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一句话结论  </w:t>
            </w:r>
            <w:r>
              <w:rPr>
                <w:rFonts w:ascii="Calibri" w:hAnsi="Calibri" w:eastAsia="Microsoft YaHei"/>
                <w:color w:val="172B4D"/>
                <w:sz w:val="20"/>
              </w:rPr>
              <w:t>WAFByPasser 的核心价值不是“多生成一些 Payload”，而是把生成、可逆性校验、真实靶场验证、结果分流与知识回写连接成可追溯闭环。</w:t>
            </w:r>
          </w:p>
        </w:tc>
      </w:tr>
    </w:tbl>
    <w:p>
      <w:pPr>
        <w:spacing w:after="40"/>
      </w:pPr>
    </w:p>
    <w:p>
      <w:pPr>
        <w:pStyle w:val="BodyText"/>
      </w:pPr>
      <w:r>
        <w:rPr>
          <w:rFonts w:ascii="Calibri" w:hAnsi="Calibri" w:eastAsia="Microsoft YaHei"/>
          <w:i w:val="0"/>
          <w:color w:val="172B4D"/>
        </w:rPr>
        <w:t>本文记录项目从原始样本管理走向多 Agent 协作平台的关键设计选择，并提炼可复用的工程经验。适合在项目交接、技术评审、知识分享和后续迭代规划中使用。</w:t>
      </w:r>
    </w:p>
    <w:p>
      <w:pPr>
        <w:pStyle w:val="Heading2"/>
        <w:keepNext/>
      </w:pPr>
      <w:r>
        <w:t>核心结论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生成层负责探索，确定性代码负责约束。LLM 不直接决定成功，不直接控制最终入库。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成功采用“双门槛”：先证明 WAF 放行，再证明漏洞效果真实发生；无法自动确认的结果进入人工复核。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语义变异与编码变换分层设计，前者改变表达结构，后者改变传输表示，并通过编码链重放与逆向还原保证可解释性。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知识库采用 seed / frontier / promoted / retired 状态机；生成候选可以宽进，但知识转正必须经过真实验证。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穷举模式先做场景与后端剪枝，再覆盖所有适用技巧；这既产生测试结果，也自然形成 WAF 特征统计。</w:t>
      </w:r>
    </w:p>
    <w:p>
      <w:pPr>
        <w:pStyle w:val="Heading2"/>
        <w:keepNext/>
      </w:pPr>
      <w:r>
        <w:t>阅读导航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章节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回答的问题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1. 项目背景与目标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为什么要做；项目边界是什么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2. 总体架构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模块如何协作；数据如何流动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3–6. 核心闭环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语义、编码、交叉、验证与知识库如何落地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7. 工程化实现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前后端、数据、并发与可观测性如何组织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8–10. 验证与复盘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当前质量、经验教训、交接和演进方向</w:t>
            </w:r>
          </w:p>
        </w:tc>
      </w:tr>
    </w:tbl>
    <w:p>
      <w:pPr>
        <w:spacing w:after="40"/>
      </w:pPr>
    </w:p>
    <w:p>
      <w:pPr>
        <w:pStyle w:val="BodyText"/>
      </w:pPr>
      <w:r>
        <w:rPr>
          <w:rFonts w:ascii="Calibri" w:hAnsi="Calibri" w:eastAsia="Microsoft YaHei"/>
          <w:i/>
          <w:color w:val="172B4D"/>
        </w:rPr>
        <w:t>说明：文中运行数据均为 2026-08-24 本地数据库快照，只用于说明系统闭环已产生可观测结果，不代表通用 WAF 绕过率。</w:t>
      </w:r>
    </w:p>
    <w:p>
      <w:pPr>
        <w:pStyle w:val="Heading1"/>
        <w:keepNext/>
      </w:pPr>
      <w:r>
        <w:t>1. 项目背景与目标</w:t>
      </w:r>
    </w:p>
    <w:p>
      <w:pPr>
        <w:pStyle w:val="Heading2"/>
        <w:keepNext/>
      </w:pPr>
      <w:r>
        <w:t>1.1 从“样本生成”走向“验证闭环”</w:t>
      </w:r>
    </w:p>
    <w:p>
      <w:pPr>
        <w:pStyle w:val="BodyText"/>
      </w:pPr>
      <w:r>
        <w:rPr>
          <w:rFonts w:ascii="Calibri" w:hAnsi="Calibri" w:eastAsia="Microsoft YaHei"/>
          <w:i w:val="0"/>
          <w:color w:val="172B4D"/>
        </w:rPr>
        <w:t>传统 Payload 工具往往停留在字典收集、模板替换或编码枚举：能快速增加数量，却难以回答候选是否保持原意、是否真的穿过 WAF、是否在后端执行，以及哪些技巧值得沉淀。随着样本增长，重复、失真、误判和知识污染会同时放大。</w:t>
      </w:r>
    </w:p>
    <w:p>
      <w:pPr>
        <w:pStyle w:val="BodyText"/>
      </w:pPr>
      <w:r>
        <w:rPr>
          <w:rFonts w:ascii="Calibri" w:hAnsi="Calibri" w:eastAsia="Microsoft YaHei"/>
          <w:i w:val="0"/>
          <w:color w:val="172B4D"/>
        </w:rPr>
        <w:t>WAFByPasser 因此把问题重新定义为一条证据链：以已有攻击原语为起点，分别进行语义与编码方向的迭代，把候选送入已配置靶场，再依据确定性证据分流到 bypass、block 或待人工验证库，最后将验证结果回写知识库。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设计目标  </w:t>
            </w:r>
            <w:r>
              <w:rPr>
                <w:rFonts w:ascii="Calibri" w:hAnsi="Calibri" w:eastAsia="Microsoft YaHei"/>
                <w:color w:val="172B4D"/>
                <w:sz w:val="20"/>
              </w:rPr>
              <w:t>让每一条候选都能说明“从哪里来、改了什么、如何还原、怎样验证、为何入库”，而不是只留下一个难以复现的字符串。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1.2 能力范围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能力域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项目内实现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场景覆盖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命令注入、SQL 注入、XSS、文件上传、Log4j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生成能力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语义变异、编码变换、正向交叉迭代、知识库穷举与泛化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验证能力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靶场适配、并发验证队列、WAF/执行双判定、OOB/盲注人工分流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知识能力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技巧提取、分类、L1 去重、状态机、特征统计、版本化导出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操作能力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React 工作台、Payload/候选/报告/验证队列/知识库管理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1.3 安全与使用边界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系统只面向已获授权的靶场、教学环境与防御研究，不将“可访问”视为“已授权”。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生成规则明确禁止反弹 Shell、持久化、提权、文件破坏、下载执行、无限循环与高输出 DoS。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配置中的密钥、Cookie、靶场地址和本地数据库不进入版本库；知识快照使用可审计的 Markdown/JSON 形式导出。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验证端采用目标注册表和投递上下文检查；不兼容或不可达应归类为检验异常，不能冒充 WAF 拦截。</w:t>
      </w:r>
    </w:p>
    <w:p>
      <w:pPr>
        <w:pStyle w:val="Heading1"/>
        <w:keepNext/>
      </w:pPr>
      <w:r>
        <w:t>2. 总体架构：四类 Agent，一条证据链</w:t>
      </w:r>
    </w:p>
    <w:p>
      <w:pPr>
        <w:pStyle w:val="BodyText"/>
      </w:pPr>
      <w:r>
        <w:rPr>
          <w:rFonts w:ascii="Calibri" w:hAnsi="Calibri" w:eastAsia="Microsoft YaHei"/>
          <w:i w:val="0"/>
          <w:color w:val="172B4D"/>
        </w:rPr>
        <w:t>系统采用 FastAPI + SQLite 承载任务与证据，React + Ant Design 提供统一工作台。核心能力按职责拆为语义迭代、编码迭代、验证和知识库四类 Agent；正向交叉迭代连接语义与编码空间。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08175"/>
            <wp:docPr id="1" name="Picture 1" descr="WAFByPasser 任务流程：种子经语义、编码或交叉迭代进入验证，结果分流并回写知识库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ation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08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E6C84"/>
          <w:sz w:val="17"/>
        </w:rPr>
        <w:t>图 1  项目任务流程总览（项目现有资产）</w:t>
      </w:r>
    </w:p>
    <w:p>
      <w:pPr>
        <w:pStyle w:val="Heading2"/>
        <w:keepNext/>
      </w:pPr>
      <w:r>
        <w:t>2.1 逻辑分层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600"/>
        <w:gridCol w:w="42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层次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职责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关键约束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交互层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工作台、任务发起、队列与结果浏览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操作可追踪；状态可恢复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编排层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任务拆批、异步执行、池化与跨轮历史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失败可重试；历史不因候选删除而丢失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生成层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语义变异、编码意图、知识泛化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LLM 负责探索，不直接形成成功事实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确定性层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解析、校验、编码重放/逆转、判定真值表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同输入可复现；非法组合被拒绝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验证层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靶场投递、响应取证、执行证据确认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WAF 放行与真实执行分开判断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知识层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技巧生命周期、去重、统计与导出</w:t>
            </w:r>
          </w:p>
        </w:tc>
        <w:tc>
          <w:tcPr>
            <w:tcW w:type="dxa" w:w="4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未真绕过不转正；主力技巧受保护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主数据流</w:t>
      </w:r>
    </w:p>
    <w:p>
      <w:pPr>
        <w:pStyle w:val="BodyText"/>
        <w:numPr>
          <w:ilvl w:val="0"/>
          <w:numId w:val="11"/>
        </w:numPr>
      </w:pPr>
      <w:r>
        <w:rPr>
          <w:rFonts w:ascii="Calibri" w:hAnsi="Calibri" w:eastAsia="Microsoft YaHei"/>
          <w:color w:val="172B4D"/>
        </w:rPr>
        <w:t>录入基础 Payload，并标注漏洞类型、投递方式与执行目标。</w:t>
      </w:r>
    </w:p>
    <w:p>
      <w:pPr>
        <w:pStyle w:val="BodyText"/>
        <w:numPr>
          <w:ilvl w:val="0"/>
          <w:numId w:val="11"/>
        </w:numPr>
      </w:pPr>
      <w:r>
        <w:rPr>
          <w:rFonts w:ascii="Calibri" w:hAnsi="Calibri" w:eastAsia="Microsoft YaHei"/>
          <w:color w:val="172B4D"/>
        </w:rPr>
        <w:t>从语义、编码或交叉路径生成候选；生成任务与候选先落库，再对外完成任务状态。</w:t>
      </w:r>
    </w:p>
    <w:p>
      <w:pPr>
        <w:pStyle w:val="BodyText"/>
        <w:numPr>
          <w:ilvl w:val="0"/>
          <w:numId w:val="11"/>
        </w:numPr>
      </w:pPr>
      <w:r>
        <w:rPr>
          <w:rFonts w:ascii="Calibri" w:hAnsi="Calibri" w:eastAsia="Microsoft YaHei"/>
          <w:color w:val="172B4D"/>
        </w:rPr>
        <w:t>候选进入验证队列；工作线程按容量领取任务并向注册靶场发送请求。</w:t>
      </w:r>
    </w:p>
    <w:p>
      <w:pPr>
        <w:pStyle w:val="BodyText"/>
        <w:numPr>
          <w:ilvl w:val="0"/>
          <w:numId w:val="11"/>
        </w:numPr>
      </w:pPr>
      <w:r>
        <w:rPr>
          <w:rFonts w:ascii="Calibri" w:hAnsi="Calibri" w:eastAsia="Microsoft YaHei"/>
          <w:color w:val="172B4D"/>
        </w:rPr>
        <w:t>适配器产出原始证据，判定层按真值表得到 bypass / execution / failure_stage。</w:t>
      </w:r>
    </w:p>
    <w:p>
      <w:pPr>
        <w:pStyle w:val="BodyText"/>
        <w:numPr>
          <w:ilvl w:val="0"/>
          <w:numId w:val="11"/>
        </w:numPr>
      </w:pPr>
      <w:r>
        <w:rPr>
          <w:rFonts w:ascii="Calibri" w:hAnsi="Calibri" w:eastAsia="Microsoft YaHei"/>
          <w:color w:val="172B4D"/>
        </w:rPr>
        <w:t>结果进入 bypass、block 或 unverified 库，同时回写技巧尝试次数、成功次数与特征统计。</w:t>
      </w:r>
    </w:p>
    <w:p>
      <w:pPr>
        <w:pStyle w:val="BodyText"/>
        <w:numPr>
          <w:ilvl w:val="0"/>
          <w:numId w:val="11"/>
        </w:numPr>
      </w:pPr>
      <w:r>
        <w:rPr>
          <w:rFonts w:ascii="Calibri" w:hAnsi="Calibri" w:eastAsia="Microsoft YaHei"/>
          <w:color w:val="172B4D"/>
        </w:rPr>
        <w:t>穷举完成后执行转正、淘汰与泛化，为下一轮测试提供新的 frontier 技巧。</w:t>
      </w:r>
    </w:p>
    <w:p>
      <w:pPr>
        <w:pStyle w:val="Heading1"/>
        <w:keepNext/>
      </w:pPr>
      <w:r>
        <w:t>3. 语义迭代：保持攻击目标，只改变表达</w:t>
      </w:r>
    </w:p>
    <w:p>
      <w:pPr>
        <w:pStyle w:val="Heading2"/>
        <w:keepNext/>
      </w:pPr>
      <w:r>
        <w:t>3.1 为什么要结构化语义变异</w:t>
      </w:r>
    </w:p>
    <w:p>
      <w:pPr>
        <w:pStyle w:val="BodyText"/>
      </w:pPr>
      <w:r>
        <w:rPr>
          <w:rFonts w:ascii="Calibri" w:hAnsi="Calibri" w:eastAsia="Microsoft YaHei"/>
          <w:i w:val="0"/>
          <w:color w:val="172B4D"/>
        </w:rPr>
        <w:t>直接让模型“改写 Payload”容易出现两个问题：一是候选变得语法无效，二是候选改变了原始攻击目标，导致验证结果不可比较。项目将语义迭代拆成理解、方向选择、候选生成和确定性校验四步，并把场景知识封装为独立 Skill。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环节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做法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价值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上下文理解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识别漏洞类型、结构片段、投递位置和执行目标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避免跨上下文误变异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技巧选择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从活跃知识库读取方向，过滤 retired 和不适用项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让 KB 成为生成方向真源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候选生成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按批次调用模型，要求输出结构化 JSON 与技巧标签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控制数量并保留来源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后置校验</w:t>
            </w:r>
          </w:p>
        </w:tc>
        <w:tc>
          <w:tcPr>
            <w:tcW w:type="dxa" w:w="4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解析、去重、修复明确的执行目标尾部并落库</w:t>
            </w:r>
          </w:p>
        </w:tc>
        <w:tc>
          <w:tcPr>
            <w:tcW w:type="dxa" w:w="3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减少无效与漂移候选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Skill 化的价值</w:t>
      </w:r>
    </w:p>
    <w:p>
      <w:pPr>
        <w:pStyle w:val="BodyText"/>
      </w:pPr>
      <w:r>
        <w:rPr>
          <w:rFonts w:ascii="Calibri" w:hAnsi="Calibri" w:eastAsia="Microsoft YaHei"/>
          <w:i w:val="0"/>
          <w:color w:val="172B4D"/>
        </w:rPr>
        <w:t>项目将 XSS、SQL 注入、命令注入、上下文识别、过滤器逆向、漏洞验证推理等经验拆分为可组合文档。主提示词负责统一输入输出契约，各 Skill 提供场景规则。这样既能让知识单独演进，又避免把所有规则堆入一个难以维护的超长提示词。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知识可替换：某一场景规则升级不需要重写整个 Agent。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行为可审计：候选携带 rule_labels，可回溯实际采用的技巧。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回归可测试：测试会确认主提示词加载全部活跃 Skill，并覆盖非标签型 XSS 等边界。</w:t>
      </w:r>
    </w:p>
    <w:p>
      <w:pPr>
        <w:pStyle w:val="Heading2"/>
        <w:keepNext/>
      </w:pPr>
      <w:r>
        <w:t>3.3 穷举不是“无限生成”</w:t>
      </w:r>
    </w:p>
    <w:p>
      <w:pPr>
        <w:pStyle w:val="BodyText"/>
      </w:pPr>
      <w:r>
        <w:rPr>
          <w:rFonts w:ascii="Calibri" w:hAnsi="Calibri" w:eastAsia="Microsoft YaHei"/>
          <w:i w:val="0"/>
          <w:color w:val="172B4D"/>
        </w:rPr>
        <w:t>穷举模式的对象不是字符空间，而是“剪枝后仍适用的技巧清单”。同一原语对每个技巧生成恰好一个语义变体，即使已有候选命中 200，也继续完成清单，以获得完整的 200/403 分布。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可复用原则  </w:t>
            </w:r>
            <w:r>
              <w:rPr>
                <w:rFonts w:ascii="Calibri" w:hAnsi="Calibri" w:eastAsia="Microsoft YaHei"/>
                <w:color w:val="172B4D"/>
                <w:sz w:val="20"/>
              </w:rPr>
              <w:t>把探索空间定义成有身份、有元数据的技巧集合；模型只负责将技巧落到当前原语，覆盖率因此可计算、可复查。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编码与交叉迭代：模型提意图，代码算结果</w:t>
      </w:r>
    </w:p>
    <w:p>
      <w:pPr>
        <w:pStyle w:val="Heading2"/>
        <w:keepNext/>
      </w:pPr>
      <w:r>
        <w:t>4.1 编码 Agent 的确定性边界</w:t>
      </w:r>
    </w:p>
    <w:p>
      <w:pPr>
        <w:pStyle w:val="BodyText"/>
      </w:pPr>
      <w:r>
        <w:rPr>
          <w:rFonts w:ascii="Calibri" w:hAnsi="Calibri" w:eastAsia="Microsoft YaHei"/>
          <w:i w:val="0"/>
          <w:color w:val="172B4D"/>
        </w:rPr>
        <w:t>编码链是最容易出现“看起来合理、实际不可还原”的环节。项目没有接受模型直接给出的最终编码文本，而是让模型声明编码意图，再由后端标准化步骤、按顺序重放生成内容，并按逆序 decode_path 还原基础 Payload。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before="0" w:after="20" w:line="240" w:lineRule="auto"/>
            </w:pPr>
            <w:r/>
            <w:r>
              <w:rPr>
                <w:rFonts w:ascii="Consolas" w:hAnsi="Consolas" w:eastAsia="Microsoft YaHei"/>
                <w:color w:val="243447"/>
                <w:sz w:val="17"/>
              </w:rPr>
              <w:t>模型输出：encoding intent（type / mode / submode / chain）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Microsoft YaHei"/>
                <w:color w:val="243447"/>
                <w:sz w:val="17"/>
              </w:rPr>
              <w:t>后端执行：content = replay(base_payload, encoding_chain)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Microsoft YaHei"/>
                <w:color w:val="243447"/>
                <w:sz w:val="17"/>
              </w:rPr>
              <w:t>确定性校验：reverse(content, encoding_chain) == base_payload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Microsoft YaHei"/>
                <w:color w:val="243447"/>
                <w:sz w:val="17"/>
              </w:rPr>
              <w:t>记录证据：encoding_chain + decode_path + rule_labels</w:t>
            </w:r>
          </w:p>
        </w:tc>
      </w:tr>
    </w:tbl>
    <w:p>
      <w:pPr>
        <w:spacing w:after="40"/>
      </w:pPr>
    </w:p>
    <w:p>
      <w:pPr>
        <w:pStyle w:val="BodyText"/>
      </w:pPr>
      <w:r>
        <w:rPr>
          <w:rFonts w:ascii="Calibri" w:hAnsi="Calibri" w:eastAsia="Microsoft YaHei"/>
          <w:i w:val="0"/>
          <w:color w:val="172B4D"/>
        </w:rPr>
        <w:t>编码链支持 1–3 层，并区分整句、部分与嵌套模式。对于有损转换或场景不兼容组合，标准化与校验层会拒绝候选；这使“编码策略的创造性”和“编码结果的正确性”分离。</w:t>
      </w:r>
    </w:p>
    <w:p>
      <w:pPr>
        <w:pStyle w:val="Heading2"/>
        <w:keepNext/>
      </w:pPr>
      <w:r>
        <w:t>4.2 正向交叉迭代</w:t>
      </w:r>
    </w:p>
    <w:p>
      <w:pPr>
        <w:pStyle w:val="BodyText"/>
      </w:pPr>
      <w:r>
        <w:rPr>
          <w:rFonts w:ascii="Calibri" w:hAnsi="Calibri" w:eastAsia="Microsoft YaHei"/>
          <w:i w:val="0"/>
          <w:color w:val="172B4D"/>
        </w:rPr>
        <w:t>交叉迭代以已验证或选定的语义 Payload 为源，枚举尚未使用且能产生不同表示的一层、两层编码链。每条链以稳定 JSON 键记录到 cross_chain_history；即使候选被删除，链历史仍保留，避免下一轮重复生成。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机制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解决的问题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稳定链身份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同一编码链跨轮次可识别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重放与逆转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证明候选来自声明的基础 Payload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内容去重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排除不同链产生相同表示的情况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历史独立保存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候选清理不破坏探索记忆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分层带来的治理收益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语义库不收纯编码技巧，编码库不承担攻击结构改写，减少职责重叠。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验证失败时可以区分“语义方向无效”与“编码表示无效”，便于回流到正确 Agent。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链条可复现，报告不只展示候选文本，还能给出生成与解码路径。</w:t>
      </w:r>
    </w:p>
    <w:p>
      <w:pPr>
        <w:pStyle w:val="Heading1"/>
        <w:keepNext/>
      </w:pPr>
      <w:r>
        <w:t>5. 验证闭环：成功必须有硬证据</w:t>
      </w:r>
    </w:p>
    <w:p>
      <w:pPr>
        <w:pStyle w:val="Heading2"/>
        <w:keepNext/>
      </w:pPr>
      <w:r>
        <w:t>5.1 将两个问题分开判断</w:t>
      </w:r>
    </w:p>
    <w:p>
      <w:pPr>
        <w:pStyle w:val="BodyText"/>
      </w:pPr>
      <w:r>
        <w:rPr>
          <w:rFonts w:ascii="Calibri" w:hAnsi="Calibri" w:eastAsia="Microsoft YaHei"/>
          <w:i w:val="0"/>
          <w:color w:val="172B4D"/>
        </w:rPr>
        <w:t>HTTP 200 只说明请求没有被当前 WAF 阻断，不等于漏洞已执行；403 也未必都来自 WAF，网络异常或投递上下文不兼容更不能算作拦截。项目把结果拆为 bypass_verdict 与 execution_verdict，并保留 failure_stage。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1700"/>
        <w:gridCol w:w="2200"/>
        <w:gridCol w:w="27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适配器结果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WAF 判定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执行判定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归类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waf_blocked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block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not_confirmed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bypass_failed</w:t>
            </w:r>
          </w:p>
        </w:tc>
      </w:tr>
      <w:t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request_error / unsupported_context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error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not_confirmed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check_error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execution_confirmed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bypass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confirmed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成功闭环</w:t>
            </w:r>
          </w:p>
        </w:tc>
      </w:tr>
      <w:tr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application_response + 确定性验证器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bypass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not_confirmed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verify_failed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application_response + 无验证器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bypass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unverified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人工复核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LLM 不能投票决定成功</w:t>
      </w:r>
    </w:p>
    <w:p>
      <w:pPr>
        <w:pStyle w:val="BodyText"/>
      </w:pPr>
      <w:r>
        <w:rPr>
          <w:rFonts w:ascii="Calibri" w:hAnsi="Calibri" w:eastAsia="Microsoft YaHei"/>
          <w:i w:val="0"/>
          <w:color w:val="172B4D"/>
        </w:rPr>
        <w:t>检验 Agent 可以提供分析、理由、置信度和路由建议，但最终三个核心字段只由确定性真值表生成。即使模型输出 confirmed，归一化层也会根据靶场硬证据降级；非法的“block + confirmed”等组合由防御性守卫直接拒绝。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EF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277A53"/>
                <w:sz w:val="20"/>
              </w:rPr>
              <w:t xml:space="preserve">关键经验  </w:t>
            </w:r>
            <w:r>
              <w:rPr>
                <w:rFonts w:ascii="Calibri" w:hAnsi="Calibri" w:eastAsia="Microsoft YaHei"/>
                <w:color w:val="172B4D"/>
                <w:sz w:val="20"/>
              </w:rPr>
              <w:t>把模型输出限制为解释层，把成功事实留给代码和证据。这一原则同样适用于风控、内容审核、合规判断和自动化运维。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5.3 靶场适配与投递保真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每种靶场通过 adapter 注册，统一产出 TargetEvidence；新增靶场不需要修改判定层。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发送层保留既有合法 %HH 序列，避免已编码候选被二次 URL 编码。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请求摘要、响应头、响应片段、基线片段、实际发送内容和摘要哈希共同构成取证材料。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外带、盲注、JNDI 与文件上传等无法仅凭同步响应闭环的场景自动标记 unverified。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对外部重定向执行同源约束，降低靶场会话或请求意外越界的风险。</w:t>
      </w:r>
    </w:p>
    <w:p>
      <w:pPr>
        <w:pStyle w:val="Heading2"/>
        <w:keepNext/>
      </w:pPr>
      <w:r>
        <w:t>5.4 验证队列</w:t>
      </w:r>
    </w:p>
    <w:p>
      <w:pPr>
        <w:pStyle w:val="BodyText"/>
      </w:pPr>
      <w:r>
        <w:rPr>
          <w:rFonts w:ascii="Calibri" w:hAnsi="Calibri" w:eastAsia="Microsoft YaHei"/>
          <w:i w:val="0"/>
          <w:color w:val="172B4D"/>
        </w:rPr>
        <w:t>验证任务先写入 waiting，再由 feeder 按容量推进为 queued，工作线程原子领取并标记 running。异常退出的 running 任务可恢复，持久化失败不会造成队列死锁。并发数与容量通过环境变量配置，使本地靶场不会被无界并发压垮。</w:t>
      </w:r>
    </w:p>
    <w:p>
      <w:pPr>
        <w:pStyle w:val="Heading1"/>
        <w:keepNext/>
      </w:pPr>
      <w:r>
        <w:t>6. 知识库自学习：宽探索、严转正、可淘汰</w:t>
      </w:r>
    </w:p>
    <w:p>
      <w:pPr>
        <w:pStyle w:val="Heading2"/>
        <w:keepNext/>
      </w:pPr>
      <w:r>
        <w:t>6.1 知识不是静态字典</w:t>
      </w:r>
    </w:p>
    <w:p>
      <w:pPr>
        <w:pStyle w:val="BodyText"/>
      </w:pPr>
      <w:r>
        <w:rPr>
          <w:rFonts w:ascii="Calibri" w:hAnsi="Calibri" w:eastAsia="Microsoft YaHei"/>
          <w:i w:val="0"/>
          <w:color w:val="172B4D"/>
        </w:rPr>
        <w:t>知识库保存的不是单个 Payload，而是可复用的绕过技巧及其机制、族、适用后端、版本门槛、模板、来源和验证统计。语义生成从活跃知识库读取方向，验证再将成败回写到同一技巧身份，形成闭环。</w:t>
      </w:r>
    </w:p>
    <w:p>
      <w:pPr>
        <w:pStyle w:val="Heading2"/>
        <w:keepNext/>
      </w:pPr>
      <w:r>
        <w:t>6.2 四态生命周期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300"/>
        <w:gridCol w:w="45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含义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进入/退出规则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seed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受保护的主力技巧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批量导入或系统框架种子；不自动淘汰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frontier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待真实验证的新技巧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泛化或教材提取后进入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promoted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至少一次真实绕过的技巧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bypass + execution confirmed 后转正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retired</w:t>
            </w:r>
          </w:p>
        </w:tc>
        <w:tc>
          <w:tcPr>
            <w:tcW w:type="dxa" w:w="3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证据不足的非主力技巧</w:t>
            </w:r>
          </w:p>
        </w:tc>
        <w:tc>
          <w:tcPr>
            <w:tcW w:type="dxa" w:w="4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覆盖至少 10 个不同原语且 0 次绕过时软删除</w:t>
            </w:r>
          </w:p>
        </w:tc>
      </w:tr>
    </w:tbl>
    <w:p>
      <w:pPr>
        <w:spacing w:after="40"/>
      </w:pPr>
    </w:p>
    <w:p>
      <w:pPr>
        <w:spacing w:before="60" w:after="120" w:line="276" w:lineRule="auto"/>
      </w:pPr>
      <w:r>
        <w:rPr>
          <w:rFonts w:ascii="Calibri" w:hAnsi="Calibri" w:eastAsia="Microsoft YaHei"/>
          <w:i/>
          <w:color w:val="5E6C84"/>
          <w:sz w:val="17"/>
        </w:rPr>
        <w:t>实现以 technique_id 精确关联技巧与候选；状态淘汰为软删除，并记录事件，避免不可恢复的数据丢失。</w:t>
      </w:r>
    </w:p>
    <w:p>
      <w:pPr>
        <w:pStyle w:val="Heading2"/>
        <w:keepNext/>
      </w:pPr>
      <w:r>
        <w:t>6.3 穷举前剪枝</w:t>
      </w:r>
    </w:p>
    <w:p>
      <w:pPr>
        <w:pStyle w:val="BodyText"/>
      </w:pPr>
      <w:r>
        <w:rPr>
          <w:rFonts w:ascii="Calibri" w:hAnsi="Calibri" w:eastAsia="Microsoft YaHei"/>
          <w:i w:val="0"/>
          <w:color w:val="172B4D"/>
        </w:rPr>
        <w:t>穷举的成本控制放在生成前。当前实现首先按漏洞场景过滤，再依据基础原语推断后端，将 Oracle、MSSQL、PostgreSQL、SQLite、MySQL 专属技巧与不匹配原语分离；后端未知时保持开放，避免误剪。版本门槛已进入元数据，本轮实现暂保留并标注，属于后续可继续收紧的边界。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100"/>
        <w:gridCol w:w="3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剪枝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判据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原则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P1 场景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漏洞类型必须一致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确定性过滤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P2 后端</w:t>
            </w:r>
          </w:p>
        </w:tc>
        <w:tc>
          <w:tcPr>
            <w:tcW w:type="dxa" w:w="4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generic 或与推断后端一致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后端未知时不误剪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P3 版本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version_gate 与靶场版本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元数据已就绪，当前未硬剪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6.4 泛化与去重</w:t>
      </w:r>
    </w:p>
    <w:p>
      <w:pPr>
        <w:pStyle w:val="BodyText"/>
      </w:pPr>
      <w:r>
        <w:rPr>
          <w:rFonts w:ascii="Calibri" w:hAnsi="Calibri" w:eastAsia="Microsoft YaHei"/>
          <w:i w:val="0"/>
          <w:color w:val="172B4D"/>
        </w:rPr>
        <w:t>泛化引擎按“70% 挖深 / 30% 拓新”组织燃料：挖深在已有同族中泛化、组合或跨场景迁移；拓新从教材与前沿知识打开新方向。所有产出先进入 frontier，不因来源看似可信而直接转正。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生成侧预筛：拒绝把纯编码层、协议层或明显占位模板混入语义知识库。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L1 去重：以（机制、族、规范化模板骨架）识别真别名；相似但可能导致不同 WAF 反应的技巧保留。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特征统计：记录片段的 200/403 分布，只作为模型方向倾向，不作为永久禁令，也不触发淘汰。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盲测集：eval_bench 与日常训练数据隔离，用于评估知识增长是否真正提升未知样本表现。</w:t>
      </w:r>
    </w:p>
    <w:p>
      <w:pPr>
        <w:pStyle w:val="Heading1"/>
        <w:keepNext/>
      </w:pPr>
      <w:r>
        <w:t>7. 工程化实现与工作台</w:t>
      </w:r>
    </w:p>
    <w:p>
      <w:pPr>
        <w:pStyle w:val="Heading2"/>
        <w:keepNext/>
      </w:pPr>
      <w:r>
        <w:t>7.1 技术栈与项目结构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区域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技术与职责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后端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Python 3.11+、FastAPI、Pydantic、SQLite、httpx、Playwright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前端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React 19、TypeScript 5.9、Vite 7、Ant Design 6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Agent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语义、编码、验证、知识库四组提示词 / Skill / 确定性逻辑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数据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任务、候选、池、验证证据、三类结果库、知识状态与报告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配置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OpenAI 兼容 LLM、验证模型、并发容量、靶场与 OOB 监听</w:t>
            </w:r>
          </w:p>
        </w:tc>
      </w:tr>
    </w:tbl>
    <w:p>
      <w:pPr>
        <w:spacing w:after="40"/>
      </w:pPr>
    </w:p>
    <w:p>
      <w:pPr>
        <w:pStyle w:val="BodyText"/>
      </w:pPr>
      <w:r>
        <w:rPr>
          <w:rFonts w:ascii="Calibri" w:hAnsi="Calibri" w:eastAsia="Microsoft YaHei"/>
          <w:i w:val="0"/>
          <w:color w:val="172B4D"/>
        </w:rPr>
        <w:t>后端当前暴露约 80 个 API 路由，覆盖 Payload、三类候选、迭代池、报告、靶场、验证任务和知识库。项目选择单体 FastAPI + SQLite，降低本地研究工具的部署门槛，同时通过模块目录和数据表保持职责边界。</w:t>
      </w:r>
    </w:p>
    <w:p>
      <w:pPr>
        <w:pStyle w:val="Heading2"/>
        <w:keepNext/>
      </w:pPr>
      <w:r>
        <w:t>7.2 工作台的信息架构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项目仪表盘：展示样本、任务、验证与结果概况。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Payload 库：按漏洞类型管理基础样本和来源。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语义 / 编码 / 正向交叉：分别管理三种生成空间及其任务状态。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检验记录 / 靶场管理：呈现判定、证据、目标覆盖和配置状态。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bypass / block / 待人工验证：以结果语义分库，减少“200 即成功”的混淆。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知识库管理：查看技巧状态、成功次数、Agent 实际使用频次并输入教材文章。</w:t>
      </w:r>
    </w:p>
    <w:p>
      <w:pPr>
        <w:pStyle w:val="Heading2"/>
        <w:keepNext/>
      </w:pPr>
      <w:r>
        <w:t>7.3 数据完整性与迁移</w:t>
      </w:r>
    </w:p>
    <w:p>
      <w:pPr>
        <w:pStyle w:val="BodyText"/>
      </w:pPr>
      <w:r>
        <w:rPr>
          <w:rFonts w:ascii="Calibri" w:hAnsi="Calibri" w:eastAsia="Microsoft YaHei"/>
          <w:i w:val="0"/>
          <w:color w:val="172B4D"/>
        </w:rPr>
        <w:t>SQLite 初始化逻辑包含增量加列、旧状态迁移和性能索引。验证任务表的历史迁移测试确保新增字段不丢数据、不重新判定旧记录。候选删除采用“库中隐藏、历史保留”的思路，交叉链和报告来源快照不随前台对象清理而消失。</w:t>
      </w:r>
    </w:p>
    <w:p>
      <w:pPr>
        <w:pStyle w:val="Heading2"/>
        <w:keepNext/>
      </w:pPr>
      <w:r>
        <w:t>7.4 版本化知识交付</w:t>
      </w:r>
    </w:p>
    <w:p>
      <w:pPr>
        <w:pStyle w:val="BodyText"/>
      </w:pPr>
      <w:r>
        <w:rPr>
          <w:rFonts w:ascii="Calibri" w:hAnsi="Calibri" w:eastAsia="Microsoft YaHei"/>
          <w:i w:val="0"/>
          <w:color w:val="172B4D"/>
        </w:rPr>
        <w:t>本地数据库适合运行时查询，但不适合代码评审。项目因此提供知识库导出脚本，将全量技巧生成 Markdown 与 JSON 快照，随仓库版本管理。运行数据和密钥仍保持本地，知识规则则可以审阅、比较和回滚。</w:t>
      </w:r>
    </w:p>
    <w:p>
      <w:pPr>
        <w:pStyle w:val="Heading1"/>
        <w:keepNext/>
      </w:pPr>
      <w:r>
        <w:t>8. 项目收尾快照与质量验证</w:t>
      </w:r>
    </w:p>
    <w:p>
      <w:pPr>
        <w:pStyle w:val="Heading2"/>
        <w:keepNext/>
      </w:pPr>
      <w:r>
        <w:t>8.1 本地运行快照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900"/>
        <w:gridCol w:w="1600"/>
        <w:gridCol w:w="48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指标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数量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解读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基础 Payload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1,814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已形成多场景样本底座</w:t>
            </w:r>
          </w:p>
        </w:tc>
      </w:tr>
      <w:tr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语义候选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376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已有实际生成记录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知识库技巧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392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64 seed / 323 frontier / 5 promoted</w:t>
            </w:r>
          </w:p>
        </w:tc>
      </w:tr>
      <w:tr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验证任务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64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全部 completed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结果分流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59 / 2 / 3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block / bypass+confirmed / unverified</w:t>
            </w:r>
          </w:p>
        </w:tc>
      </w:tr>
      <w:tr>
        <w:tc>
          <w:tcPr>
            <w:tcW w:type="dxa" w:w="2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WAF 特征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15</w:t>
            </w:r>
          </w:p>
        </w:tc>
        <w:tc>
          <w:tcPr>
            <w:tcW w:type="dxa" w:w="4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已开始形成片段级统计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报告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33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验证结果具备整理输出路径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A6700"/>
                <w:sz w:val="20"/>
              </w:rPr>
              <w:t xml:space="preserve">口径提醒  </w:t>
            </w:r>
            <w:r>
              <w:rPr>
                <w:rFonts w:ascii="Calibri" w:hAnsi="Calibri" w:eastAsia="Microsoft YaHei"/>
                <w:color w:val="172B4D"/>
                <w:sz w:val="20"/>
              </w:rPr>
              <w:t>以上数据来自 data/waf_bypasser.db 的 2026-08-24 本地快照。样本构成、靶场规则与验证目标均会影响结果，不能将 2/64 解释为跨产品、跨环境的通用绕过率。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自动化验证结果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1600"/>
        <w:gridCol w:w="52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检查项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后端测试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通过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160 passed，另含 128 subtests；耗时 21.77 秒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测试范围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13 个测试文件</w:t>
            </w:r>
          </w:p>
        </w:tc>
        <w:tc>
          <w:tcPr>
            <w:tcW w:type="dxa" w:w="5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API、执行目标、可逆编码、验证真值表、队列、迁移、性能与知识库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前端生产构建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通过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TypeScript 编译与 Vite production build 完成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已知构建提示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待优化</w:t>
            </w:r>
          </w:p>
        </w:tc>
        <w:tc>
          <w:tcPr>
            <w:tcW w:type="dxa" w:w="5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主 JS 产物约 1.08 MB，建议后续动态导入或 manualChunks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8.3 质量门槛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编码候选必须能由声明链重放，并按逆序链还原。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验证真值表覆盖禁止组合、错误降级和人工复核分支。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队列测试覆盖容量、原子领取、异常恢复、并发竞争与持久化失败。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迁移测试确认旧库加列后数据保留，旧任务不被重新判定。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性能测试确认候选分页避免逐条查询，并检查关键索引创建。</w:t>
      </w:r>
    </w:p>
    <w:p>
      <w:pPr>
        <w:pStyle w:val="Heading1"/>
        <w:keepNext/>
      </w:pPr>
      <w:r>
        <w:t>9. 关键经验与踩坑复盘</w:t>
      </w:r>
    </w:p>
    <w:p>
      <w:pPr>
        <w:pStyle w:val="Heading2"/>
        <w:keepNext/>
      </w:pPr>
      <w:r>
        <w:t>不要让生成模型承担事实裁决</w:t>
      </w:r>
    </w:p>
    <w:p>
      <w:pPr>
        <w:pStyle w:val="BodyText"/>
      </w:pPr>
      <w:r>
        <w:rPr>
          <w:rFonts w:ascii="Calibri" w:hAnsi="Calibri" w:eastAsia="Microsoft YaHei"/>
          <w:i w:val="0"/>
          <w:color w:val="172B4D"/>
        </w:rPr>
        <w:t>模型擅长提出方向和解释信号，但成功、失败和执行证据需要确定性逻辑。把两者混在一起会产生无法审计的“自我证明”。</w:t>
      </w:r>
    </w:p>
    <w:p>
      <w:pPr>
        <w:pStyle w:val="Heading2"/>
        <w:keepNext/>
      </w:pPr>
      <w:r>
        <w:t>HTTP 状态码不是业务真相</w:t>
      </w:r>
    </w:p>
    <w:p>
      <w:pPr>
        <w:pStyle w:val="BodyText"/>
      </w:pPr>
      <w:r>
        <w:rPr>
          <w:rFonts w:ascii="Calibri" w:hAnsi="Calibri" w:eastAsia="Microsoft YaHei"/>
          <w:i w:val="0"/>
          <w:color w:val="172B4D"/>
        </w:rPr>
        <w:t>200、403、重定向、登录失败、靶场异常都需要结合上下文。验证结果必须区分 WAF 放行、漏洞执行与检验异常。</w:t>
      </w:r>
    </w:p>
    <w:p>
      <w:pPr>
        <w:pStyle w:val="Heading2"/>
        <w:keepNext/>
      </w:pPr>
      <w:r>
        <w:t>编码正确性必须可重放</w:t>
      </w:r>
    </w:p>
    <w:p>
      <w:pPr>
        <w:pStyle w:val="BodyText"/>
      </w:pPr>
      <w:r>
        <w:rPr>
          <w:rFonts w:ascii="Calibri" w:hAnsi="Calibri" w:eastAsia="Microsoft YaHei"/>
          <w:i w:val="0"/>
          <w:color w:val="172B4D"/>
        </w:rPr>
        <w:t>只保存最终字符串无法证明它对应哪个基础 Payload，也无法定位二次编码或有损转换。链、解码路径和重放校验应成为一等数据。</w:t>
      </w:r>
    </w:p>
    <w:p>
      <w:pPr>
        <w:pStyle w:val="Heading2"/>
        <w:keepNext/>
      </w:pPr>
      <w:r>
        <w:t>删除对象不应删除探索记忆</w:t>
      </w:r>
    </w:p>
    <w:p>
      <w:pPr>
        <w:pStyle w:val="BodyText"/>
      </w:pPr>
      <w:r>
        <w:rPr>
          <w:rFonts w:ascii="Calibri" w:hAnsi="Calibri" w:eastAsia="Microsoft YaHei"/>
          <w:i w:val="0"/>
          <w:color w:val="172B4D"/>
        </w:rPr>
        <w:t>候选可以清理，但使用过的编码链、报告来源快照与验证证据要保留，否则系统会重复探索并失去审计线索。</w:t>
      </w:r>
    </w:p>
    <w:p>
      <w:pPr>
        <w:pStyle w:val="Heading2"/>
        <w:keepNext/>
      </w:pPr>
      <w:r>
        <w:t>知识增长必须有验证闸门</w:t>
      </w:r>
    </w:p>
    <w:p>
      <w:pPr>
        <w:pStyle w:val="BodyText"/>
      </w:pPr>
      <w:r>
        <w:rPr>
          <w:rFonts w:ascii="Calibri" w:hAnsi="Calibri" w:eastAsia="Microsoft YaHei"/>
          <w:i w:val="0"/>
          <w:color w:val="172B4D"/>
        </w:rPr>
        <w:t>教材和模型产出的技巧只能作为候选燃料。只有真实绕过且执行确认，才能把“可能有效”升级为“已验证知识”。</w:t>
      </w:r>
    </w:p>
    <w:p>
      <w:pPr>
        <w:pStyle w:val="Heading2"/>
        <w:keepNext/>
      </w:pPr>
      <w:r>
        <w:t>穷举要枚举技巧，不要枚举字符串</w:t>
      </w:r>
    </w:p>
    <w:p>
      <w:pPr>
        <w:pStyle w:val="BodyText"/>
      </w:pPr>
      <w:r>
        <w:rPr>
          <w:rFonts w:ascii="Calibri" w:hAnsi="Calibri" w:eastAsia="Microsoft YaHei"/>
          <w:i w:val="0"/>
          <w:color w:val="172B4D"/>
        </w:rPr>
        <w:t>有身份的技巧可以剪枝、统计、转正和淘汰；无边界字符串组合只会制造数量和成本。</w:t>
      </w:r>
    </w:p>
    <w:p>
      <w:pPr>
        <w:pStyle w:val="Heading1"/>
        <w:keepNext/>
      </w:pPr>
      <w:r>
        <w:t>10. 交付、运行与后续演进</w:t>
      </w:r>
    </w:p>
    <w:p>
      <w:pPr>
        <w:pStyle w:val="Heading2"/>
        <w:keepNext/>
      </w:pPr>
      <w:r>
        <w:t>10.1 最小运行路径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6F8FA"/>
          </w:tcPr>
          <w:p>
            <w:pPr>
              <w:spacing w:before="0" w:after="20" w:line="240" w:lineRule="auto"/>
            </w:pPr>
            <w:r/>
            <w:r>
              <w:rPr>
                <w:rFonts w:ascii="Consolas" w:hAnsi="Consolas" w:eastAsia="Microsoft YaHei"/>
                <w:color w:val="243447"/>
                <w:sz w:val="17"/>
              </w:rPr>
              <w:t># 后端（PowerShell）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Microsoft YaHei"/>
                <w:color w:val="243447"/>
                <w:sz w:val="17"/>
              </w:rPr>
              <w:t>python -m venv .venv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Microsoft YaHei"/>
                <w:color w:val="243447"/>
                <w:sz w:val="17"/>
              </w:rPr>
              <w:t>.\.venv\Scripts\Activate.ps1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Microsoft YaHei"/>
                <w:color w:val="243447"/>
                <w:sz w:val="17"/>
              </w:rPr>
              <w:t>pip install -r backend\requirements.txt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Microsoft YaHei"/>
                <w:color w:val="243447"/>
                <w:sz w:val="17"/>
              </w:rPr>
              <w:t>Copy-Item config\.env.example config\.env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Microsoft YaHei"/>
                <w:color w:val="243447"/>
                <w:sz w:val="17"/>
              </w:rPr>
              <w:t>$env:PYTHONPATH='backend\src'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Microsoft YaHei"/>
                <w:color w:val="243447"/>
                <w:sz w:val="17"/>
              </w:rPr>
              <w:t>python -m uvicorn app.main:app --host 127.0.0.1 --port 8000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Microsoft YaHei"/>
                <w:color w:val="243447"/>
                <w:sz w:val="17"/>
              </w:rPr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Microsoft YaHei"/>
                <w:color w:val="243447"/>
                <w:sz w:val="17"/>
              </w:rPr>
              <w:t># 前端（另开终端）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Microsoft YaHei"/>
                <w:color w:val="243447"/>
                <w:sz w:val="17"/>
              </w:rPr>
              <w:t>npm --prefix frontend install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Microsoft YaHei"/>
                <w:color w:val="243447"/>
                <w:sz w:val="17"/>
              </w:rPr>
              <w:t>npm --prefix frontend run dev</w:t>
            </w:r>
          </w:p>
        </w:tc>
      </w:tr>
    </w:tbl>
    <w:p>
      <w:pPr>
        <w:spacing w:after="40"/>
      </w:pPr>
    </w:p>
    <w:p>
      <w:pPr>
        <w:spacing w:before="60" w:after="120" w:line="276" w:lineRule="auto"/>
      </w:pPr>
      <w:r>
        <w:rPr>
          <w:rFonts w:ascii="Calibri" w:hAnsi="Calibri" w:eastAsia="Microsoft YaHei"/>
          <w:i/>
          <w:color w:val="5E6C84"/>
          <w:sz w:val="17"/>
        </w:rPr>
        <w:t>默认前端地址 http://127.0.0.1:5184；API 文档 http://127.0.0.1:8000/docs。浏览器自动化验证需额外安装 Chromium。</w:t>
      </w:r>
    </w:p>
    <w:p>
      <w:pPr>
        <w:pStyle w:val="Heading2"/>
        <w:keepNext/>
      </w:pPr>
      <w:r>
        <w:t>10.2 交接检查清单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确认 config/.env 已填写 LLM 配置，且未被提交。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按实际授权范围配置靶场地址、Host/Cookie 或账密，不复用生产凭据。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确认 AUTO_VERIFY、VERIFY_CONCURRENCY、VERIFY_QUEUE_CAPACITY 符合靶场承载能力。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启动后检查 /api/health、靶场管理页和验证队列状态。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运行后端测试与前端构建；对数据库做可恢复备份。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知识库发生实质更新后，重新导出 Markdown/JSON 版本化快照。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对 unverified 库建立人工复核责任与证据回填规则。</w:t>
      </w:r>
    </w:p>
    <w:p>
      <w:pPr>
        <w:pStyle w:val="Heading2"/>
        <w:keepNext/>
      </w:pPr>
      <w:r>
        <w:t>10.3 后续演进优先级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2100"/>
        <w:gridCol w:w="60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方向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建议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P0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交付治理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补充稳定的版本号、发布说明、数据库备份/恢复演练和环境自检脚本</w:t>
            </w:r>
          </w:p>
        </w:tc>
      </w:tr>
      <w:t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P1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版本剪枝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让 version_gate 结合靶场版本元数据执行确定性 P3 剪枝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P1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盲测评估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扩充隔离 eval_bench，持续跟踪知识增长是否提升未知样本表现</w:t>
            </w:r>
          </w:p>
        </w:tc>
      </w:tr>
      <w:t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P1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前端性能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按工作区动态导入，拆分 Ant Design 与业务页面，降低首包体积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P2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可观测性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增加队列吞吐、验证时延、误差分层与技巧覆盖率趋势</w:t>
            </w:r>
          </w:p>
        </w:tc>
      </w:tr>
      <w:t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P2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部署演进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数据规模或并发增长后，再评估 PostgreSQL 与独立任务队列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结语</w:t>
      </w:r>
    </w:p>
    <w:p>
      <w:pPr>
        <w:pStyle w:val="BodyText"/>
      </w:pPr>
      <w:r>
        <w:rPr>
          <w:rFonts w:ascii="Calibri" w:hAnsi="Calibri" w:eastAsia="Microsoft YaHei"/>
          <w:i w:val="0"/>
          <w:color w:val="172B4D"/>
        </w:rPr>
        <w:t>WAFByPasser 在收尾阶段形成的最重要资产，不是某一批 Payload，而是一套把生成式探索变成可验证、可追溯、可沉淀工程流程的方法。语义与编码分层、成功双门槛、确定性真值表、知识状态机和完整证据链共同构成了平台的可信基础。</w:t>
      </w:r>
    </w:p>
    <w:p>
      <w:pPr>
        <w:pStyle w:val="BodyText"/>
      </w:pPr>
      <w:r>
        <w:rPr>
          <w:rFonts w:ascii="Calibri" w:hAnsi="Calibri" w:eastAsia="Microsoft YaHei"/>
          <w:i w:val="0"/>
          <w:color w:val="172B4D"/>
        </w:rPr>
        <w:t>这套方法也超越 WAF 场景：凡是需要模型生成候选、外部系统执行、证据判定和持续学习的自动化任务，都可以复用“模型提议—代码约束—环境验证—知识回写”的闭环。</w:t>
      </w:r>
    </w:p>
    <w:p>
      <w:pPr>
        <w:pStyle w:val="Heading1"/>
        <w:keepNext/>
      </w:pPr>
      <w:r>
        <w:t>附录 A：关键术语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术语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本文含义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基础 Payload / 原语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保持攻击意图和验证目标的初始样本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语义变异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不改变攻击目标，只改变语法结构、关键字表达或上下文组织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编码链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按顺序作用于基础 Payload 的 1–3 层确定性编码步骤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交叉迭代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将语义候选继续映射到尚未探索的编码表示空间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双成功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WAF 判定 bypass，且执行判定 confirmed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frontier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新生成、尚未通过真实绕过验证的技巧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promoted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至少完成一次双成功验证的非保护技巧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waf_features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B4D"/>
                <w:sz w:val="18"/>
              </w:rPr>
              <w:t>从穷举验证中提取的片段级 200/403 统计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B：本文依据</w:t>
      </w:r>
    </w:p>
    <w:p>
      <w:pPr>
        <w:pStyle w:val="BodyText"/>
      </w:pPr>
      <w:r>
        <w:rPr>
          <w:rFonts w:ascii="Calibri" w:hAnsi="Calibri" w:eastAsia="Microsoft YaHei"/>
          <w:i w:val="0"/>
          <w:color w:val="172B4D"/>
        </w:rPr>
        <w:t>本文基于以下仓库材料与实测结果整理，未引入外部产品能力假设：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README.md：项目定位、结构、启动方式与使用边界。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backend/src/app/main.py：API、任务编排、数据库模型、验证回写与知识状态机。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backend/src/app/semantic_agent、encoding_agent、verification_agent、knowledge_base_agent：各 Agent 的提示词、Skill 与确定性逻辑。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docs/knowledge-learning-design.md、docs/waf-test-scene.md、docs/url-delivery-analysis.md：知识学习、靶场和投递设计。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backend/tests：2026-08-24 实测 160 passed、128 subtests passed。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frontend：2026-08-24 完成 TypeScript + Vite production build。</w:t>
      </w:r>
    </w:p>
    <w:p>
      <w:pPr>
        <w:pStyle w:val="BodyText"/>
        <w:numPr>
          <w:ilvl w:val="0"/>
          <w:numId w:val="10"/>
        </w:numPr>
      </w:pPr>
      <w:r>
        <w:rPr>
          <w:rFonts w:ascii="Calibri" w:hAnsi="Calibri" w:eastAsia="Microsoft YaHei"/>
          <w:color w:val="172B4D"/>
        </w:rPr>
        <w:t>data/waf_bypasser.db：2026-08-24 本地运行快照。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5E6C84"/>
        <w:sz w:val="18"/>
      </w:rPr>
      <w:t xml:space="preserve">—  </w:t>
    </w:r>
    <w:r>
      <w:rPr>
        <w:rFonts w:ascii="Calibri" w:hAnsi="Calibri" w:eastAsia="Microsoft YaHei"/>
        <w:color w:val="5E6C84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E6C84"/>
        <w:sz w:val="18"/>
      </w:rP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E6C84"/>
        <w:sz w:val="17"/>
      </w:rPr>
      <w:t>WAFByPasser  ·  KM 技术复盘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before="0" w:line="300" w:lineRule="auto"/>
      <w:jc w:val="left"/>
    </w:pPr>
    <w:rPr>
      <w:rFonts w:ascii="Calibri" w:hAnsi="Calibri" w:eastAsia="Microsoft Ya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aption">
    <w:name w:val="Code Caption"/>
    <w:basedOn w:val="Normal"/>
    <w:rPr>
      <w:i/>
      <w:color w:val="5E6C8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WAFByPasser：从 Payload 生成到可验证知识闭环的工程实践</dc:title>
  <dc:subject>WAFByPasser 项目收尾 KM 文章</dc:subject>
  <dc:creator>WAFByPasser 项目组</dc:creator>
  <cp:keywords>WAF, 安全测试, Multi-Agent, Payload, 知识库, 验证闭环, KM</cp:keywords>
  <dc:description>Generated from repository evidence on 2026-08-24.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