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rPr>
          <w:rFonts w:ascii="Times New Roman"/>
          <w:sz w:val="41"/>
        </w:rPr>
      </w:pPr>
    </w:p>
    <w:p>
      <w:pPr>
        <w:pStyle w:val="BodyText"/>
        <w:ind w:left="0"/>
        <w:jc w:val="left"/>
        <w:rPr>
          <w:rFonts w:ascii="Times New Roman"/>
          <w:sz w:val="41"/>
        </w:rPr>
      </w:pPr>
    </w:p>
    <w:p>
      <w:pPr>
        <w:pStyle w:val="BodyText"/>
        <w:spacing w:before="79"/>
        <w:ind w:left="0"/>
        <w:jc w:val="left"/>
        <w:rPr>
          <w:rFonts w:ascii="Times New Roman"/>
          <w:sz w:val="41"/>
        </w:rPr>
      </w:pPr>
    </w:p>
    <w:p>
      <w:pPr>
        <w:spacing w:before="0"/>
        <w:ind w:left="567" w:right="0" w:firstLine="0"/>
        <w:jc w:val="left"/>
        <w:rPr>
          <w:b/>
          <w:sz w:val="41"/>
        </w:rPr>
      </w:pPr>
      <w:bookmarkStart w:name="Hoe de context documenteren?" w:id="1"/>
      <w:bookmarkEnd w:id="1"/>
      <w:r>
        <w:rPr/>
      </w:r>
      <w:r>
        <w:rPr>
          <w:b/>
          <w:color w:val="344449"/>
          <w:sz w:val="41"/>
        </w:rPr>
        <w:t>Hoofdstuk </w:t>
      </w:r>
      <w:r>
        <w:rPr>
          <w:b/>
          <w:color w:val="344449"/>
          <w:spacing w:val="-10"/>
          <w:sz w:val="41"/>
        </w:rPr>
        <w:t>1</w:t>
      </w:r>
    </w:p>
    <w:p>
      <w:pPr>
        <w:pStyle w:val="BodyText"/>
        <w:spacing w:before="103"/>
        <w:ind w:left="0"/>
        <w:jc w:val="left"/>
        <w:rPr>
          <w:b/>
          <w:sz w:val="41"/>
        </w:rPr>
      </w:pPr>
    </w:p>
    <w:p>
      <w:pPr>
        <w:pStyle w:val="Title"/>
        <w:spacing w:line="249" w:lineRule="auto"/>
      </w:pPr>
      <w:r>
        <w:rPr>
          <w:color w:val="344449"/>
        </w:rPr>
        <w:t>Hoe de context </w:t>
      </w:r>
      <w:r>
        <w:rPr>
          <w:color w:val="344449"/>
          <w:spacing w:val="-2"/>
        </w:rPr>
        <w:t>documenteren?</w:t>
      </w:r>
    </w:p>
    <w:p>
      <w:pPr>
        <w:pStyle w:val="BodyText"/>
        <w:spacing w:before="283"/>
        <w:ind w:left="0"/>
        <w:jc w:val="left"/>
        <w:rPr>
          <w:b/>
          <w:sz w:val="49"/>
        </w:rPr>
      </w:pPr>
    </w:p>
    <w:p>
      <w:pPr>
        <w:pStyle w:val="BodyText"/>
        <w:spacing w:line="244" w:lineRule="auto"/>
        <w:ind w:left="559" w:right="2239" w:firstLine="7"/>
      </w:pPr>
      <w:r>
        <w:rPr>
          <w:color w:val="344449"/>
        </w:rPr>
        <w:t>Het succes van een openbare statistiek staat of valt met een</w:t>
      </w:r>
      <w:r>
        <w:rPr>
          <w:color w:val="344449"/>
          <w:spacing w:val="80"/>
          <w:w w:val="150"/>
        </w:rPr>
        <w:t> </w:t>
      </w:r>
      <w:r>
        <w:rPr>
          <w:color w:val="344449"/>
        </w:rPr>
        <w:t>helder begrip van de context.</w:t>
      </w:r>
      <w:r>
        <w:rPr>
          <w:color w:val="344449"/>
          <w:spacing w:val="40"/>
        </w:rPr>
        <w:t> </w:t>
      </w:r>
      <w:r>
        <w:rPr>
          <w:color w:val="344449"/>
        </w:rPr>
        <w:t>Dit hoofdstuk behandelt twee cruciale stappen in dit proces:</w:t>
      </w:r>
      <w:r>
        <w:rPr>
          <w:color w:val="344449"/>
          <w:spacing w:val="40"/>
        </w:rPr>
        <w:t> </w:t>
      </w:r>
      <w:r>
        <w:rPr>
          <w:color w:val="344449"/>
        </w:rPr>
        <w:t>het in kaart brengen van gebruikersbehoeften en het vertalen daarvan naar conceptuele definities.</w:t>
      </w:r>
      <w:r>
        <w:rPr>
          <w:color w:val="344449"/>
          <w:spacing w:val="40"/>
        </w:rPr>
        <w:t>  </w:t>
      </w:r>
      <w:r>
        <w:rPr>
          <w:color w:val="344449"/>
        </w:rPr>
        <w:t>Gebruikersbehoeften</w:t>
      </w:r>
      <w:r>
        <w:rPr>
          <w:color w:val="344449"/>
          <w:spacing w:val="40"/>
        </w:rPr>
        <w:t> </w:t>
      </w:r>
      <w:r>
        <w:rPr>
          <w:color w:val="344449"/>
        </w:rPr>
        <w:t>vormen</w:t>
      </w:r>
      <w:r>
        <w:rPr>
          <w:color w:val="344449"/>
          <w:spacing w:val="40"/>
        </w:rPr>
        <w:t> </w:t>
      </w:r>
      <w:r>
        <w:rPr>
          <w:color w:val="344449"/>
        </w:rPr>
        <w:t>het</w:t>
      </w:r>
      <w:r>
        <w:rPr>
          <w:color w:val="344449"/>
          <w:spacing w:val="40"/>
        </w:rPr>
        <w:t> </w:t>
      </w:r>
      <w:r>
        <w:rPr>
          <w:color w:val="344449"/>
        </w:rPr>
        <w:t>vertrekpunt</w:t>
      </w:r>
      <w:r>
        <w:rPr>
          <w:color w:val="344449"/>
          <w:spacing w:val="40"/>
        </w:rPr>
        <w:t> </w:t>
      </w:r>
      <w:r>
        <w:rPr>
          <w:color w:val="344449"/>
        </w:rPr>
        <w:t>van het volledige statistiekproductieproces en bepalen niet alleen de relevantie van de statistiek, maar ook andere kwaliteitsaspecten zoals</w:t>
      </w:r>
      <w:r>
        <w:rPr>
          <w:color w:val="344449"/>
          <w:spacing w:val="74"/>
        </w:rPr>
        <w:t> </w:t>
      </w:r>
      <w:r>
        <w:rPr>
          <w:color w:val="344449"/>
        </w:rPr>
        <w:t>nauwkeurigheid</w:t>
      </w:r>
      <w:r>
        <w:rPr>
          <w:color w:val="344449"/>
          <w:spacing w:val="74"/>
        </w:rPr>
        <w:t> </w:t>
      </w:r>
      <w:r>
        <w:rPr>
          <w:color w:val="344449"/>
        </w:rPr>
        <w:t>en</w:t>
      </w:r>
      <w:r>
        <w:rPr>
          <w:color w:val="344449"/>
          <w:spacing w:val="74"/>
        </w:rPr>
        <w:t> </w:t>
      </w:r>
      <w:r>
        <w:rPr>
          <w:color w:val="344449"/>
        </w:rPr>
        <w:t>tijdigheid.</w:t>
      </w:r>
      <w:r>
        <w:rPr>
          <w:color w:val="344449"/>
          <w:spacing w:val="80"/>
        </w:rPr>
        <w:t>  </w:t>
      </w:r>
      <w:r>
        <w:rPr>
          <w:color w:val="344449"/>
        </w:rPr>
        <w:t>Door</w:t>
      </w:r>
      <w:r>
        <w:rPr>
          <w:color w:val="344449"/>
          <w:spacing w:val="74"/>
        </w:rPr>
        <w:t> </w:t>
      </w:r>
      <w:r>
        <w:rPr>
          <w:color w:val="344449"/>
        </w:rPr>
        <w:t>inzicht</w:t>
      </w:r>
      <w:r>
        <w:rPr>
          <w:color w:val="344449"/>
          <w:spacing w:val="74"/>
        </w:rPr>
        <w:t> </w:t>
      </w:r>
      <w:r>
        <w:rPr>
          <w:color w:val="344449"/>
        </w:rPr>
        <w:t>te</w:t>
      </w:r>
      <w:r>
        <w:rPr>
          <w:color w:val="344449"/>
          <w:spacing w:val="74"/>
        </w:rPr>
        <w:t> </w:t>
      </w:r>
      <w:r>
        <w:rPr>
          <w:color w:val="344449"/>
        </w:rPr>
        <w:t>krijgen in wie de statistiek nodig heeft, waarvoor en onder welke omstandigheden, kan je als statistiekdienst garanderen dat je producten daadwerkelijk een maatschappelijk doel vervullen. Vervolgens moet je deze behoeften omzetten in concrete conceptuele definities die aangeven welke tabellen, dimensies en waarden</w:t>
      </w:r>
      <w:r>
        <w:rPr>
          <w:color w:val="344449"/>
          <w:spacing w:val="-4"/>
        </w:rPr>
        <w:t> </w:t>
      </w:r>
      <w:r>
        <w:rPr>
          <w:color w:val="344449"/>
        </w:rPr>
        <w:t>nodig</w:t>
      </w:r>
      <w:r>
        <w:rPr>
          <w:color w:val="344449"/>
          <w:spacing w:val="-3"/>
        </w:rPr>
        <w:t> </w:t>
      </w:r>
      <w:r>
        <w:rPr>
          <w:color w:val="344449"/>
        </w:rPr>
        <w:t>zijn.</w:t>
      </w:r>
      <w:r>
        <w:rPr>
          <w:color w:val="344449"/>
          <w:spacing w:val="12"/>
        </w:rPr>
        <w:t> </w:t>
      </w:r>
      <w:r>
        <w:rPr>
          <w:color w:val="344449"/>
        </w:rPr>
        <w:t>Dit</w:t>
      </w:r>
      <w:r>
        <w:rPr>
          <w:color w:val="344449"/>
          <w:spacing w:val="-4"/>
        </w:rPr>
        <w:t> </w:t>
      </w:r>
      <w:r>
        <w:rPr>
          <w:color w:val="344449"/>
        </w:rPr>
        <w:t>vraagt</w:t>
      </w:r>
      <w:r>
        <w:rPr>
          <w:color w:val="344449"/>
          <w:spacing w:val="-4"/>
        </w:rPr>
        <w:t> </w:t>
      </w:r>
      <w:r>
        <w:rPr>
          <w:color w:val="344449"/>
        </w:rPr>
        <w:t>aandacht</w:t>
      </w:r>
      <w:r>
        <w:rPr>
          <w:color w:val="344449"/>
          <w:spacing w:val="-3"/>
        </w:rPr>
        <w:t> </w:t>
      </w:r>
      <w:r>
        <w:rPr>
          <w:color w:val="344449"/>
        </w:rPr>
        <w:t>voor</w:t>
      </w:r>
      <w:r>
        <w:rPr>
          <w:color w:val="344449"/>
          <w:spacing w:val="-4"/>
        </w:rPr>
        <w:t> </w:t>
      </w:r>
      <w:r>
        <w:rPr>
          <w:color w:val="344449"/>
        </w:rPr>
        <w:t>detail,</w:t>
      </w:r>
      <w:r>
        <w:rPr>
          <w:color w:val="344449"/>
          <w:spacing w:val="-3"/>
        </w:rPr>
        <w:t> </w:t>
      </w:r>
      <w:r>
        <w:rPr>
          <w:color w:val="344449"/>
        </w:rPr>
        <w:t>maar</w:t>
      </w:r>
      <w:r>
        <w:rPr>
          <w:color w:val="344449"/>
          <w:spacing w:val="-3"/>
        </w:rPr>
        <w:t> </w:t>
      </w:r>
      <w:r>
        <w:rPr>
          <w:color w:val="344449"/>
        </w:rPr>
        <w:t>ook</w:t>
      </w:r>
      <w:r>
        <w:rPr>
          <w:color w:val="344449"/>
          <w:spacing w:val="-3"/>
        </w:rPr>
        <w:t> </w:t>
      </w:r>
      <w:r>
        <w:rPr>
          <w:color w:val="344449"/>
        </w:rPr>
        <w:t>voor samenhang.</w:t>
      </w:r>
      <w:r>
        <w:rPr>
          <w:color w:val="344449"/>
          <w:spacing w:val="39"/>
        </w:rPr>
        <w:t> </w:t>
      </w:r>
      <w:r>
        <w:rPr>
          <w:color w:val="344449"/>
        </w:rPr>
        <w:t>De keuzes die je hier maakt, leggen de basis voor een robuust informatiebeheer en een heldere metadatadocumentatie.</w:t>
      </w:r>
    </w:p>
    <w:p>
      <w:pPr>
        <w:pStyle w:val="BodyText"/>
        <w:spacing w:before="190"/>
        <w:ind w:left="0"/>
        <w:jc w:val="left"/>
      </w:pPr>
    </w:p>
    <w:p>
      <w:pPr>
        <w:pStyle w:val="Heading1"/>
        <w:numPr>
          <w:ilvl w:val="1"/>
          <w:numId w:val="1"/>
        </w:numPr>
        <w:tabs>
          <w:tab w:pos="1260" w:val="left" w:leader="none"/>
        </w:tabs>
        <w:spacing w:line="240" w:lineRule="auto" w:before="0" w:after="0"/>
        <w:ind w:left="1260" w:right="0" w:hanging="693"/>
        <w:jc w:val="left"/>
      </w:pPr>
      <w:bookmarkStart w:name="Gebruikersbehoeften" w:id="2"/>
      <w:bookmarkEnd w:id="2"/>
      <w:r>
        <w:rPr>
          <w:b w:val="0"/>
        </w:rPr>
      </w:r>
      <w:r>
        <w:rPr>
          <w:color w:val="344449"/>
          <w:spacing w:val="-2"/>
        </w:rPr>
        <w:t>Gebruikersbehoeften</w:t>
      </w:r>
    </w:p>
    <w:p>
      <w:pPr>
        <w:pStyle w:val="BodyText"/>
        <w:spacing w:line="244" w:lineRule="auto" w:before="240"/>
        <w:ind w:left="562" w:right="2265" w:firstLine="4"/>
      </w:pPr>
      <w:r>
        <w:rPr>
          <w:color w:val="344449"/>
        </w:rPr>
        <w:t>De productie van een openbare statistiek begint altijd vanuit concrete </w:t>
      </w:r>
      <w:r>
        <w:rPr>
          <w:i/>
          <w:color w:val="344449"/>
        </w:rPr>
        <w:t>gebruikersbehoeften </w:t>
      </w:r>
      <w:r>
        <w:rPr>
          <w:color w:val="344449"/>
        </w:rPr>
        <w:t>(United Nations Statistics Division 2025).</w:t>
      </w:r>
      <w:r>
        <w:rPr>
          <w:color w:val="344449"/>
          <w:spacing w:val="40"/>
        </w:rPr>
        <w:t> </w:t>
      </w:r>
      <w:r>
        <w:rPr>
          <w:color w:val="344449"/>
        </w:rPr>
        <w:t>Wanneer een statistiek die behoeften niet vervult, verliest ze haar relevantie — een kernvoorwaarde binnen de Praktijkcode voor Europese</w:t>
      </w:r>
      <w:r>
        <w:rPr>
          <w:color w:val="344449"/>
          <w:spacing w:val="-1"/>
        </w:rPr>
        <w:t> </w:t>
      </w:r>
      <w:r>
        <w:rPr>
          <w:color w:val="344449"/>
        </w:rPr>
        <w:t>Statistieken</w:t>
      </w:r>
      <w:r>
        <w:rPr>
          <w:color w:val="344449"/>
          <w:spacing w:val="-1"/>
        </w:rPr>
        <w:t> </w:t>
      </w:r>
      <w:r>
        <w:rPr>
          <w:color w:val="344449"/>
        </w:rPr>
        <w:t>(Eurostat 2017).</w:t>
      </w:r>
      <w:r>
        <w:rPr>
          <w:color w:val="344449"/>
          <w:spacing w:val="32"/>
        </w:rPr>
        <w:t> </w:t>
      </w:r>
      <w:r>
        <w:rPr>
          <w:color w:val="344449"/>
        </w:rPr>
        <w:t>Gebruikersbehoeften bepalen</w:t>
      </w:r>
      <w:r>
        <w:rPr>
          <w:color w:val="344449"/>
          <w:spacing w:val="-11"/>
        </w:rPr>
        <w:t> </w:t>
      </w:r>
      <w:r>
        <w:rPr>
          <w:color w:val="344449"/>
        </w:rPr>
        <w:t>ook</w:t>
      </w:r>
      <w:r>
        <w:rPr>
          <w:color w:val="344449"/>
          <w:spacing w:val="-11"/>
        </w:rPr>
        <w:t> </w:t>
      </w:r>
      <w:r>
        <w:rPr>
          <w:color w:val="344449"/>
        </w:rPr>
        <w:t>andere</w:t>
      </w:r>
      <w:r>
        <w:rPr>
          <w:color w:val="344449"/>
          <w:spacing w:val="-11"/>
        </w:rPr>
        <w:t> </w:t>
      </w:r>
      <w:r>
        <w:rPr>
          <w:color w:val="344449"/>
        </w:rPr>
        <w:t>kwaliteitsaspecten: je</w:t>
      </w:r>
      <w:r>
        <w:rPr>
          <w:color w:val="344449"/>
          <w:spacing w:val="-11"/>
        </w:rPr>
        <w:t> </w:t>
      </w:r>
      <w:r>
        <w:rPr>
          <w:color w:val="344449"/>
        </w:rPr>
        <w:t>kunt</w:t>
      </w:r>
      <w:r>
        <w:rPr>
          <w:color w:val="344449"/>
          <w:spacing w:val="-11"/>
        </w:rPr>
        <w:t> </w:t>
      </w:r>
      <w:r>
        <w:rPr>
          <w:color w:val="344449"/>
        </w:rPr>
        <w:t>de</w:t>
      </w:r>
      <w:r>
        <w:rPr>
          <w:color w:val="344449"/>
          <w:spacing w:val="-11"/>
        </w:rPr>
        <w:t> </w:t>
      </w:r>
      <w:r>
        <w:rPr>
          <w:color w:val="344449"/>
        </w:rPr>
        <w:t>nauwkeurigheid van een statistiek pas beoordelen wanneer je weet waarvoor zij dient,</w:t>
      </w:r>
      <w:r>
        <w:rPr>
          <w:color w:val="344449"/>
          <w:spacing w:val="40"/>
        </w:rPr>
        <w:t> </w:t>
      </w:r>
      <w:r>
        <w:rPr>
          <w:color w:val="344449"/>
        </w:rPr>
        <w:t>en</w:t>
      </w:r>
      <w:r>
        <w:rPr>
          <w:color w:val="344449"/>
          <w:spacing w:val="40"/>
        </w:rPr>
        <w:t> </w:t>
      </w:r>
      <w:r>
        <w:rPr>
          <w:color w:val="344449"/>
        </w:rPr>
        <w:t>de</w:t>
      </w:r>
      <w:r>
        <w:rPr>
          <w:color w:val="344449"/>
          <w:spacing w:val="40"/>
        </w:rPr>
        <w:t> </w:t>
      </w:r>
      <w:r>
        <w:rPr>
          <w:color w:val="344449"/>
        </w:rPr>
        <w:t>tijdigheid</w:t>
      </w:r>
      <w:r>
        <w:rPr>
          <w:color w:val="344449"/>
          <w:spacing w:val="40"/>
        </w:rPr>
        <w:t> </w:t>
      </w:r>
      <w:r>
        <w:rPr>
          <w:color w:val="344449"/>
        </w:rPr>
        <w:t>en</w:t>
      </w:r>
      <w:r>
        <w:rPr>
          <w:color w:val="344449"/>
          <w:spacing w:val="40"/>
        </w:rPr>
        <w:t> </w:t>
      </w:r>
      <w:r>
        <w:rPr>
          <w:color w:val="344449"/>
        </w:rPr>
        <w:t>punctualiteit</w:t>
      </w:r>
      <w:r>
        <w:rPr>
          <w:color w:val="344449"/>
          <w:spacing w:val="40"/>
        </w:rPr>
        <w:t> </w:t>
      </w:r>
      <w:r>
        <w:rPr>
          <w:color w:val="344449"/>
        </w:rPr>
        <w:t>kan</w:t>
      </w:r>
      <w:r>
        <w:rPr>
          <w:color w:val="344449"/>
          <w:spacing w:val="40"/>
        </w:rPr>
        <w:t> </w:t>
      </w:r>
      <w:r>
        <w:rPr>
          <w:color w:val="344449"/>
        </w:rPr>
        <w:t>je</w:t>
      </w:r>
      <w:r>
        <w:rPr>
          <w:color w:val="344449"/>
          <w:spacing w:val="40"/>
        </w:rPr>
        <w:t> </w:t>
      </w:r>
      <w:r>
        <w:rPr>
          <w:color w:val="344449"/>
        </w:rPr>
        <w:t>pas</w:t>
      </w:r>
      <w:r>
        <w:rPr>
          <w:color w:val="344449"/>
          <w:spacing w:val="40"/>
        </w:rPr>
        <w:t> </w:t>
      </w:r>
      <w:r>
        <w:rPr>
          <w:color w:val="344449"/>
        </w:rPr>
        <w:t>beoordelen als je weet wanneer er precies nood is aan de statistiek.</w:t>
      </w:r>
      <w:r>
        <w:rPr>
          <w:color w:val="344449"/>
          <w:spacing w:val="40"/>
        </w:rPr>
        <w:t> </w:t>
      </w:r>
      <w:r>
        <w:rPr>
          <w:color w:val="344449"/>
        </w:rPr>
        <w:t>Met </w:t>
      </w:r>
      <w:r>
        <w:rPr>
          <w:color w:val="344449"/>
          <w:spacing w:val="-2"/>
        </w:rPr>
        <w:t>andere</w:t>
      </w:r>
      <w:r>
        <w:rPr>
          <w:color w:val="344449"/>
          <w:spacing w:val="-7"/>
        </w:rPr>
        <w:t> </w:t>
      </w:r>
      <w:r>
        <w:rPr>
          <w:color w:val="344449"/>
          <w:spacing w:val="-2"/>
        </w:rPr>
        <w:t>woorden,</w:t>
      </w:r>
      <w:r>
        <w:rPr>
          <w:color w:val="344449"/>
          <w:spacing w:val="-4"/>
        </w:rPr>
        <w:t> </w:t>
      </w:r>
      <w:r>
        <w:rPr>
          <w:color w:val="344449"/>
          <w:spacing w:val="-2"/>
        </w:rPr>
        <w:t>helder</w:t>
      </w:r>
      <w:r>
        <w:rPr>
          <w:color w:val="344449"/>
          <w:spacing w:val="-7"/>
        </w:rPr>
        <w:t> </w:t>
      </w:r>
      <w:r>
        <w:rPr>
          <w:color w:val="344449"/>
          <w:spacing w:val="-2"/>
        </w:rPr>
        <w:t>documenteren</w:t>
      </w:r>
      <w:r>
        <w:rPr>
          <w:color w:val="344449"/>
          <w:spacing w:val="-7"/>
        </w:rPr>
        <w:t> </w:t>
      </w:r>
      <w:r>
        <w:rPr>
          <w:color w:val="344449"/>
          <w:spacing w:val="-2"/>
        </w:rPr>
        <w:t>voor</w:t>
      </w:r>
      <w:r>
        <w:rPr>
          <w:color w:val="344449"/>
          <w:spacing w:val="-7"/>
        </w:rPr>
        <w:t> </w:t>
      </w:r>
      <w:r>
        <w:rPr>
          <w:color w:val="344449"/>
          <w:spacing w:val="-2"/>
        </w:rPr>
        <w:t>wie</w:t>
      </w:r>
      <w:r>
        <w:rPr>
          <w:color w:val="344449"/>
          <w:spacing w:val="-7"/>
        </w:rPr>
        <w:t> </w:t>
      </w:r>
      <w:r>
        <w:rPr>
          <w:color w:val="344449"/>
          <w:spacing w:val="-2"/>
        </w:rPr>
        <w:t>en</w:t>
      </w:r>
      <w:r>
        <w:rPr>
          <w:color w:val="344449"/>
          <w:spacing w:val="-7"/>
        </w:rPr>
        <w:t> </w:t>
      </w:r>
      <w:r>
        <w:rPr>
          <w:color w:val="344449"/>
          <w:spacing w:val="-2"/>
        </w:rPr>
        <w:t>waarvoor</w:t>
      </w:r>
      <w:r>
        <w:rPr>
          <w:color w:val="344449"/>
          <w:spacing w:val="-7"/>
        </w:rPr>
        <w:t> </w:t>
      </w:r>
      <w:r>
        <w:rPr>
          <w:color w:val="344449"/>
          <w:spacing w:val="-2"/>
        </w:rPr>
        <w:t>je</w:t>
      </w:r>
      <w:r>
        <w:rPr>
          <w:color w:val="344449"/>
          <w:spacing w:val="-7"/>
        </w:rPr>
        <w:t> </w:t>
      </w:r>
      <w:r>
        <w:rPr>
          <w:color w:val="344449"/>
          <w:spacing w:val="-2"/>
        </w:rPr>
        <w:t>iets </w:t>
      </w:r>
      <w:r>
        <w:rPr>
          <w:color w:val="344449"/>
        </w:rPr>
        <w:t>publiceert, is essentieel.</w:t>
      </w:r>
    </w:p>
    <w:p>
      <w:pPr>
        <w:pStyle w:val="BodyText"/>
        <w:spacing w:line="244" w:lineRule="auto" w:before="143"/>
        <w:ind w:left="567" w:right="2252"/>
      </w:pPr>
      <w:r>
        <w:rPr>
          <w:color w:val="344449"/>
        </w:rPr>
        <w:t>De</w:t>
      </w:r>
      <w:r>
        <w:rPr>
          <w:color w:val="344449"/>
          <w:spacing w:val="40"/>
        </w:rPr>
        <w:t>  </w:t>
      </w:r>
      <w:r>
        <w:rPr>
          <w:color w:val="344449"/>
        </w:rPr>
        <w:t>Single</w:t>
      </w:r>
      <w:r>
        <w:rPr>
          <w:color w:val="344449"/>
          <w:spacing w:val="40"/>
        </w:rPr>
        <w:t>  </w:t>
      </w:r>
      <w:r>
        <w:rPr>
          <w:color w:val="344449"/>
        </w:rPr>
        <w:t>Integrated</w:t>
      </w:r>
      <w:r>
        <w:rPr>
          <w:color w:val="344449"/>
          <w:spacing w:val="40"/>
        </w:rPr>
        <w:t>  </w:t>
      </w:r>
      <w:r>
        <w:rPr>
          <w:color w:val="344449"/>
        </w:rPr>
        <w:t>Metadata</w:t>
      </w:r>
      <w:r>
        <w:rPr>
          <w:color w:val="344449"/>
          <w:spacing w:val="40"/>
        </w:rPr>
        <w:t>  </w:t>
      </w:r>
      <w:r>
        <w:rPr>
          <w:color w:val="344449"/>
        </w:rPr>
        <w:t>Structure</w:t>
      </w:r>
      <w:r>
        <w:rPr>
          <w:color w:val="344449"/>
          <w:spacing w:val="40"/>
        </w:rPr>
        <w:t>  </w:t>
      </w:r>
      <w:r>
        <w:rPr>
          <w:color w:val="344449"/>
        </w:rPr>
        <w:t>(SIMS)</w:t>
      </w:r>
      <w:r>
        <w:rPr>
          <w:color w:val="344449"/>
          <w:spacing w:val="40"/>
        </w:rPr>
        <w:t>  </w:t>
      </w:r>
      <w:r>
        <w:rPr>
          <w:color w:val="344449"/>
        </w:rPr>
        <w:t>plaatst</w:t>
      </w:r>
      <w:r>
        <w:rPr>
          <w:color w:val="344449"/>
          <w:spacing w:val="80"/>
        </w:rPr>
        <w:t> </w:t>
      </w:r>
      <w:r>
        <w:rPr>
          <w:color w:val="344449"/>
        </w:rPr>
        <w:t>de</w:t>
      </w:r>
      <w:r>
        <w:rPr>
          <w:color w:val="344449"/>
          <w:spacing w:val="72"/>
        </w:rPr>
        <w:t>  </w:t>
      </w:r>
      <w:r>
        <w:rPr>
          <w:color w:val="344449"/>
        </w:rPr>
        <w:t>gebruikersbehoeften</w:t>
      </w:r>
      <w:r>
        <w:rPr>
          <w:color w:val="344449"/>
          <w:spacing w:val="72"/>
        </w:rPr>
        <w:t>  </w:t>
      </w:r>
      <w:r>
        <w:rPr>
          <w:color w:val="344449"/>
        </w:rPr>
        <w:t>in</w:t>
      </w:r>
      <w:r>
        <w:rPr>
          <w:color w:val="344449"/>
          <w:spacing w:val="73"/>
        </w:rPr>
        <w:t>  </w:t>
      </w:r>
      <w:r>
        <w:rPr>
          <w:color w:val="344449"/>
        </w:rPr>
        <w:t>veld</w:t>
      </w:r>
      <w:r>
        <w:rPr>
          <w:color w:val="344449"/>
          <w:spacing w:val="72"/>
        </w:rPr>
        <w:t>  </w:t>
      </w:r>
      <w:r>
        <w:rPr>
          <w:color w:val="344449"/>
        </w:rPr>
        <w:t>“User</w:t>
      </w:r>
      <w:r>
        <w:rPr>
          <w:color w:val="344449"/>
          <w:spacing w:val="72"/>
        </w:rPr>
        <w:t>  </w:t>
      </w:r>
      <w:r>
        <w:rPr>
          <w:color w:val="344449"/>
        </w:rPr>
        <w:t>needs”</w:t>
      </w:r>
      <w:r>
        <w:rPr>
          <w:color w:val="344449"/>
          <w:spacing w:val="73"/>
        </w:rPr>
        <w:t>  </w:t>
      </w:r>
      <w:r>
        <w:rPr>
          <w:color w:val="344449"/>
          <w:spacing w:val="-2"/>
        </w:rPr>
        <w:t>(S.12.1)</w:t>
      </w:r>
    </w:p>
    <w:p>
      <w:pPr>
        <w:pStyle w:val="BodyText"/>
        <w:spacing w:after="0" w:line="244" w:lineRule="auto"/>
        <w:sectPr>
          <w:type w:val="continuous"/>
          <w:pgSz w:w="11910" w:h="16840"/>
          <w:pgMar w:top="1920" w:bottom="280" w:left="1700" w:right="1700"/>
        </w:sectPr>
      </w:pPr>
    </w:p>
    <w:p>
      <w:pPr>
        <w:pStyle w:val="BodyText"/>
        <w:spacing w:line="244" w:lineRule="auto" w:before="75"/>
        <w:ind w:left="2268" w:right="561"/>
      </w:pPr>
      <w:r>
        <w:rPr>
          <w:color w:val="344449"/>
        </w:rPr>
        <w:t>onder “Relevance” (S.12).</w:t>
      </w:r>
      <w:r>
        <w:rPr>
          <w:color w:val="344449"/>
          <w:spacing w:val="40"/>
        </w:rPr>
        <w:t> </w:t>
      </w:r>
      <w:r>
        <w:rPr>
          <w:color w:val="344449"/>
        </w:rPr>
        <w:t>Deze metadatastructuur plaatst gebruikersbehoeften dus vrij achteraan.</w:t>
      </w:r>
      <w:r>
        <w:rPr>
          <w:color w:val="344449"/>
          <w:spacing w:val="40"/>
        </w:rPr>
        <w:t> </w:t>
      </w:r>
      <w:r>
        <w:rPr>
          <w:color w:val="344449"/>
        </w:rPr>
        <w:t>Wij kiezen er echter bewust voor dit onderdeel vooraan in de metadatafiche op te nemen.</w:t>
      </w:r>
      <w:r>
        <w:rPr>
          <w:color w:val="344449"/>
          <w:spacing w:val="40"/>
        </w:rPr>
        <w:t> </w:t>
      </w:r>
      <w:r>
        <w:rPr>
          <w:color w:val="344449"/>
        </w:rPr>
        <w:t>Gebruikersbehoeften vormen per slot van rekening het logische startpunt van het hele statistiekproductieproces (zoals ook beschreven in de UNECE 2025) en ze bepalen het kader voor alles wat volgt.</w:t>
      </w:r>
    </w:p>
    <w:p>
      <w:pPr>
        <w:pStyle w:val="BodyText"/>
        <w:spacing w:line="244" w:lineRule="auto" w:before="154"/>
        <w:ind w:left="2263" w:right="536" w:firstLine="4"/>
      </w:pPr>
      <w:r>
        <w:rPr>
          <w:color w:val="344449"/>
        </w:rPr>
        <w:t>Hoewel het belang van duidelijke documentatie onmiskenbaar is, blijkt</w:t>
      </w:r>
      <w:r>
        <w:rPr>
          <w:color w:val="344449"/>
          <w:spacing w:val="40"/>
        </w:rPr>
        <w:t> </w:t>
      </w:r>
      <w:r>
        <w:rPr>
          <w:color w:val="344449"/>
        </w:rPr>
        <w:t>het</w:t>
      </w:r>
      <w:r>
        <w:rPr>
          <w:color w:val="344449"/>
          <w:spacing w:val="40"/>
        </w:rPr>
        <w:t> </w:t>
      </w:r>
      <w:r>
        <w:rPr>
          <w:color w:val="344449"/>
        </w:rPr>
        <w:t>in</w:t>
      </w:r>
      <w:r>
        <w:rPr>
          <w:color w:val="344449"/>
          <w:spacing w:val="40"/>
        </w:rPr>
        <w:t> </w:t>
      </w:r>
      <w:r>
        <w:rPr>
          <w:color w:val="344449"/>
        </w:rPr>
        <w:t>de</w:t>
      </w:r>
      <w:r>
        <w:rPr>
          <w:color w:val="344449"/>
          <w:spacing w:val="40"/>
        </w:rPr>
        <w:t> </w:t>
      </w:r>
      <w:r>
        <w:rPr>
          <w:color w:val="344449"/>
        </w:rPr>
        <w:t>praktijk</w:t>
      </w:r>
      <w:r>
        <w:rPr>
          <w:color w:val="344449"/>
          <w:spacing w:val="40"/>
        </w:rPr>
        <w:t> </w:t>
      </w:r>
      <w:r>
        <w:rPr>
          <w:color w:val="344449"/>
        </w:rPr>
        <w:t>lastig</w:t>
      </w:r>
      <w:r>
        <w:rPr>
          <w:color w:val="344449"/>
          <w:spacing w:val="40"/>
        </w:rPr>
        <w:t> </w:t>
      </w:r>
      <w:r>
        <w:rPr>
          <w:color w:val="344449"/>
        </w:rPr>
        <w:t>om</w:t>
      </w:r>
      <w:r>
        <w:rPr>
          <w:color w:val="344449"/>
          <w:spacing w:val="40"/>
        </w:rPr>
        <w:t> </w:t>
      </w:r>
      <w:r>
        <w:rPr>
          <w:color w:val="344449"/>
        </w:rPr>
        <w:t>gebruikersbehoeften</w:t>
      </w:r>
      <w:r>
        <w:rPr>
          <w:color w:val="344449"/>
          <w:spacing w:val="40"/>
        </w:rPr>
        <w:t> </w:t>
      </w:r>
      <w:r>
        <w:rPr>
          <w:color w:val="344449"/>
        </w:rPr>
        <w:t>scherp</w:t>
      </w:r>
      <w:r>
        <w:rPr>
          <w:color w:val="344449"/>
          <w:spacing w:val="40"/>
        </w:rPr>
        <w:t> </w:t>
      </w:r>
      <w:r>
        <w:rPr>
          <w:color w:val="344449"/>
        </w:rPr>
        <w:t>te formuleren.</w:t>
      </w:r>
      <w:r>
        <w:rPr>
          <w:color w:val="344449"/>
          <w:spacing w:val="40"/>
        </w:rPr>
        <w:t> </w:t>
      </w:r>
      <w:r>
        <w:rPr>
          <w:color w:val="344449"/>
        </w:rPr>
        <w:t>Dit hoofdstuk biedt daarom concrete handvaten: vragen die helpen gebruikersbehoeften goed in kaart te brengen. Deze vragen fungeren enkel als leidraad.</w:t>
      </w:r>
      <w:r>
        <w:rPr>
          <w:color w:val="344449"/>
          <w:spacing w:val="40"/>
        </w:rPr>
        <w:t> </w:t>
      </w:r>
      <w:r>
        <w:rPr>
          <w:color w:val="344449"/>
        </w:rPr>
        <w:t>Je hoeft ze niet allemaal te</w:t>
      </w:r>
      <w:r>
        <w:rPr>
          <w:color w:val="344449"/>
          <w:spacing w:val="-12"/>
        </w:rPr>
        <w:t> </w:t>
      </w:r>
      <w:r>
        <w:rPr>
          <w:color w:val="344449"/>
        </w:rPr>
        <w:t>beantwoorden,</w:t>
      </w:r>
      <w:r>
        <w:rPr>
          <w:color w:val="344449"/>
          <w:spacing w:val="-11"/>
        </w:rPr>
        <w:t> </w:t>
      </w:r>
      <w:r>
        <w:rPr>
          <w:color w:val="344449"/>
        </w:rPr>
        <w:t>en</w:t>
      </w:r>
      <w:r>
        <w:rPr>
          <w:color w:val="344449"/>
          <w:spacing w:val="-11"/>
        </w:rPr>
        <w:t> </w:t>
      </w:r>
      <w:r>
        <w:rPr>
          <w:color w:val="344449"/>
        </w:rPr>
        <w:t>ze</w:t>
      </w:r>
      <w:r>
        <w:rPr>
          <w:color w:val="344449"/>
          <w:spacing w:val="-11"/>
        </w:rPr>
        <w:t> </w:t>
      </w:r>
      <w:r>
        <w:rPr>
          <w:color w:val="344449"/>
        </w:rPr>
        <w:t>garanderen</w:t>
      </w:r>
      <w:r>
        <w:rPr>
          <w:color w:val="344449"/>
          <w:spacing w:val="-11"/>
        </w:rPr>
        <w:t> </w:t>
      </w:r>
      <w:r>
        <w:rPr>
          <w:color w:val="344449"/>
        </w:rPr>
        <w:t>ook</w:t>
      </w:r>
      <w:r>
        <w:rPr>
          <w:color w:val="344449"/>
          <w:spacing w:val="-11"/>
        </w:rPr>
        <w:t> </w:t>
      </w:r>
      <w:r>
        <w:rPr>
          <w:color w:val="344449"/>
        </w:rPr>
        <w:t>geen</w:t>
      </w:r>
      <w:r>
        <w:rPr>
          <w:color w:val="344449"/>
          <w:spacing w:val="-11"/>
        </w:rPr>
        <w:t> </w:t>
      </w:r>
      <w:r>
        <w:rPr>
          <w:color w:val="344449"/>
        </w:rPr>
        <w:t>volledige</w:t>
      </w:r>
      <w:r>
        <w:rPr>
          <w:color w:val="344449"/>
          <w:spacing w:val="-11"/>
        </w:rPr>
        <w:t> </w:t>
      </w:r>
      <w:r>
        <w:rPr>
          <w:color w:val="344449"/>
        </w:rPr>
        <w:t>beschrijving. Blijf</w:t>
      </w:r>
      <w:r>
        <w:rPr>
          <w:color w:val="344449"/>
          <w:spacing w:val="-9"/>
        </w:rPr>
        <w:t> </w:t>
      </w:r>
      <w:r>
        <w:rPr>
          <w:color w:val="344449"/>
        </w:rPr>
        <w:t>dus</w:t>
      </w:r>
      <w:r>
        <w:rPr>
          <w:color w:val="344449"/>
          <w:spacing w:val="-9"/>
        </w:rPr>
        <w:t> </w:t>
      </w:r>
      <w:r>
        <w:rPr>
          <w:color w:val="344449"/>
        </w:rPr>
        <w:t>steeds</w:t>
      </w:r>
      <w:r>
        <w:rPr>
          <w:color w:val="344449"/>
          <w:spacing w:val="-9"/>
        </w:rPr>
        <w:t> </w:t>
      </w:r>
      <w:r>
        <w:rPr>
          <w:color w:val="344449"/>
        </w:rPr>
        <w:t>kritisch</w:t>
      </w:r>
      <w:r>
        <w:rPr>
          <w:color w:val="344449"/>
          <w:spacing w:val="-9"/>
        </w:rPr>
        <w:t> </w:t>
      </w:r>
      <w:r>
        <w:rPr>
          <w:color w:val="344449"/>
        </w:rPr>
        <w:t>voor</w:t>
      </w:r>
      <w:r>
        <w:rPr>
          <w:color w:val="344449"/>
          <w:spacing w:val="-9"/>
        </w:rPr>
        <w:t> </w:t>
      </w:r>
      <w:r>
        <w:rPr>
          <w:color w:val="344449"/>
        </w:rPr>
        <w:t>jezelf</w:t>
      </w:r>
      <w:r>
        <w:rPr>
          <w:color w:val="344449"/>
          <w:spacing w:val="-9"/>
        </w:rPr>
        <w:t> </w:t>
      </w:r>
      <w:r>
        <w:rPr>
          <w:color w:val="344449"/>
        </w:rPr>
        <w:t>wanneer</w:t>
      </w:r>
      <w:r>
        <w:rPr>
          <w:color w:val="344449"/>
          <w:spacing w:val="-9"/>
        </w:rPr>
        <w:t> </w:t>
      </w:r>
      <w:r>
        <w:rPr>
          <w:color w:val="344449"/>
        </w:rPr>
        <w:t>je</w:t>
      </w:r>
      <w:r>
        <w:rPr>
          <w:color w:val="344449"/>
          <w:spacing w:val="-9"/>
        </w:rPr>
        <w:t> </w:t>
      </w:r>
      <w:r>
        <w:rPr>
          <w:color w:val="344449"/>
        </w:rPr>
        <w:t>gebruikersbehoeften </w:t>
      </w:r>
      <w:r>
        <w:rPr>
          <w:color w:val="344449"/>
          <w:spacing w:val="-2"/>
        </w:rPr>
        <w:t>inventariseert.</w:t>
      </w:r>
    </w:p>
    <w:p>
      <w:pPr>
        <w:pStyle w:val="BodyText"/>
        <w:spacing w:line="244" w:lineRule="auto" w:before="154"/>
        <w:ind w:left="2260" w:right="565" w:firstLine="7"/>
      </w:pPr>
      <w:r>
        <w:rPr>
          <w:color w:val="344449"/>
        </w:rPr>
        <w:t>Gebruikersbehoeften</w:t>
      </w:r>
      <w:r>
        <w:rPr>
          <w:color w:val="344449"/>
          <w:spacing w:val="-11"/>
        </w:rPr>
        <w:t> </w:t>
      </w:r>
      <w:r>
        <w:rPr>
          <w:color w:val="344449"/>
        </w:rPr>
        <w:t>manifesteren</w:t>
      </w:r>
      <w:r>
        <w:rPr>
          <w:color w:val="344449"/>
          <w:spacing w:val="-11"/>
        </w:rPr>
        <w:t> </w:t>
      </w:r>
      <w:r>
        <w:rPr>
          <w:color w:val="344449"/>
        </w:rPr>
        <w:t>zich</w:t>
      </w:r>
      <w:r>
        <w:rPr>
          <w:color w:val="344449"/>
          <w:spacing w:val="-11"/>
        </w:rPr>
        <w:t> </w:t>
      </w:r>
      <w:r>
        <w:rPr>
          <w:color w:val="344449"/>
        </w:rPr>
        <w:t>op</w:t>
      </w:r>
      <w:r>
        <w:rPr>
          <w:color w:val="344449"/>
          <w:spacing w:val="-11"/>
        </w:rPr>
        <w:t> </w:t>
      </w:r>
      <w:r>
        <w:rPr>
          <w:color w:val="344449"/>
        </w:rPr>
        <w:t>verschillende</w:t>
      </w:r>
      <w:r>
        <w:rPr>
          <w:color w:val="344449"/>
          <w:spacing w:val="-11"/>
        </w:rPr>
        <w:t> </w:t>
      </w:r>
      <w:r>
        <w:rPr>
          <w:color w:val="344449"/>
        </w:rPr>
        <w:t>manieren (Eurostat 2021):</w:t>
      </w:r>
    </w:p>
    <w:p>
      <w:pPr>
        <w:pStyle w:val="ListParagraph"/>
        <w:numPr>
          <w:ilvl w:val="0"/>
          <w:numId w:val="2"/>
        </w:numPr>
        <w:tabs>
          <w:tab w:pos="2764" w:val="left" w:leader="none"/>
          <w:tab w:pos="2766" w:val="left" w:leader="none"/>
        </w:tabs>
        <w:spacing w:line="244" w:lineRule="auto" w:before="154" w:after="0"/>
        <w:ind w:left="2766" w:right="565" w:hanging="251"/>
        <w:jc w:val="both"/>
        <w:rPr>
          <w:sz w:val="20"/>
        </w:rPr>
      </w:pPr>
      <w:r>
        <w:rPr>
          <w:color w:val="344449"/>
          <w:sz w:val="20"/>
        </w:rPr>
        <w:t>Er geldt een </w:t>
      </w:r>
      <w:r>
        <w:rPr>
          <w:i/>
          <w:color w:val="344449"/>
          <w:sz w:val="20"/>
        </w:rPr>
        <w:t>internationale verplichting </w:t>
      </w:r>
      <w:r>
        <w:rPr>
          <w:color w:val="344449"/>
          <w:sz w:val="20"/>
        </w:rPr>
        <w:t>om bepaalde statistieken te produceren.</w:t>
      </w:r>
    </w:p>
    <w:p>
      <w:pPr>
        <w:pStyle w:val="ListParagraph"/>
        <w:numPr>
          <w:ilvl w:val="0"/>
          <w:numId w:val="2"/>
        </w:numPr>
        <w:tabs>
          <w:tab w:pos="2764" w:val="left" w:leader="none"/>
          <w:tab w:pos="2766" w:val="left" w:leader="none"/>
        </w:tabs>
        <w:spacing w:line="244" w:lineRule="auto" w:before="154" w:after="0"/>
        <w:ind w:left="2766" w:right="566" w:hanging="251"/>
        <w:jc w:val="both"/>
        <w:rPr>
          <w:sz w:val="20"/>
        </w:rPr>
      </w:pPr>
      <w:r>
        <w:rPr>
          <w:color w:val="344449"/>
          <w:sz w:val="20"/>
        </w:rPr>
        <w:t>Er bestaat een </w:t>
      </w:r>
      <w:r>
        <w:rPr>
          <w:i/>
          <w:color w:val="344449"/>
          <w:sz w:val="20"/>
        </w:rPr>
        <w:t>institutionele behoefte </w:t>
      </w:r>
      <w:r>
        <w:rPr>
          <w:color w:val="344449"/>
          <w:sz w:val="20"/>
        </w:rPr>
        <w:t>vervat in wetten of </w:t>
      </w:r>
      <w:r>
        <w:rPr>
          <w:color w:val="344449"/>
          <w:spacing w:val="-2"/>
          <w:sz w:val="20"/>
        </w:rPr>
        <w:t>decreten.</w:t>
      </w:r>
    </w:p>
    <w:p>
      <w:pPr>
        <w:pStyle w:val="ListParagraph"/>
        <w:numPr>
          <w:ilvl w:val="0"/>
          <w:numId w:val="2"/>
        </w:numPr>
        <w:tabs>
          <w:tab w:pos="2764" w:val="left" w:leader="none"/>
          <w:tab w:pos="2766" w:val="left" w:leader="none"/>
        </w:tabs>
        <w:spacing w:line="244" w:lineRule="auto" w:before="154" w:after="0"/>
        <w:ind w:left="2766" w:right="545" w:hanging="251"/>
        <w:jc w:val="both"/>
        <w:rPr>
          <w:sz w:val="20"/>
        </w:rPr>
      </w:pPr>
      <w:r>
        <w:rPr>
          <w:color w:val="344449"/>
          <w:sz w:val="20"/>
        </w:rPr>
        <w:t>Er is een </w:t>
      </w:r>
      <w:r>
        <w:rPr>
          <w:i/>
          <w:color w:val="344449"/>
          <w:sz w:val="20"/>
        </w:rPr>
        <w:t>beleidsondersteunende behoefte </w:t>
      </w:r>
      <w:r>
        <w:rPr>
          <w:color w:val="344449"/>
          <w:sz w:val="20"/>
        </w:rPr>
        <w:t>vanuit regeringen, besturen, kabinetten of overheidsadministraties.</w:t>
      </w:r>
    </w:p>
    <w:p>
      <w:pPr>
        <w:pStyle w:val="ListParagraph"/>
        <w:numPr>
          <w:ilvl w:val="0"/>
          <w:numId w:val="2"/>
        </w:numPr>
        <w:tabs>
          <w:tab w:pos="2764" w:val="left" w:leader="none"/>
          <w:tab w:pos="2766" w:val="left" w:leader="none"/>
        </w:tabs>
        <w:spacing w:line="244" w:lineRule="auto" w:before="154" w:after="0"/>
        <w:ind w:left="2766" w:right="561" w:hanging="251"/>
        <w:jc w:val="both"/>
        <w:rPr>
          <w:sz w:val="20"/>
        </w:rPr>
      </w:pPr>
      <w:r>
        <w:rPr>
          <w:color w:val="344449"/>
          <w:sz w:val="20"/>
        </w:rPr>
        <w:t>Er bestaat een </w:t>
      </w:r>
      <w:r>
        <w:rPr>
          <w:i/>
          <w:color w:val="344449"/>
          <w:sz w:val="20"/>
        </w:rPr>
        <w:t>maatschappelijke behoefte </w:t>
      </w:r>
      <w:r>
        <w:rPr>
          <w:color w:val="344449"/>
          <w:sz w:val="20"/>
        </w:rPr>
        <w:t>vanwege publieke debat, of een </w:t>
      </w:r>
      <w:r>
        <w:rPr>
          <w:i/>
          <w:color w:val="344449"/>
          <w:sz w:val="20"/>
        </w:rPr>
        <w:t>academische behoefte </w:t>
      </w:r>
      <w:r>
        <w:rPr>
          <w:color w:val="344449"/>
          <w:sz w:val="20"/>
        </w:rPr>
        <w:t>voor wetenschappelijk </w:t>
      </w:r>
      <w:r>
        <w:rPr>
          <w:color w:val="344449"/>
          <w:spacing w:val="-2"/>
          <w:sz w:val="20"/>
        </w:rPr>
        <w:t>onderzoek.</w:t>
      </w:r>
    </w:p>
    <w:p>
      <w:pPr>
        <w:pStyle w:val="BodyText"/>
        <w:spacing w:before="154"/>
        <w:ind w:left="2268"/>
      </w:pPr>
      <w:r>
        <w:rPr>
          <w:color w:val="344449"/>
        </w:rPr>
        <w:t>Om</w:t>
      </w:r>
      <w:r>
        <w:rPr>
          <w:color w:val="344449"/>
          <w:spacing w:val="-11"/>
        </w:rPr>
        <w:t> </w:t>
      </w:r>
      <w:r>
        <w:rPr>
          <w:color w:val="344449"/>
        </w:rPr>
        <w:t>vast</w:t>
      </w:r>
      <w:r>
        <w:rPr>
          <w:color w:val="344449"/>
          <w:spacing w:val="-11"/>
        </w:rPr>
        <w:t> </w:t>
      </w:r>
      <w:r>
        <w:rPr>
          <w:color w:val="344449"/>
        </w:rPr>
        <w:t>te</w:t>
      </w:r>
      <w:r>
        <w:rPr>
          <w:color w:val="344449"/>
          <w:spacing w:val="-11"/>
        </w:rPr>
        <w:t> </w:t>
      </w:r>
      <w:r>
        <w:rPr>
          <w:color w:val="344449"/>
        </w:rPr>
        <w:t>stellen</w:t>
      </w:r>
      <w:r>
        <w:rPr>
          <w:color w:val="344449"/>
          <w:spacing w:val="-10"/>
        </w:rPr>
        <w:t> </w:t>
      </w:r>
      <w:r>
        <w:rPr>
          <w:color w:val="344449"/>
        </w:rPr>
        <w:t>welke</w:t>
      </w:r>
      <w:r>
        <w:rPr>
          <w:color w:val="344449"/>
          <w:spacing w:val="-11"/>
        </w:rPr>
        <w:t> </w:t>
      </w:r>
      <w:r>
        <w:rPr>
          <w:color w:val="344449"/>
        </w:rPr>
        <w:t>behoefte</w:t>
      </w:r>
      <w:r>
        <w:rPr>
          <w:color w:val="344449"/>
          <w:spacing w:val="-11"/>
        </w:rPr>
        <w:t> </w:t>
      </w:r>
      <w:r>
        <w:rPr>
          <w:color w:val="344449"/>
        </w:rPr>
        <w:t>relevant</w:t>
      </w:r>
      <w:r>
        <w:rPr>
          <w:color w:val="344449"/>
          <w:spacing w:val="-10"/>
        </w:rPr>
        <w:t> </w:t>
      </w:r>
      <w:r>
        <w:rPr>
          <w:color w:val="344449"/>
        </w:rPr>
        <w:t>is,</w:t>
      </w:r>
      <w:r>
        <w:rPr>
          <w:color w:val="344449"/>
          <w:spacing w:val="-11"/>
        </w:rPr>
        <w:t> </w:t>
      </w:r>
      <w:r>
        <w:rPr>
          <w:color w:val="344449"/>
        </w:rPr>
        <w:t>helpen</w:t>
      </w:r>
      <w:r>
        <w:rPr>
          <w:color w:val="344449"/>
          <w:spacing w:val="-11"/>
        </w:rPr>
        <w:t> </w:t>
      </w:r>
      <w:r>
        <w:rPr>
          <w:color w:val="344449"/>
        </w:rPr>
        <w:t>deze</w:t>
      </w:r>
      <w:r>
        <w:rPr>
          <w:color w:val="344449"/>
          <w:spacing w:val="-11"/>
        </w:rPr>
        <w:t> </w:t>
      </w:r>
      <w:r>
        <w:rPr>
          <w:color w:val="344449"/>
          <w:spacing w:val="-2"/>
        </w:rPr>
        <w:t>vragen:</w:t>
      </w:r>
    </w:p>
    <w:p>
      <w:pPr>
        <w:pStyle w:val="ListParagraph"/>
        <w:numPr>
          <w:ilvl w:val="1"/>
          <w:numId w:val="2"/>
        </w:numPr>
        <w:tabs>
          <w:tab w:pos="2755" w:val="left" w:leader="none"/>
          <w:tab w:pos="2761" w:val="left" w:leader="none"/>
        </w:tabs>
        <w:spacing w:line="244" w:lineRule="auto" w:before="159" w:after="0"/>
        <w:ind w:left="2761" w:right="566" w:hanging="195"/>
        <w:jc w:val="both"/>
        <w:rPr>
          <w:sz w:val="20"/>
        </w:rPr>
      </w:pPr>
      <w:r>
        <w:rPr>
          <w:color w:val="344449"/>
          <w:sz w:val="20"/>
        </w:rPr>
        <w:t>Wat vormt de aanleiding?</w:t>
      </w:r>
      <w:r>
        <w:rPr>
          <w:color w:val="344449"/>
          <w:spacing w:val="40"/>
          <w:sz w:val="20"/>
        </w:rPr>
        <w:t> </w:t>
      </w:r>
      <w:r>
        <w:rPr>
          <w:color w:val="344449"/>
          <w:sz w:val="20"/>
        </w:rPr>
        <w:t>Gaat het om een internationale verplichting, wet of decreet, beleidsvraag, maatschappelijke bezorgdheid of academische nood?</w:t>
      </w:r>
    </w:p>
    <w:p>
      <w:pPr>
        <w:pStyle w:val="ListParagraph"/>
        <w:numPr>
          <w:ilvl w:val="1"/>
          <w:numId w:val="2"/>
        </w:numPr>
        <w:tabs>
          <w:tab w:pos="2756" w:val="left" w:leader="none"/>
        </w:tabs>
        <w:spacing w:line="240" w:lineRule="auto" w:before="0" w:after="0"/>
        <w:ind w:left="2756" w:right="0" w:hanging="189"/>
        <w:jc w:val="both"/>
        <w:rPr>
          <w:sz w:val="20"/>
        </w:rPr>
      </w:pPr>
      <w:r>
        <w:rPr>
          <w:color w:val="344449"/>
          <w:sz w:val="20"/>
        </w:rPr>
        <w:t>Wat</w:t>
      </w:r>
      <w:r>
        <w:rPr>
          <w:color w:val="344449"/>
          <w:spacing w:val="-9"/>
          <w:sz w:val="20"/>
        </w:rPr>
        <w:t> </w:t>
      </w:r>
      <w:r>
        <w:rPr>
          <w:color w:val="344449"/>
          <w:sz w:val="20"/>
        </w:rPr>
        <w:t>kan</w:t>
      </w:r>
      <w:r>
        <w:rPr>
          <w:color w:val="344449"/>
          <w:spacing w:val="-10"/>
          <w:sz w:val="20"/>
        </w:rPr>
        <w:t> </w:t>
      </w:r>
      <w:r>
        <w:rPr>
          <w:color w:val="344449"/>
          <w:sz w:val="20"/>
        </w:rPr>
        <w:t>of</w:t>
      </w:r>
      <w:r>
        <w:rPr>
          <w:color w:val="344449"/>
          <w:spacing w:val="-9"/>
          <w:sz w:val="20"/>
        </w:rPr>
        <w:t> </w:t>
      </w:r>
      <w:r>
        <w:rPr>
          <w:color w:val="344449"/>
          <w:sz w:val="20"/>
        </w:rPr>
        <w:t>moet</w:t>
      </w:r>
      <w:r>
        <w:rPr>
          <w:color w:val="344449"/>
          <w:spacing w:val="-9"/>
          <w:sz w:val="20"/>
        </w:rPr>
        <w:t> </w:t>
      </w:r>
      <w:r>
        <w:rPr>
          <w:color w:val="344449"/>
          <w:sz w:val="20"/>
        </w:rPr>
        <w:t>precies</w:t>
      </w:r>
      <w:r>
        <w:rPr>
          <w:color w:val="344449"/>
          <w:spacing w:val="-9"/>
          <w:sz w:val="20"/>
        </w:rPr>
        <w:t> </w:t>
      </w:r>
      <w:r>
        <w:rPr>
          <w:color w:val="344449"/>
          <w:sz w:val="20"/>
        </w:rPr>
        <w:t>worden</w:t>
      </w:r>
      <w:r>
        <w:rPr>
          <w:color w:val="344449"/>
          <w:spacing w:val="-9"/>
          <w:sz w:val="20"/>
        </w:rPr>
        <w:t> </w:t>
      </w:r>
      <w:r>
        <w:rPr>
          <w:color w:val="344449"/>
          <w:sz w:val="20"/>
        </w:rPr>
        <w:t>bereikt</w:t>
      </w:r>
      <w:r>
        <w:rPr>
          <w:color w:val="344449"/>
          <w:spacing w:val="-9"/>
          <w:sz w:val="20"/>
        </w:rPr>
        <w:t> </w:t>
      </w:r>
      <w:r>
        <w:rPr>
          <w:color w:val="344449"/>
          <w:sz w:val="20"/>
        </w:rPr>
        <w:t>met</w:t>
      </w:r>
      <w:r>
        <w:rPr>
          <w:color w:val="344449"/>
          <w:spacing w:val="-9"/>
          <w:sz w:val="20"/>
        </w:rPr>
        <w:t> </w:t>
      </w:r>
      <w:r>
        <w:rPr>
          <w:color w:val="344449"/>
          <w:sz w:val="20"/>
        </w:rPr>
        <w:t>de</w:t>
      </w:r>
      <w:r>
        <w:rPr>
          <w:color w:val="344449"/>
          <w:spacing w:val="-9"/>
          <w:sz w:val="20"/>
        </w:rPr>
        <w:t> </w:t>
      </w:r>
      <w:r>
        <w:rPr>
          <w:color w:val="344449"/>
          <w:spacing w:val="-2"/>
          <w:sz w:val="20"/>
        </w:rPr>
        <w:t>statistiek?</w:t>
      </w:r>
    </w:p>
    <w:p>
      <w:pPr>
        <w:pStyle w:val="ListParagraph"/>
        <w:numPr>
          <w:ilvl w:val="1"/>
          <w:numId w:val="2"/>
        </w:numPr>
        <w:tabs>
          <w:tab w:pos="2758" w:val="left" w:leader="none"/>
        </w:tabs>
        <w:spacing w:line="244" w:lineRule="auto" w:before="5" w:after="0"/>
        <w:ind w:left="2758" w:right="546" w:hanging="192"/>
        <w:jc w:val="both"/>
        <w:rPr>
          <w:sz w:val="20"/>
        </w:rPr>
      </w:pPr>
      <w:r>
        <w:rPr>
          <w:color w:val="344449"/>
          <w:sz w:val="20"/>
        </w:rPr>
        <w:t>Voor welke gebruikers wordt de statistiek gemaakt?</w:t>
      </w:r>
      <w:r>
        <w:rPr>
          <w:color w:val="344449"/>
          <w:spacing w:val="40"/>
          <w:sz w:val="20"/>
        </w:rPr>
        <w:t> </w:t>
      </w:r>
      <w:r>
        <w:rPr>
          <w:color w:val="344449"/>
          <w:sz w:val="20"/>
        </w:rPr>
        <w:t>Voor wetgevers, beleidmakers, burgers, bedrijven, organisaties, </w:t>
      </w:r>
      <w:r>
        <w:rPr>
          <w:color w:val="344449"/>
          <w:spacing w:val="-2"/>
          <w:sz w:val="20"/>
        </w:rPr>
        <w:t>onderzoekers?</w:t>
      </w:r>
    </w:p>
    <w:p>
      <w:pPr>
        <w:pStyle w:val="BodyText"/>
        <w:spacing w:line="244" w:lineRule="auto" w:before="154"/>
        <w:ind w:left="2263" w:right="535" w:firstLine="4"/>
      </w:pPr>
      <w:r>
        <w:rPr>
          <w:color w:val="344449"/>
        </w:rPr>
        <w:t>De volgende paragrafen behandelen de vier categorieën in detail, gerangschikt volgens belangrijkheid.</w:t>
      </w:r>
      <w:r>
        <w:rPr>
          <w:color w:val="344449"/>
          <w:spacing w:val="40"/>
        </w:rPr>
        <w:t> </w:t>
      </w:r>
      <w:r>
        <w:rPr>
          <w:color w:val="344449"/>
        </w:rPr>
        <w:t>Wanneer internationale </w:t>
      </w:r>
      <w:r>
        <w:rPr>
          <w:color w:val="344449"/>
          <w:spacing w:val="-2"/>
        </w:rPr>
        <w:t>verplichtingen bestaan, gelden die voor statistiekdiensten als eerste </w:t>
      </w:r>
      <w:r>
        <w:rPr>
          <w:color w:val="344449"/>
        </w:rPr>
        <w:t>prioriteit.</w:t>
      </w:r>
      <w:r>
        <w:rPr>
          <w:color w:val="344449"/>
          <w:spacing w:val="40"/>
        </w:rPr>
        <w:t> </w:t>
      </w:r>
      <w:r>
        <w:rPr>
          <w:color w:val="344449"/>
        </w:rPr>
        <w:t>Echter, veel statistieken voorzien in behoeften uit meerdere categorieën tegelijk.</w:t>
      </w:r>
      <w:r>
        <w:rPr>
          <w:color w:val="344449"/>
          <w:spacing w:val="40"/>
        </w:rPr>
        <w:t> </w:t>
      </w:r>
      <w:r>
        <w:rPr>
          <w:color w:val="344449"/>
        </w:rPr>
        <w:t>Je kan dus behoeften formuleren binnen alle categorieën, soms zelfs alle.</w:t>
      </w:r>
      <w:r>
        <w:rPr>
          <w:color w:val="344449"/>
          <w:spacing w:val="40"/>
        </w:rPr>
        <w:t> </w:t>
      </w:r>
      <w:r>
        <w:rPr>
          <w:color w:val="344449"/>
        </w:rPr>
        <w:t>In de documentatie leg je nadruk op de voornaamste categorie, maar je neemt ook minder belangrijke behoeften mee.</w:t>
      </w:r>
      <w:r>
        <w:rPr>
          <w:color w:val="344449"/>
          <w:spacing w:val="40"/>
        </w:rPr>
        <w:t> </w:t>
      </w:r>
      <w:r>
        <w:rPr>
          <w:color w:val="344449"/>
        </w:rPr>
        <w:t>Statistiekdiensten hebben immers de verantwoordelijkheid om verkeerde interpretaties te voorkomen. Door</w:t>
      </w:r>
      <w:r>
        <w:rPr>
          <w:color w:val="344449"/>
          <w:spacing w:val="-12"/>
        </w:rPr>
        <w:t> </w:t>
      </w:r>
      <w:r>
        <w:rPr>
          <w:color w:val="344449"/>
        </w:rPr>
        <w:t>duidelijk</w:t>
      </w:r>
      <w:r>
        <w:rPr>
          <w:color w:val="344449"/>
          <w:spacing w:val="-11"/>
        </w:rPr>
        <w:t> </w:t>
      </w:r>
      <w:r>
        <w:rPr>
          <w:color w:val="344449"/>
        </w:rPr>
        <w:t>te</w:t>
      </w:r>
      <w:r>
        <w:rPr>
          <w:color w:val="344449"/>
          <w:spacing w:val="-11"/>
        </w:rPr>
        <w:t> </w:t>
      </w:r>
      <w:r>
        <w:rPr>
          <w:color w:val="344449"/>
        </w:rPr>
        <w:t>maken</w:t>
      </w:r>
      <w:r>
        <w:rPr>
          <w:color w:val="344449"/>
          <w:spacing w:val="-11"/>
        </w:rPr>
        <w:t> </w:t>
      </w:r>
      <w:r>
        <w:rPr>
          <w:color w:val="344449"/>
        </w:rPr>
        <w:t>vanuit</w:t>
      </w:r>
      <w:r>
        <w:rPr>
          <w:color w:val="344449"/>
          <w:spacing w:val="-11"/>
        </w:rPr>
        <w:t> </w:t>
      </w:r>
      <w:r>
        <w:rPr>
          <w:color w:val="344449"/>
        </w:rPr>
        <w:t>welke</w:t>
      </w:r>
      <w:r>
        <w:rPr>
          <w:color w:val="344449"/>
          <w:spacing w:val="-11"/>
        </w:rPr>
        <w:t> </w:t>
      </w:r>
      <w:r>
        <w:rPr>
          <w:color w:val="344449"/>
        </w:rPr>
        <w:t>behoeften</w:t>
      </w:r>
      <w:r>
        <w:rPr>
          <w:color w:val="344449"/>
          <w:spacing w:val="-11"/>
        </w:rPr>
        <w:t> </w:t>
      </w:r>
      <w:r>
        <w:rPr>
          <w:color w:val="344449"/>
        </w:rPr>
        <w:t>een</w:t>
      </w:r>
      <w:r>
        <w:rPr>
          <w:color w:val="344449"/>
          <w:spacing w:val="-11"/>
        </w:rPr>
        <w:t> </w:t>
      </w:r>
      <w:r>
        <w:rPr>
          <w:color w:val="344449"/>
        </w:rPr>
        <w:t>statistiek</w:t>
      </w:r>
      <w:r>
        <w:rPr>
          <w:color w:val="344449"/>
          <w:spacing w:val="-11"/>
        </w:rPr>
        <w:t> </w:t>
      </w:r>
      <w:r>
        <w:rPr>
          <w:color w:val="344449"/>
        </w:rPr>
        <w:t>werd gepubliceerd, help je gebruikers om ze correct te interpreteren. Daarom is het belangrijk om vooraf zo veel mogelijk relevante behoeften in kaart te brengen.</w:t>
      </w:r>
    </w:p>
    <w:p>
      <w:pPr>
        <w:pStyle w:val="BodyText"/>
        <w:spacing w:after="0" w:line="244" w:lineRule="auto"/>
        <w:sectPr>
          <w:pgSz w:w="11910" w:h="16840"/>
          <w:pgMar w:top="1900" w:bottom="280" w:left="1700" w:right="1700"/>
        </w:sectPr>
      </w:pPr>
    </w:p>
    <w:p>
      <w:pPr>
        <w:pStyle w:val="BodyText"/>
        <w:spacing w:line="244" w:lineRule="auto" w:before="75"/>
        <w:ind w:left="562" w:right="2266" w:hanging="1"/>
      </w:pPr>
      <w:r>
        <w:rPr>
          <w:color w:val="344449"/>
        </w:rPr>
        <w:t>Tijdens de documentatie van gebruikersbehoeften mag je niet vergeten dat Openbare statistiekdiensten steeds neutraliteit en objectiviteit nastreven.</w:t>
      </w:r>
      <w:r>
        <w:rPr>
          <w:color w:val="344449"/>
          <w:spacing w:val="40"/>
        </w:rPr>
        <w:t> </w:t>
      </w:r>
      <w:r>
        <w:rPr>
          <w:color w:val="344449"/>
        </w:rPr>
        <w:t>Dit betekent dat bepaalde behoeften niet zomaar genegeerd kunnen worden en dat alle behoeften relevant zijn.</w:t>
      </w:r>
      <w:r>
        <w:rPr>
          <w:color w:val="344449"/>
          <w:spacing w:val="40"/>
        </w:rPr>
        <w:t> </w:t>
      </w:r>
      <w:r>
        <w:rPr>
          <w:color w:val="344449"/>
        </w:rPr>
        <w:t>Statistieken zijn geen middel van de statistiekdienst om zelf maatschappelijke debatten vorm te geven.</w:t>
      </w:r>
      <w:r>
        <w:rPr>
          <w:color w:val="344449"/>
          <w:spacing w:val="40"/>
        </w:rPr>
        <w:t> </w:t>
      </w:r>
      <w:r>
        <w:rPr>
          <w:color w:val="344449"/>
        </w:rPr>
        <w:t>Ze zijn instrumenten voor burgers, ondernemingen, organisaties en beleidsmakers om deze debatten op een geı̈nformeerde manier te voeren.</w:t>
      </w:r>
    </w:p>
    <w:p>
      <w:pPr>
        <w:pStyle w:val="BodyText"/>
        <w:spacing w:line="244" w:lineRule="auto" w:before="128"/>
        <w:ind w:left="567" w:right="2264"/>
      </w:pPr>
      <w:r>
        <w:rPr>
          <w:color w:val="344449"/>
          <w:spacing w:val="-2"/>
        </w:rPr>
        <w:t>Documenteer</w:t>
      </w:r>
      <w:r>
        <w:rPr>
          <w:color w:val="344449"/>
          <w:spacing w:val="-4"/>
        </w:rPr>
        <w:t> </w:t>
      </w:r>
      <w:r>
        <w:rPr>
          <w:color w:val="344449"/>
          <w:spacing w:val="-2"/>
        </w:rPr>
        <w:t>gebruikersbehoeften</w:t>
      </w:r>
      <w:r>
        <w:rPr>
          <w:color w:val="344449"/>
          <w:spacing w:val="-4"/>
        </w:rPr>
        <w:t> </w:t>
      </w:r>
      <w:r>
        <w:rPr>
          <w:color w:val="344449"/>
          <w:spacing w:val="-2"/>
        </w:rPr>
        <w:t>ook</w:t>
      </w:r>
      <w:r>
        <w:rPr>
          <w:color w:val="344449"/>
          <w:spacing w:val="-4"/>
        </w:rPr>
        <w:t> </w:t>
      </w:r>
      <w:r>
        <w:rPr>
          <w:color w:val="344449"/>
          <w:spacing w:val="-2"/>
        </w:rPr>
        <w:t>steeds</w:t>
      </w:r>
      <w:r>
        <w:rPr>
          <w:color w:val="344449"/>
          <w:spacing w:val="-4"/>
        </w:rPr>
        <w:t> </w:t>
      </w:r>
      <w:r>
        <w:rPr>
          <w:color w:val="344449"/>
          <w:spacing w:val="-2"/>
        </w:rPr>
        <w:t>tot</w:t>
      </w:r>
      <w:r>
        <w:rPr>
          <w:color w:val="344449"/>
          <w:spacing w:val="-4"/>
        </w:rPr>
        <w:t> </w:t>
      </w:r>
      <w:r>
        <w:rPr>
          <w:color w:val="344449"/>
          <w:spacing w:val="-2"/>
        </w:rPr>
        <w:t>op</w:t>
      </w:r>
      <w:r>
        <w:rPr>
          <w:color w:val="344449"/>
          <w:spacing w:val="-3"/>
        </w:rPr>
        <w:t> </w:t>
      </w:r>
      <w:r>
        <w:rPr>
          <w:color w:val="344449"/>
          <w:spacing w:val="-2"/>
        </w:rPr>
        <w:t>het</w:t>
      </w:r>
      <w:r>
        <w:rPr>
          <w:color w:val="344449"/>
          <w:spacing w:val="-4"/>
        </w:rPr>
        <w:t> </w:t>
      </w:r>
      <w:r>
        <w:rPr>
          <w:color w:val="344449"/>
          <w:spacing w:val="-2"/>
        </w:rPr>
        <w:t>niveau</w:t>
      </w:r>
      <w:r>
        <w:rPr>
          <w:color w:val="344449"/>
          <w:spacing w:val="-4"/>
        </w:rPr>
        <w:t> </w:t>
      </w:r>
      <w:r>
        <w:rPr>
          <w:color w:val="344449"/>
          <w:spacing w:val="-2"/>
        </w:rPr>
        <w:t>van </w:t>
      </w:r>
      <w:r>
        <w:rPr>
          <w:color w:val="344449"/>
        </w:rPr>
        <w:t>individuele cijfers, niet enkel op het niveau van cijfertabellen of tabelreeksen.</w:t>
      </w:r>
      <w:r>
        <w:rPr>
          <w:color w:val="344449"/>
          <w:spacing w:val="-12"/>
        </w:rPr>
        <w:t> </w:t>
      </w:r>
      <w:r>
        <w:rPr>
          <w:color w:val="344449"/>
        </w:rPr>
        <w:t>Voor</w:t>
      </w:r>
      <w:r>
        <w:rPr>
          <w:color w:val="344449"/>
          <w:spacing w:val="-11"/>
        </w:rPr>
        <w:t> </w:t>
      </w:r>
      <w:r>
        <w:rPr>
          <w:color w:val="344449"/>
        </w:rPr>
        <w:t>elk</w:t>
      </w:r>
      <w:r>
        <w:rPr>
          <w:color w:val="344449"/>
          <w:spacing w:val="-11"/>
        </w:rPr>
        <w:t> </w:t>
      </w:r>
      <w:r>
        <w:rPr>
          <w:color w:val="344449"/>
        </w:rPr>
        <w:t>gepubliceerd</w:t>
      </w:r>
      <w:r>
        <w:rPr>
          <w:color w:val="344449"/>
          <w:spacing w:val="-11"/>
        </w:rPr>
        <w:t> </w:t>
      </w:r>
      <w:r>
        <w:rPr>
          <w:color w:val="344449"/>
        </w:rPr>
        <w:t>cijfer</w:t>
      </w:r>
      <w:r>
        <w:rPr>
          <w:color w:val="344449"/>
          <w:spacing w:val="-11"/>
        </w:rPr>
        <w:t> </w:t>
      </w:r>
      <w:r>
        <w:rPr>
          <w:color w:val="344449"/>
        </w:rPr>
        <w:t>moet</w:t>
      </w:r>
      <w:r>
        <w:rPr>
          <w:color w:val="344449"/>
          <w:spacing w:val="-11"/>
        </w:rPr>
        <w:t> </w:t>
      </w:r>
      <w:r>
        <w:rPr>
          <w:color w:val="344449"/>
        </w:rPr>
        <w:t>helder</w:t>
      </w:r>
      <w:r>
        <w:rPr>
          <w:color w:val="344449"/>
          <w:spacing w:val="-11"/>
        </w:rPr>
        <w:t> </w:t>
      </w:r>
      <w:r>
        <w:rPr>
          <w:color w:val="344449"/>
        </w:rPr>
        <w:t>zijn</w:t>
      </w:r>
      <w:r>
        <w:rPr>
          <w:color w:val="344449"/>
          <w:spacing w:val="-11"/>
        </w:rPr>
        <w:t> </w:t>
      </w:r>
      <w:r>
        <w:rPr>
          <w:color w:val="344449"/>
        </w:rPr>
        <w:t>waarom en voor wie het wordt geproduceerd.</w:t>
      </w:r>
    </w:p>
    <w:p>
      <w:pPr>
        <w:pStyle w:val="BodyText"/>
        <w:spacing w:before="90"/>
        <w:ind w:left="0"/>
        <w:jc w:val="left"/>
      </w:pPr>
    </w:p>
    <w:p>
      <w:pPr>
        <w:pStyle w:val="Heading2"/>
        <w:numPr>
          <w:ilvl w:val="2"/>
          <w:numId w:val="1"/>
        </w:numPr>
        <w:tabs>
          <w:tab w:pos="1342" w:val="left" w:leader="none"/>
        </w:tabs>
        <w:spacing w:line="240" w:lineRule="auto" w:before="0" w:after="0"/>
        <w:ind w:left="1342" w:right="0" w:hanging="775"/>
        <w:jc w:val="left"/>
      </w:pPr>
      <w:r>
        <w:rPr>
          <w:color w:val="344449"/>
          <w:spacing w:val="-2"/>
        </w:rPr>
        <w:t>Internationale</w:t>
      </w:r>
      <w:r>
        <w:rPr>
          <w:color w:val="344449"/>
          <w:spacing w:val="4"/>
        </w:rPr>
        <w:t> </w:t>
      </w:r>
      <w:r>
        <w:rPr>
          <w:color w:val="344449"/>
          <w:spacing w:val="-2"/>
        </w:rPr>
        <w:t>verplichtingen</w:t>
      </w:r>
    </w:p>
    <w:p>
      <w:pPr>
        <w:pStyle w:val="BodyText"/>
        <w:spacing w:line="244" w:lineRule="auto" w:before="140"/>
        <w:ind w:left="567" w:right="2264"/>
      </w:pPr>
      <w:r>
        <w:rPr>
          <w:color w:val="344449"/>
        </w:rPr>
        <w:t>De eerste categorie gebruikersbehoeften manifesteren zich als internationale verplichtingen opgelegd door organisaties zoals Eurostat, de OESO of de VN. Om deze gebruikersbehoeften te documenteren,</w:t>
      </w:r>
      <w:r>
        <w:rPr>
          <w:color w:val="344449"/>
          <w:spacing w:val="-9"/>
        </w:rPr>
        <w:t> </w:t>
      </w:r>
      <w:r>
        <w:rPr>
          <w:color w:val="344449"/>
        </w:rPr>
        <w:t>kan</w:t>
      </w:r>
      <w:r>
        <w:rPr>
          <w:color w:val="344449"/>
          <w:spacing w:val="-9"/>
        </w:rPr>
        <w:t> </w:t>
      </w:r>
      <w:r>
        <w:rPr>
          <w:color w:val="344449"/>
        </w:rPr>
        <w:t>je</w:t>
      </w:r>
      <w:r>
        <w:rPr>
          <w:color w:val="344449"/>
          <w:spacing w:val="-9"/>
        </w:rPr>
        <w:t> </w:t>
      </w:r>
      <w:r>
        <w:rPr>
          <w:color w:val="344449"/>
        </w:rPr>
        <w:t>volgende</w:t>
      </w:r>
      <w:r>
        <w:rPr>
          <w:color w:val="344449"/>
          <w:spacing w:val="-9"/>
        </w:rPr>
        <w:t> </w:t>
      </w:r>
      <w:r>
        <w:rPr>
          <w:color w:val="344449"/>
        </w:rPr>
        <w:t>vragen</w:t>
      </w:r>
      <w:r>
        <w:rPr>
          <w:color w:val="344449"/>
          <w:spacing w:val="-9"/>
        </w:rPr>
        <w:t> </w:t>
      </w:r>
      <w:r>
        <w:rPr>
          <w:color w:val="344449"/>
        </w:rPr>
        <w:t>proberen</w:t>
      </w:r>
      <w:r>
        <w:rPr>
          <w:color w:val="344449"/>
          <w:spacing w:val="-9"/>
        </w:rPr>
        <w:t> </w:t>
      </w:r>
      <w:r>
        <w:rPr>
          <w:color w:val="344449"/>
        </w:rPr>
        <w:t>te</w:t>
      </w:r>
      <w:r>
        <w:rPr>
          <w:color w:val="344449"/>
          <w:spacing w:val="-9"/>
        </w:rPr>
        <w:t> </w:t>
      </w:r>
      <w:r>
        <w:rPr>
          <w:color w:val="344449"/>
        </w:rPr>
        <w:t>beantwoorden:</w:t>
      </w:r>
    </w:p>
    <w:p>
      <w:pPr>
        <w:pStyle w:val="ListParagraph"/>
        <w:numPr>
          <w:ilvl w:val="3"/>
          <w:numId w:val="1"/>
        </w:numPr>
        <w:tabs>
          <w:tab w:pos="1055" w:val="left" w:leader="none"/>
        </w:tabs>
        <w:spacing w:line="240" w:lineRule="auto" w:before="128" w:after="0"/>
        <w:ind w:left="1055" w:right="0" w:hanging="189"/>
        <w:jc w:val="both"/>
        <w:rPr>
          <w:sz w:val="20"/>
        </w:rPr>
      </w:pPr>
      <w:r>
        <w:rPr>
          <w:color w:val="344449"/>
          <w:spacing w:val="-2"/>
          <w:sz w:val="20"/>
        </w:rPr>
        <w:t>Welke</w:t>
      </w:r>
      <w:r>
        <w:rPr>
          <w:color w:val="344449"/>
          <w:spacing w:val="1"/>
          <w:sz w:val="20"/>
        </w:rPr>
        <w:t> </w:t>
      </w:r>
      <w:r>
        <w:rPr>
          <w:color w:val="344449"/>
          <w:spacing w:val="-2"/>
          <w:sz w:val="20"/>
        </w:rPr>
        <w:t>internationale</w:t>
      </w:r>
      <w:r>
        <w:rPr>
          <w:color w:val="344449"/>
          <w:spacing w:val="2"/>
          <w:sz w:val="20"/>
        </w:rPr>
        <w:t> </w:t>
      </w:r>
      <w:r>
        <w:rPr>
          <w:color w:val="344449"/>
          <w:spacing w:val="-2"/>
          <w:sz w:val="20"/>
        </w:rPr>
        <w:t>instantie</w:t>
      </w:r>
      <w:r>
        <w:rPr>
          <w:color w:val="344449"/>
          <w:spacing w:val="2"/>
          <w:sz w:val="20"/>
        </w:rPr>
        <w:t> </w:t>
      </w:r>
      <w:r>
        <w:rPr>
          <w:color w:val="344449"/>
          <w:spacing w:val="-2"/>
          <w:sz w:val="20"/>
        </w:rPr>
        <w:t>vraagt</w:t>
      </w:r>
      <w:r>
        <w:rPr>
          <w:color w:val="344449"/>
          <w:spacing w:val="2"/>
          <w:sz w:val="20"/>
        </w:rPr>
        <w:t> </w:t>
      </w:r>
      <w:r>
        <w:rPr>
          <w:color w:val="344449"/>
          <w:spacing w:val="-2"/>
          <w:sz w:val="20"/>
        </w:rPr>
        <w:t>deze</w:t>
      </w:r>
      <w:r>
        <w:rPr>
          <w:color w:val="344449"/>
          <w:spacing w:val="1"/>
          <w:sz w:val="20"/>
        </w:rPr>
        <w:t> </w:t>
      </w:r>
      <w:r>
        <w:rPr>
          <w:color w:val="344449"/>
          <w:spacing w:val="-2"/>
          <w:sz w:val="20"/>
        </w:rPr>
        <w:t>statistiek?</w:t>
      </w:r>
    </w:p>
    <w:p>
      <w:pPr>
        <w:pStyle w:val="ListParagraph"/>
        <w:numPr>
          <w:ilvl w:val="3"/>
          <w:numId w:val="1"/>
        </w:numPr>
        <w:tabs>
          <w:tab w:pos="1055" w:val="left" w:leader="none"/>
        </w:tabs>
        <w:spacing w:line="240" w:lineRule="auto" w:before="5" w:after="0"/>
        <w:ind w:left="1055" w:right="0" w:hanging="189"/>
        <w:jc w:val="both"/>
        <w:rPr>
          <w:sz w:val="20"/>
        </w:rPr>
      </w:pPr>
      <w:r>
        <w:rPr>
          <w:color w:val="344449"/>
          <w:spacing w:val="-2"/>
          <w:sz w:val="20"/>
        </w:rPr>
        <w:t>Waarom</w:t>
      </w:r>
      <w:r>
        <w:rPr>
          <w:color w:val="344449"/>
          <w:spacing w:val="2"/>
          <w:sz w:val="20"/>
        </w:rPr>
        <w:t> </w:t>
      </w:r>
      <w:r>
        <w:rPr>
          <w:color w:val="344449"/>
          <w:spacing w:val="-2"/>
          <w:sz w:val="20"/>
        </w:rPr>
        <w:t>vraagt</w:t>
      </w:r>
      <w:r>
        <w:rPr>
          <w:color w:val="344449"/>
          <w:spacing w:val="2"/>
          <w:sz w:val="20"/>
        </w:rPr>
        <w:t> </w:t>
      </w:r>
      <w:r>
        <w:rPr>
          <w:color w:val="344449"/>
          <w:spacing w:val="-2"/>
          <w:sz w:val="20"/>
        </w:rPr>
        <w:t>deze</w:t>
      </w:r>
      <w:r>
        <w:rPr>
          <w:color w:val="344449"/>
          <w:spacing w:val="3"/>
          <w:sz w:val="20"/>
        </w:rPr>
        <w:t> </w:t>
      </w:r>
      <w:r>
        <w:rPr>
          <w:color w:val="344449"/>
          <w:spacing w:val="-2"/>
          <w:sz w:val="20"/>
        </w:rPr>
        <w:t>internationale</w:t>
      </w:r>
      <w:r>
        <w:rPr>
          <w:color w:val="344449"/>
          <w:spacing w:val="2"/>
          <w:sz w:val="20"/>
        </w:rPr>
        <w:t> </w:t>
      </w:r>
      <w:r>
        <w:rPr>
          <w:color w:val="344449"/>
          <w:spacing w:val="-2"/>
          <w:sz w:val="20"/>
        </w:rPr>
        <w:t>instantie</w:t>
      </w:r>
      <w:r>
        <w:rPr>
          <w:color w:val="344449"/>
          <w:spacing w:val="3"/>
          <w:sz w:val="20"/>
        </w:rPr>
        <w:t> </w:t>
      </w:r>
      <w:r>
        <w:rPr>
          <w:color w:val="344449"/>
          <w:spacing w:val="-2"/>
          <w:sz w:val="20"/>
        </w:rPr>
        <w:t>de</w:t>
      </w:r>
      <w:r>
        <w:rPr>
          <w:color w:val="344449"/>
          <w:spacing w:val="2"/>
          <w:sz w:val="20"/>
        </w:rPr>
        <w:t> </w:t>
      </w:r>
      <w:r>
        <w:rPr>
          <w:color w:val="344449"/>
          <w:spacing w:val="-2"/>
          <w:sz w:val="20"/>
        </w:rPr>
        <w:t>statistiek?</w:t>
      </w:r>
    </w:p>
    <w:p>
      <w:pPr>
        <w:pStyle w:val="ListParagraph"/>
        <w:numPr>
          <w:ilvl w:val="3"/>
          <w:numId w:val="1"/>
        </w:numPr>
        <w:tabs>
          <w:tab w:pos="1058" w:val="left" w:leader="none"/>
          <w:tab w:pos="1064" w:val="left" w:leader="none"/>
        </w:tabs>
        <w:spacing w:line="244" w:lineRule="auto" w:before="4" w:after="0"/>
        <w:ind w:left="1058" w:right="2265" w:hanging="192"/>
        <w:jc w:val="both"/>
        <w:rPr>
          <w:sz w:val="20"/>
        </w:rPr>
      </w:pPr>
      <w:r>
        <w:rPr>
          <w:color w:val="344449"/>
          <w:sz w:val="20"/>
        </w:rPr>
        <w:t>Moeten</w:t>
      </w:r>
      <w:r>
        <w:rPr>
          <w:color w:val="344449"/>
          <w:sz w:val="20"/>
        </w:rPr>
        <w:t> hierbij internationale definities of standaarden worden gevolgd om de statistiek te berekenen en te </w:t>
      </w:r>
      <w:r>
        <w:rPr>
          <w:color w:val="344449"/>
          <w:spacing w:val="-2"/>
          <w:sz w:val="20"/>
        </w:rPr>
        <w:t>publiceren?</w:t>
      </w:r>
    </w:p>
    <w:p>
      <w:pPr>
        <w:pStyle w:val="ListParagraph"/>
        <w:numPr>
          <w:ilvl w:val="3"/>
          <w:numId w:val="1"/>
        </w:numPr>
        <w:tabs>
          <w:tab w:pos="1054" w:val="left" w:leader="none"/>
          <w:tab w:pos="1060" w:val="left" w:leader="none"/>
        </w:tabs>
        <w:spacing w:line="244" w:lineRule="auto" w:before="0" w:after="0"/>
        <w:ind w:left="1060" w:right="2266" w:hanging="195"/>
        <w:jc w:val="both"/>
        <w:rPr>
          <w:sz w:val="20"/>
        </w:rPr>
      </w:pPr>
      <w:r>
        <w:rPr>
          <w:color w:val="344449"/>
          <w:sz w:val="20"/>
        </w:rPr>
        <w:t>Wordt deze statistiek gebruikt in internationale vergelijkingen en zijn er vergelijkbare statistieken in andere landen/regio’s die als referentie dienen?</w:t>
      </w:r>
    </w:p>
    <w:p>
      <w:pPr>
        <w:pStyle w:val="ListParagraph"/>
        <w:numPr>
          <w:ilvl w:val="3"/>
          <w:numId w:val="1"/>
        </w:numPr>
        <w:tabs>
          <w:tab w:pos="1058" w:val="left" w:leader="none"/>
          <w:tab w:pos="1064" w:val="left" w:leader="none"/>
        </w:tabs>
        <w:spacing w:line="244" w:lineRule="auto" w:before="0" w:after="0"/>
        <w:ind w:left="1058" w:right="2266" w:hanging="192"/>
        <w:jc w:val="both"/>
        <w:rPr>
          <w:sz w:val="20"/>
        </w:rPr>
      </w:pPr>
      <w:r>
        <w:rPr>
          <w:color w:val="344449"/>
          <w:sz w:val="20"/>
        </w:rPr>
        <w:t>Is</w:t>
      </w:r>
      <w:r>
        <w:rPr>
          <w:color w:val="344449"/>
          <w:sz w:val="20"/>
        </w:rPr>
        <w:t> er een deadline of cyclus waarin deze statistiek moet worden aangeleverd?</w:t>
      </w:r>
    </w:p>
    <w:p>
      <w:pPr>
        <w:pStyle w:val="BodyText"/>
        <w:spacing w:line="244" w:lineRule="auto" w:before="128"/>
        <w:ind w:left="562" w:right="2264" w:firstLine="4"/>
      </w:pPr>
      <w:r>
        <w:rPr>
          <w:color w:val="344449"/>
        </w:rPr>
        <w:t>Bij internationale verplichtingen is er vaak slechts beperkte flexibiliteit om de statistiek verder te operationaliseren.</w:t>
      </w:r>
      <w:r>
        <w:rPr>
          <w:color w:val="344449"/>
          <w:spacing w:val="40"/>
        </w:rPr>
        <w:t> </w:t>
      </w:r>
      <w:r>
        <w:rPr>
          <w:color w:val="344449"/>
        </w:rPr>
        <w:t>De </w:t>
      </w:r>
      <w:r>
        <w:rPr>
          <w:color w:val="344449"/>
          <w:spacing w:val="-2"/>
        </w:rPr>
        <w:t>verplichtingen bevatten meestal vrij gestandaardiseerde richtlijnen </w:t>
      </w:r>
      <w:r>
        <w:rPr>
          <w:color w:val="344449"/>
        </w:rPr>
        <w:t>over de manier waarop data moet worden verzameld en cijfers </w:t>
      </w:r>
      <w:r>
        <w:rPr>
          <w:color w:val="344449"/>
          <w:spacing w:val="-2"/>
        </w:rPr>
        <w:t>moeten</w:t>
      </w:r>
      <w:r>
        <w:rPr>
          <w:color w:val="344449"/>
          <w:spacing w:val="-7"/>
        </w:rPr>
        <w:t> </w:t>
      </w:r>
      <w:r>
        <w:rPr>
          <w:color w:val="344449"/>
          <w:spacing w:val="-2"/>
        </w:rPr>
        <w:t>worden</w:t>
      </w:r>
      <w:r>
        <w:rPr>
          <w:color w:val="344449"/>
          <w:spacing w:val="-7"/>
        </w:rPr>
        <w:t> </w:t>
      </w:r>
      <w:r>
        <w:rPr>
          <w:color w:val="344449"/>
          <w:spacing w:val="-2"/>
        </w:rPr>
        <w:t>berekend.</w:t>
      </w:r>
      <w:r>
        <w:rPr>
          <w:color w:val="344449"/>
          <w:spacing w:val="21"/>
        </w:rPr>
        <w:t> </w:t>
      </w:r>
      <w:r>
        <w:rPr>
          <w:color w:val="344449"/>
          <w:spacing w:val="-2"/>
        </w:rPr>
        <w:t>Afwijkingen</w:t>
      </w:r>
      <w:r>
        <w:rPr>
          <w:color w:val="344449"/>
          <w:spacing w:val="-7"/>
        </w:rPr>
        <w:t> </w:t>
      </w:r>
      <w:r>
        <w:rPr>
          <w:color w:val="344449"/>
          <w:spacing w:val="-2"/>
        </w:rPr>
        <w:t>van</w:t>
      </w:r>
      <w:r>
        <w:rPr>
          <w:color w:val="344449"/>
          <w:spacing w:val="-7"/>
        </w:rPr>
        <w:t> </w:t>
      </w:r>
      <w:r>
        <w:rPr>
          <w:color w:val="344449"/>
          <w:spacing w:val="-2"/>
        </w:rPr>
        <w:t>deze</w:t>
      </w:r>
      <w:r>
        <w:rPr>
          <w:color w:val="344449"/>
          <w:spacing w:val="-7"/>
        </w:rPr>
        <w:t> </w:t>
      </w:r>
      <w:r>
        <w:rPr>
          <w:color w:val="344449"/>
          <w:spacing w:val="-2"/>
        </w:rPr>
        <w:t>richtlijnen</w:t>
      </w:r>
      <w:r>
        <w:rPr>
          <w:color w:val="344449"/>
          <w:spacing w:val="-7"/>
        </w:rPr>
        <w:t> </w:t>
      </w:r>
      <w:r>
        <w:rPr>
          <w:color w:val="344449"/>
          <w:spacing w:val="-2"/>
        </w:rPr>
        <w:t>zijn</w:t>
      </w:r>
      <w:r>
        <w:rPr>
          <w:color w:val="344449"/>
          <w:spacing w:val="-7"/>
        </w:rPr>
        <w:t> </w:t>
      </w:r>
      <w:r>
        <w:rPr>
          <w:color w:val="344449"/>
          <w:spacing w:val="-2"/>
        </w:rPr>
        <w:t>niet </w:t>
      </w:r>
      <w:r>
        <w:rPr>
          <w:color w:val="344449"/>
        </w:rPr>
        <w:t>de</w:t>
      </w:r>
      <w:r>
        <w:rPr>
          <w:color w:val="344449"/>
          <w:spacing w:val="-11"/>
        </w:rPr>
        <w:t> </w:t>
      </w:r>
      <w:r>
        <w:rPr>
          <w:color w:val="344449"/>
        </w:rPr>
        <w:t>regel,</w:t>
      </w:r>
      <w:r>
        <w:rPr>
          <w:color w:val="344449"/>
          <w:spacing w:val="-11"/>
        </w:rPr>
        <w:t> </w:t>
      </w:r>
      <w:r>
        <w:rPr>
          <w:color w:val="344449"/>
        </w:rPr>
        <w:t>maar</w:t>
      </w:r>
      <w:r>
        <w:rPr>
          <w:color w:val="344449"/>
          <w:spacing w:val="-11"/>
        </w:rPr>
        <w:t> </w:t>
      </w:r>
      <w:r>
        <w:rPr>
          <w:color w:val="344449"/>
        </w:rPr>
        <w:t>enkel</w:t>
      </w:r>
      <w:r>
        <w:rPr>
          <w:color w:val="344449"/>
          <w:spacing w:val="-11"/>
        </w:rPr>
        <w:t> </w:t>
      </w:r>
      <w:r>
        <w:rPr>
          <w:color w:val="344449"/>
        </w:rPr>
        <w:t>mogelijk</w:t>
      </w:r>
      <w:r>
        <w:rPr>
          <w:color w:val="344449"/>
          <w:spacing w:val="-11"/>
        </w:rPr>
        <w:t> </w:t>
      </w:r>
      <w:r>
        <w:rPr>
          <w:color w:val="344449"/>
        </w:rPr>
        <w:t>wanneer</w:t>
      </w:r>
      <w:r>
        <w:rPr>
          <w:color w:val="344449"/>
          <w:spacing w:val="-11"/>
        </w:rPr>
        <w:t> </w:t>
      </w:r>
      <w:r>
        <w:rPr>
          <w:color w:val="344449"/>
        </w:rPr>
        <w:t>praktische</w:t>
      </w:r>
      <w:r>
        <w:rPr>
          <w:color w:val="344449"/>
          <w:spacing w:val="-11"/>
        </w:rPr>
        <w:t> </w:t>
      </w:r>
      <w:r>
        <w:rPr>
          <w:color w:val="344449"/>
        </w:rPr>
        <w:t>omstandigheden dit aantoonbaar vereisen.</w:t>
      </w:r>
      <w:r>
        <w:rPr>
          <w:color w:val="344449"/>
          <w:spacing w:val="37"/>
        </w:rPr>
        <w:t> </w:t>
      </w:r>
      <w:r>
        <w:rPr>
          <w:color w:val="344449"/>
        </w:rPr>
        <w:t>Ze gebeuren steeds gecontroleerd en in formeel overleg met de internationale instantie.</w:t>
      </w:r>
    </w:p>
    <w:p>
      <w:pPr>
        <w:pStyle w:val="BodyText"/>
        <w:spacing w:line="244" w:lineRule="auto" w:before="128"/>
        <w:ind w:left="562" w:right="2238" w:hanging="2"/>
      </w:pPr>
      <w:r>
        <w:rPr>
          <w:color w:val="344449"/>
        </w:rPr>
        <w:t>Als je internationale verplichtingen documenteert, beperk je dan niet louter tot een simpele verwijzing naar deze verplichting. Bespreek ook kort de redenen waarom deze internationale verplichting tot stand kwam.</w:t>
      </w:r>
      <w:r>
        <w:rPr>
          <w:color w:val="344449"/>
          <w:spacing w:val="40"/>
        </w:rPr>
        <w:t> </w:t>
      </w:r>
      <w:r>
        <w:rPr>
          <w:color w:val="344449"/>
        </w:rPr>
        <w:t>Die redenen bieden immers een noodzakelijke kadering voor andere gebruikers, die niet altijd helemaal</w:t>
      </w:r>
      <w:r>
        <w:rPr>
          <w:color w:val="344449"/>
          <w:spacing w:val="-2"/>
        </w:rPr>
        <w:t> </w:t>
      </w:r>
      <w:r>
        <w:rPr>
          <w:color w:val="344449"/>
        </w:rPr>
        <w:t>op</w:t>
      </w:r>
      <w:r>
        <w:rPr>
          <w:color w:val="344449"/>
          <w:spacing w:val="-2"/>
        </w:rPr>
        <w:t> </w:t>
      </w:r>
      <w:r>
        <w:rPr>
          <w:color w:val="344449"/>
        </w:rPr>
        <w:t>de</w:t>
      </w:r>
      <w:r>
        <w:rPr>
          <w:color w:val="344449"/>
          <w:spacing w:val="-2"/>
        </w:rPr>
        <w:t> </w:t>
      </w:r>
      <w:r>
        <w:rPr>
          <w:color w:val="344449"/>
        </w:rPr>
        <w:t>hoogte</w:t>
      </w:r>
      <w:r>
        <w:rPr>
          <w:color w:val="344449"/>
          <w:spacing w:val="-2"/>
        </w:rPr>
        <w:t> </w:t>
      </w:r>
      <w:r>
        <w:rPr>
          <w:color w:val="344449"/>
        </w:rPr>
        <w:t>zijn</w:t>
      </w:r>
      <w:r>
        <w:rPr>
          <w:color w:val="344449"/>
          <w:spacing w:val="-2"/>
        </w:rPr>
        <w:t> </w:t>
      </w:r>
      <w:r>
        <w:rPr>
          <w:color w:val="344449"/>
        </w:rPr>
        <w:t>van</w:t>
      </w:r>
      <w:r>
        <w:rPr>
          <w:color w:val="344449"/>
          <w:spacing w:val="-2"/>
        </w:rPr>
        <w:t> </w:t>
      </w:r>
      <w:r>
        <w:rPr>
          <w:color w:val="344449"/>
        </w:rPr>
        <w:t>de</w:t>
      </w:r>
      <w:r>
        <w:rPr>
          <w:color w:val="344449"/>
          <w:spacing w:val="-2"/>
        </w:rPr>
        <w:t> </w:t>
      </w:r>
      <w:r>
        <w:rPr>
          <w:color w:val="344449"/>
        </w:rPr>
        <w:t>verplichtingen</w:t>
      </w:r>
      <w:r>
        <w:rPr>
          <w:color w:val="344449"/>
          <w:spacing w:val="-2"/>
        </w:rPr>
        <w:t> </w:t>
      </w:r>
      <w:r>
        <w:rPr>
          <w:color w:val="344449"/>
        </w:rPr>
        <w:t>maar</w:t>
      </w:r>
      <w:r>
        <w:rPr>
          <w:color w:val="344449"/>
          <w:spacing w:val="-2"/>
        </w:rPr>
        <w:t> </w:t>
      </w:r>
      <w:r>
        <w:rPr>
          <w:color w:val="344449"/>
        </w:rPr>
        <w:t>wel</w:t>
      </w:r>
      <w:r>
        <w:rPr>
          <w:color w:val="344449"/>
          <w:spacing w:val="-2"/>
        </w:rPr>
        <w:t> </w:t>
      </w:r>
      <w:r>
        <w:rPr>
          <w:color w:val="344449"/>
        </w:rPr>
        <w:t>in</w:t>
      </w:r>
      <w:r>
        <w:rPr>
          <w:color w:val="344449"/>
          <w:spacing w:val="-2"/>
        </w:rPr>
        <w:t> </w:t>
      </w:r>
      <w:r>
        <w:rPr>
          <w:color w:val="344449"/>
        </w:rPr>
        <w:t>staat moeten zijn de statistiek op een correcte manier te interpreteren.</w:t>
      </w:r>
    </w:p>
    <w:p>
      <w:pPr>
        <w:pStyle w:val="BodyText"/>
        <w:spacing w:line="244" w:lineRule="auto" w:before="128"/>
        <w:ind w:left="562" w:right="2265" w:firstLine="5"/>
      </w:pPr>
      <w:r>
        <w:rPr>
          <w:color w:val="344449"/>
        </w:rPr>
        <w:t>Een duidelijk voorbeeld van een internationale verplichting is </w:t>
      </w:r>
      <w:hyperlink r:id="rId5">
        <w:r>
          <w:rPr>
            <w:color w:val="344449"/>
          </w:rPr>
          <w:t>richtlijn 2008/98/EG van het Europees Parlement en de Raad van</w:t>
        </w:r>
      </w:hyperlink>
      <w:r>
        <w:rPr>
          <w:color w:val="344449"/>
        </w:rPr>
        <w:t> </w:t>
      </w:r>
      <w:hyperlink r:id="rId5">
        <w:r>
          <w:rPr>
            <w:color w:val="344449"/>
          </w:rPr>
          <w:t>19</w:t>
        </w:r>
        <w:r>
          <w:rPr>
            <w:color w:val="344449"/>
            <w:spacing w:val="-12"/>
          </w:rPr>
          <w:t> </w:t>
        </w:r>
        <w:r>
          <w:rPr>
            <w:color w:val="344449"/>
          </w:rPr>
          <w:t>november</w:t>
        </w:r>
        <w:r>
          <w:rPr>
            <w:color w:val="344449"/>
            <w:spacing w:val="-11"/>
          </w:rPr>
          <w:t> </w:t>
        </w:r>
        <w:r>
          <w:rPr>
            <w:color w:val="344449"/>
          </w:rPr>
          <w:t>2008</w:t>
        </w:r>
        <w:r>
          <w:rPr>
            <w:color w:val="344449"/>
            <w:spacing w:val="-11"/>
          </w:rPr>
          <w:t> </w:t>
        </w:r>
        <w:r>
          <w:rPr>
            <w:color w:val="344449"/>
          </w:rPr>
          <w:t>betreffende</w:t>
        </w:r>
        <w:r>
          <w:rPr>
            <w:color w:val="344449"/>
            <w:spacing w:val="-11"/>
          </w:rPr>
          <w:t> </w:t>
        </w:r>
        <w:r>
          <w:rPr>
            <w:color w:val="344449"/>
          </w:rPr>
          <w:t>afvalstoffen</w:t>
        </w:r>
      </w:hyperlink>
      <w:r>
        <w:rPr>
          <w:color w:val="344449"/>
        </w:rPr>
        <w:t>.</w:t>
      </w:r>
      <w:r>
        <w:rPr>
          <w:color w:val="344449"/>
          <w:spacing w:val="-11"/>
        </w:rPr>
        <w:t> </w:t>
      </w:r>
      <w:r>
        <w:rPr>
          <w:color w:val="344449"/>
        </w:rPr>
        <w:t>Deze</w:t>
      </w:r>
      <w:r>
        <w:rPr>
          <w:color w:val="344449"/>
          <w:spacing w:val="-11"/>
        </w:rPr>
        <w:t> </w:t>
      </w:r>
      <w:r>
        <w:rPr>
          <w:color w:val="344449"/>
        </w:rPr>
        <w:t>richtlijn</w:t>
      </w:r>
      <w:r>
        <w:rPr>
          <w:color w:val="344449"/>
          <w:spacing w:val="-11"/>
        </w:rPr>
        <w:t> </w:t>
      </w:r>
      <w:r>
        <w:rPr>
          <w:color w:val="344449"/>
        </w:rPr>
        <w:t>verplicht lidstaten</w:t>
      </w:r>
      <w:r>
        <w:rPr>
          <w:color w:val="344449"/>
          <w:spacing w:val="-6"/>
        </w:rPr>
        <w:t> </w:t>
      </w:r>
      <w:r>
        <w:rPr>
          <w:color w:val="344449"/>
        </w:rPr>
        <w:t>tot</w:t>
      </w:r>
      <w:r>
        <w:rPr>
          <w:color w:val="344449"/>
          <w:spacing w:val="-6"/>
        </w:rPr>
        <w:t> </w:t>
      </w:r>
      <w:r>
        <w:rPr>
          <w:color w:val="344449"/>
        </w:rPr>
        <w:t>een</w:t>
      </w:r>
      <w:r>
        <w:rPr>
          <w:color w:val="344449"/>
          <w:spacing w:val="-5"/>
        </w:rPr>
        <w:t> </w:t>
      </w:r>
      <w:r>
        <w:rPr>
          <w:color w:val="344449"/>
        </w:rPr>
        <w:t>driejaarlijkse</w:t>
      </w:r>
      <w:r>
        <w:rPr>
          <w:color w:val="344449"/>
          <w:spacing w:val="-5"/>
        </w:rPr>
        <w:t> </w:t>
      </w:r>
      <w:r>
        <w:rPr>
          <w:color w:val="344449"/>
        </w:rPr>
        <w:t>rapportering</w:t>
      </w:r>
      <w:r>
        <w:rPr>
          <w:color w:val="344449"/>
          <w:spacing w:val="-6"/>
        </w:rPr>
        <w:t> </w:t>
      </w:r>
      <w:r>
        <w:rPr>
          <w:color w:val="344449"/>
        </w:rPr>
        <w:t>over</w:t>
      </w:r>
      <w:r>
        <w:rPr>
          <w:color w:val="344449"/>
          <w:spacing w:val="-5"/>
        </w:rPr>
        <w:t> </w:t>
      </w:r>
      <w:r>
        <w:rPr>
          <w:color w:val="344449"/>
        </w:rPr>
        <w:t>afvalproductie</w:t>
      </w:r>
      <w:r>
        <w:rPr>
          <w:color w:val="344449"/>
          <w:spacing w:val="-5"/>
        </w:rPr>
        <w:t> </w:t>
      </w:r>
      <w:r>
        <w:rPr>
          <w:color w:val="344449"/>
        </w:rPr>
        <w:t>en verwerking.</w:t>
      </w:r>
      <w:r>
        <w:rPr>
          <w:color w:val="344449"/>
          <w:spacing w:val="40"/>
        </w:rPr>
        <w:t> </w:t>
      </w:r>
      <w:r>
        <w:rPr>
          <w:color w:val="344449"/>
        </w:rPr>
        <w:t>De rapportage bevat gestandaardiseerde indicatoren zoals,</w:t>
      </w:r>
      <w:r>
        <w:rPr>
          <w:color w:val="344449"/>
          <w:spacing w:val="79"/>
        </w:rPr>
        <w:t> </w:t>
      </w:r>
      <w:r>
        <w:rPr>
          <w:color w:val="344449"/>
        </w:rPr>
        <w:t>bijvoorbeeld,</w:t>
      </w:r>
      <w:r>
        <w:rPr>
          <w:color w:val="344449"/>
          <w:spacing w:val="79"/>
        </w:rPr>
        <w:t> </w:t>
      </w:r>
      <w:r>
        <w:rPr>
          <w:color w:val="344449"/>
        </w:rPr>
        <w:t>het</w:t>
      </w:r>
      <w:r>
        <w:rPr>
          <w:color w:val="344449"/>
          <w:spacing w:val="40"/>
        </w:rPr>
        <w:t> </w:t>
      </w:r>
      <w:r>
        <w:rPr>
          <w:color w:val="344449"/>
        </w:rPr>
        <w:t>aantal</w:t>
      </w:r>
      <w:r>
        <w:rPr>
          <w:color w:val="344449"/>
          <w:spacing w:val="40"/>
        </w:rPr>
        <w:t> </w:t>
      </w:r>
      <w:r>
        <w:rPr>
          <w:color w:val="344449"/>
        </w:rPr>
        <w:t>kilogram</w:t>
      </w:r>
      <w:r>
        <w:rPr>
          <w:color w:val="344449"/>
          <w:spacing w:val="40"/>
        </w:rPr>
        <w:t> </w:t>
      </w:r>
      <w:r>
        <w:rPr>
          <w:color w:val="344449"/>
        </w:rPr>
        <w:t>afval</w:t>
      </w:r>
      <w:r>
        <w:rPr>
          <w:color w:val="344449"/>
          <w:spacing w:val="40"/>
        </w:rPr>
        <w:t> </w:t>
      </w:r>
      <w:r>
        <w:rPr>
          <w:color w:val="344449"/>
        </w:rPr>
        <w:t>per</w:t>
      </w:r>
      <w:r>
        <w:rPr>
          <w:color w:val="344449"/>
          <w:spacing w:val="40"/>
        </w:rPr>
        <w:t> </w:t>
      </w:r>
      <w:r>
        <w:rPr>
          <w:color w:val="344449"/>
        </w:rPr>
        <w:t>inwoner</w:t>
      </w:r>
      <w:r>
        <w:rPr>
          <w:color w:val="344449"/>
          <w:spacing w:val="40"/>
        </w:rPr>
        <w:t> </w:t>
      </w:r>
      <w:r>
        <w:rPr>
          <w:color w:val="344449"/>
        </w:rPr>
        <w:t>of</w:t>
      </w:r>
    </w:p>
    <w:p>
      <w:pPr>
        <w:pStyle w:val="BodyText"/>
        <w:spacing w:after="0" w:line="244" w:lineRule="auto"/>
        <w:sectPr>
          <w:pgSz w:w="11910" w:h="16840"/>
          <w:pgMar w:top="1900" w:bottom="280" w:left="1700" w:right="1700"/>
        </w:sectPr>
      </w:pPr>
    </w:p>
    <w:p>
      <w:pPr>
        <w:pStyle w:val="BodyText"/>
        <w:spacing w:line="244" w:lineRule="auto" w:before="75"/>
        <w:ind w:left="2262" w:right="560" w:firstLine="5"/>
      </w:pPr>
      <w:r>
        <w:rPr>
          <w:color w:val="344449"/>
        </w:rPr>
        <w:t>het percentage gerecycleerd afval.</w:t>
      </w:r>
      <w:r>
        <w:rPr>
          <w:color w:val="344449"/>
          <w:spacing w:val="40"/>
        </w:rPr>
        <w:t> </w:t>
      </w:r>
      <w:r>
        <w:rPr>
          <w:color w:val="344449"/>
        </w:rPr>
        <w:t>Het is de taak van Statistiek Vlaanderen</w:t>
      </w:r>
      <w:r>
        <w:rPr>
          <w:color w:val="344449"/>
          <w:spacing w:val="-2"/>
        </w:rPr>
        <w:t> </w:t>
      </w:r>
      <w:r>
        <w:rPr>
          <w:color w:val="344449"/>
        </w:rPr>
        <w:t>om</w:t>
      </w:r>
      <w:r>
        <w:rPr>
          <w:color w:val="344449"/>
          <w:spacing w:val="-2"/>
        </w:rPr>
        <w:t> </w:t>
      </w:r>
      <w:r>
        <w:rPr>
          <w:color w:val="344449"/>
        </w:rPr>
        <w:t>deze</w:t>
      </w:r>
      <w:r>
        <w:rPr>
          <w:color w:val="344449"/>
          <w:spacing w:val="-1"/>
        </w:rPr>
        <w:t> </w:t>
      </w:r>
      <w:r>
        <w:rPr>
          <w:color w:val="344449"/>
        </w:rPr>
        <w:t>cijfers</w:t>
      </w:r>
      <w:r>
        <w:rPr>
          <w:color w:val="344449"/>
          <w:spacing w:val="-2"/>
        </w:rPr>
        <w:t> </w:t>
      </w:r>
      <w:r>
        <w:rPr>
          <w:color w:val="344449"/>
        </w:rPr>
        <w:t>aan</w:t>
      </w:r>
      <w:r>
        <w:rPr>
          <w:color w:val="344449"/>
          <w:spacing w:val="-2"/>
        </w:rPr>
        <w:t> </w:t>
      </w:r>
      <w:r>
        <w:rPr>
          <w:color w:val="344449"/>
        </w:rPr>
        <w:t>te</w:t>
      </w:r>
      <w:r>
        <w:rPr>
          <w:color w:val="344449"/>
          <w:spacing w:val="-2"/>
        </w:rPr>
        <w:t> </w:t>
      </w:r>
      <w:r>
        <w:rPr>
          <w:color w:val="344449"/>
        </w:rPr>
        <w:t>leveren</w:t>
      </w:r>
      <w:r>
        <w:rPr>
          <w:color w:val="344449"/>
          <w:spacing w:val="-2"/>
        </w:rPr>
        <w:t> </w:t>
      </w:r>
      <w:r>
        <w:rPr>
          <w:color w:val="344449"/>
        </w:rPr>
        <w:t>aan</w:t>
      </w:r>
      <w:r>
        <w:rPr>
          <w:color w:val="344449"/>
          <w:spacing w:val="-2"/>
        </w:rPr>
        <w:t> </w:t>
      </w:r>
      <w:r>
        <w:rPr>
          <w:color w:val="344449"/>
        </w:rPr>
        <w:t>Eurostat</w:t>
      </w:r>
      <w:r>
        <w:rPr>
          <w:color w:val="344449"/>
          <w:spacing w:val="-2"/>
        </w:rPr>
        <w:t> </w:t>
      </w:r>
      <w:r>
        <w:rPr>
          <w:color w:val="344449"/>
        </w:rPr>
        <w:t>via</w:t>
      </w:r>
      <w:r>
        <w:rPr>
          <w:color w:val="344449"/>
          <w:spacing w:val="-2"/>
        </w:rPr>
        <w:t> </w:t>
      </w:r>
      <w:r>
        <w:rPr>
          <w:color w:val="344449"/>
        </w:rPr>
        <w:t>Statbel.</w:t>
      </w:r>
    </w:p>
    <w:p>
      <w:pPr>
        <w:pStyle w:val="BodyText"/>
        <w:spacing w:before="98"/>
        <w:ind w:left="0"/>
        <w:jc w:val="left"/>
      </w:pPr>
    </w:p>
    <w:p>
      <w:pPr>
        <w:pStyle w:val="Heading2"/>
        <w:numPr>
          <w:ilvl w:val="2"/>
          <w:numId w:val="1"/>
        </w:numPr>
        <w:tabs>
          <w:tab w:pos="3043" w:val="left" w:leader="none"/>
        </w:tabs>
        <w:spacing w:line="240" w:lineRule="auto" w:before="0" w:after="0"/>
        <w:ind w:left="3043" w:right="0" w:hanging="775"/>
        <w:jc w:val="left"/>
      </w:pPr>
      <w:r>
        <w:rPr>
          <w:color w:val="344449"/>
          <w:spacing w:val="-2"/>
        </w:rPr>
        <w:t>Institutionele</w:t>
      </w:r>
      <w:r>
        <w:rPr>
          <w:color w:val="344449"/>
          <w:spacing w:val="11"/>
        </w:rPr>
        <w:t> </w:t>
      </w:r>
      <w:r>
        <w:rPr>
          <w:color w:val="344449"/>
          <w:spacing w:val="-2"/>
        </w:rPr>
        <w:t>gebruikersbehoeften</w:t>
      </w:r>
    </w:p>
    <w:p>
      <w:pPr>
        <w:pStyle w:val="BodyText"/>
        <w:spacing w:line="244" w:lineRule="auto" w:before="141"/>
        <w:ind w:left="2268" w:right="563"/>
      </w:pPr>
      <w:r>
        <w:rPr>
          <w:color w:val="344449"/>
        </w:rPr>
        <w:t>Institutionele gebruikersbehoeften verwijzen naar normatieve kaders zoals wetten, decreten, besluiten, regels of andere formele instructies die rechtstreeks of onrechtstreeks de productie van bepaalde statistieken verwachten.</w:t>
      </w:r>
      <w:r>
        <w:rPr>
          <w:color w:val="344449"/>
          <w:spacing w:val="40"/>
        </w:rPr>
        <w:t> </w:t>
      </w:r>
      <w:r>
        <w:rPr>
          <w:color w:val="344449"/>
        </w:rPr>
        <w:t>Om te achterhalen of een statistiek wordt gevraagd vanuit zo’n normatief kader, kan je proberen een antwoord te formuleren op volgende vragen:</w:t>
      </w:r>
    </w:p>
    <w:p>
      <w:pPr>
        <w:pStyle w:val="ListParagraph"/>
        <w:numPr>
          <w:ilvl w:val="3"/>
          <w:numId w:val="1"/>
        </w:numPr>
        <w:tabs>
          <w:tab w:pos="2764" w:val="left" w:leader="none"/>
          <w:tab w:pos="2766" w:val="left" w:leader="none"/>
        </w:tabs>
        <w:spacing w:line="244" w:lineRule="auto" w:before="131" w:after="0"/>
        <w:ind w:left="2766" w:right="566" w:hanging="200"/>
        <w:jc w:val="both"/>
        <w:rPr>
          <w:sz w:val="20"/>
        </w:rPr>
      </w:pPr>
      <w:r>
        <w:rPr>
          <w:color w:val="344449"/>
          <w:sz w:val="20"/>
        </w:rPr>
        <w:t>Binnen</w:t>
      </w:r>
      <w:r>
        <w:rPr>
          <w:color w:val="344449"/>
          <w:spacing w:val="-4"/>
          <w:sz w:val="20"/>
        </w:rPr>
        <w:t> </w:t>
      </w:r>
      <w:r>
        <w:rPr>
          <w:color w:val="344449"/>
          <w:sz w:val="20"/>
        </w:rPr>
        <w:t>welk</w:t>
      </w:r>
      <w:r>
        <w:rPr>
          <w:color w:val="344449"/>
          <w:spacing w:val="-4"/>
          <w:sz w:val="20"/>
        </w:rPr>
        <w:t> </w:t>
      </w:r>
      <w:r>
        <w:rPr>
          <w:color w:val="344449"/>
          <w:sz w:val="20"/>
        </w:rPr>
        <w:t>normatief</w:t>
      </w:r>
      <w:r>
        <w:rPr>
          <w:color w:val="344449"/>
          <w:spacing w:val="-4"/>
          <w:sz w:val="20"/>
        </w:rPr>
        <w:t> </w:t>
      </w:r>
      <w:r>
        <w:rPr>
          <w:color w:val="344449"/>
          <w:sz w:val="20"/>
        </w:rPr>
        <w:t>kader</w:t>
      </w:r>
      <w:r>
        <w:rPr>
          <w:color w:val="344449"/>
          <w:spacing w:val="-4"/>
          <w:sz w:val="20"/>
        </w:rPr>
        <w:t> </w:t>
      </w:r>
      <w:r>
        <w:rPr>
          <w:color w:val="344449"/>
          <w:sz w:val="20"/>
        </w:rPr>
        <w:t>(wet,</w:t>
      </w:r>
      <w:r>
        <w:rPr>
          <w:color w:val="344449"/>
          <w:spacing w:val="-3"/>
          <w:sz w:val="20"/>
        </w:rPr>
        <w:t> </w:t>
      </w:r>
      <w:r>
        <w:rPr>
          <w:color w:val="344449"/>
          <w:sz w:val="20"/>
        </w:rPr>
        <w:t>decreet,</w:t>
      </w:r>
      <w:r>
        <w:rPr>
          <w:color w:val="344449"/>
          <w:spacing w:val="-3"/>
          <w:sz w:val="20"/>
        </w:rPr>
        <w:t> </w:t>
      </w:r>
      <w:r>
        <w:rPr>
          <w:color w:val="344449"/>
          <w:sz w:val="20"/>
        </w:rPr>
        <w:t>besluit,…)</w:t>
      </w:r>
      <w:r>
        <w:rPr>
          <w:color w:val="344449"/>
          <w:spacing w:val="-4"/>
          <w:sz w:val="20"/>
        </w:rPr>
        <w:t> </w:t>
      </w:r>
      <w:r>
        <w:rPr>
          <w:color w:val="344449"/>
          <w:sz w:val="20"/>
        </w:rPr>
        <w:t>wordt de statistiek gevraagd?</w:t>
      </w:r>
    </w:p>
    <w:p>
      <w:pPr>
        <w:pStyle w:val="ListParagraph"/>
        <w:numPr>
          <w:ilvl w:val="3"/>
          <w:numId w:val="1"/>
        </w:numPr>
        <w:tabs>
          <w:tab w:pos="2755" w:val="left" w:leader="none"/>
          <w:tab w:pos="2766" w:val="left" w:leader="none"/>
        </w:tabs>
        <w:spacing w:line="244" w:lineRule="auto" w:before="0" w:after="0"/>
        <w:ind w:left="2766" w:right="566" w:hanging="200"/>
        <w:jc w:val="both"/>
        <w:rPr>
          <w:sz w:val="20"/>
        </w:rPr>
      </w:pPr>
      <w:r>
        <w:rPr>
          <w:color w:val="344449"/>
          <w:sz w:val="20"/>
        </w:rPr>
        <w:t>Wordt de statistiek expliciet gevraagd binnen dit normatief kader, of is de vraag eerder impliciet?</w:t>
      </w:r>
    </w:p>
    <w:p>
      <w:pPr>
        <w:pStyle w:val="ListParagraph"/>
        <w:numPr>
          <w:ilvl w:val="3"/>
          <w:numId w:val="1"/>
        </w:numPr>
        <w:tabs>
          <w:tab w:pos="2758" w:val="left" w:leader="none"/>
          <w:tab w:pos="2761" w:val="left" w:leader="none"/>
        </w:tabs>
        <w:spacing w:line="244" w:lineRule="auto" w:before="0" w:after="0"/>
        <w:ind w:left="2761" w:right="566" w:hanging="195"/>
        <w:jc w:val="both"/>
        <w:rPr>
          <w:sz w:val="20"/>
        </w:rPr>
      </w:pPr>
      <w:r>
        <w:rPr>
          <w:color w:val="344449"/>
          <w:sz w:val="20"/>
        </w:rPr>
        <w:t>Als</w:t>
      </w:r>
      <w:r>
        <w:rPr>
          <w:color w:val="344449"/>
          <w:spacing w:val="-2"/>
          <w:sz w:val="20"/>
        </w:rPr>
        <w:t> </w:t>
      </w:r>
      <w:r>
        <w:rPr>
          <w:color w:val="344449"/>
          <w:sz w:val="20"/>
        </w:rPr>
        <w:t>de</w:t>
      </w:r>
      <w:r>
        <w:rPr>
          <w:color w:val="344449"/>
          <w:spacing w:val="-2"/>
          <w:sz w:val="20"/>
        </w:rPr>
        <w:t> </w:t>
      </w:r>
      <w:r>
        <w:rPr>
          <w:color w:val="344449"/>
          <w:sz w:val="20"/>
        </w:rPr>
        <w:t>vraag</w:t>
      </w:r>
      <w:r>
        <w:rPr>
          <w:color w:val="344449"/>
          <w:spacing w:val="-2"/>
          <w:sz w:val="20"/>
        </w:rPr>
        <w:t> </w:t>
      </w:r>
      <w:r>
        <w:rPr>
          <w:color w:val="344449"/>
          <w:sz w:val="20"/>
        </w:rPr>
        <w:t>impliciet</w:t>
      </w:r>
      <w:r>
        <w:rPr>
          <w:color w:val="344449"/>
          <w:spacing w:val="-2"/>
          <w:sz w:val="20"/>
        </w:rPr>
        <w:t> </w:t>
      </w:r>
      <w:r>
        <w:rPr>
          <w:color w:val="344449"/>
          <w:sz w:val="20"/>
        </w:rPr>
        <w:t>is,</w:t>
      </w:r>
      <w:r>
        <w:rPr>
          <w:color w:val="344449"/>
          <w:spacing w:val="-2"/>
          <w:sz w:val="20"/>
        </w:rPr>
        <w:t> </w:t>
      </w:r>
      <w:r>
        <w:rPr>
          <w:color w:val="344449"/>
          <w:sz w:val="20"/>
        </w:rPr>
        <w:t>hoe</w:t>
      </w:r>
      <w:r>
        <w:rPr>
          <w:color w:val="344449"/>
          <w:spacing w:val="-2"/>
          <w:sz w:val="20"/>
        </w:rPr>
        <w:t> </w:t>
      </w:r>
      <w:r>
        <w:rPr>
          <w:color w:val="344449"/>
          <w:sz w:val="20"/>
        </w:rPr>
        <w:t>leidt</w:t>
      </w:r>
      <w:r>
        <w:rPr>
          <w:color w:val="344449"/>
          <w:spacing w:val="-2"/>
          <w:sz w:val="20"/>
        </w:rPr>
        <w:t> </w:t>
      </w:r>
      <w:r>
        <w:rPr>
          <w:color w:val="344449"/>
          <w:sz w:val="20"/>
        </w:rPr>
        <w:t>je</w:t>
      </w:r>
      <w:r>
        <w:rPr>
          <w:color w:val="344449"/>
          <w:spacing w:val="-2"/>
          <w:sz w:val="20"/>
        </w:rPr>
        <w:t> </w:t>
      </w:r>
      <w:r>
        <w:rPr>
          <w:color w:val="344449"/>
          <w:sz w:val="20"/>
        </w:rPr>
        <w:t>dat</w:t>
      </w:r>
      <w:r>
        <w:rPr>
          <w:color w:val="344449"/>
          <w:spacing w:val="-2"/>
          <w:sz w:val="20"/>
        </w:rPr>
        <w:t> </w:t>
      </w:r>
      <w:r>
        <w:rPr>
          <w:color w:val="344449"/>
          <w:sz w:val="20"/>
        </w:rPr>
        <w:t>af</w:t>
      </w:r>
      <w:r>
        <w:rPr>
          <w:color w:val="344449"/>
          <w:spacing w:val="-2"/>
          <w:sz w:val="20"/>
        </w:rPr>
        <w:t> </w:t>
      </w:r>
      <w:r>
        <w:rPr>
          <w:color w:val="344449"/>
          <w:sz w:val="20"/>
        </w:rPr>
        <w:t>uit</w:t>
      </w:r>
      <w:r>
        <w:rPr>
          <w:color w:val="344449"/>
          <w:spacing w:val="-2"/>
          <w:sz w:val="20"/>
        </w:rPr>
        <w:t> </w:t>
      </w:r>
      <w:r>
        <w:rPr>
          <w:color w:val="344449"/>
          <w:sz w:val="20"/>
        </w:rPr>
        <w:t>de</w:t>
      </w:r>
      <w:r>
        <w:rPr>
          <w:color w:val="344449"/>
          <w:spacing w:val="-2"/>
          <w:sz w:val="20"/>
        </w:rPr>
        <w:t> </w:t>
      </w:r>
      <w:r>
        <w:rPr>
          <w:color w:val="344449"/>
          <w:sz w:val="20"/>
        </w:rPr>
        <w:t>formulering van het normatief kader?</w:t>
      </w:r>
    </w:p>
    <w:p>
      <w:pPr>
        <w:pStyle w:val="ListParagraph"/>
        <w:numPr>
          <w:ilvl w:val="3"/>
          <w:numId w:val="1"/>
        </w:numPr>
        <w:tabs>
          <w:tab w:pos="2758" w:val="left" w:leader="none"/>
          <w:tab w:pos="2764" w:val="left" w:leader="none"/>
        </w:tabs>
        <w:spacing w:line="244" w:lineRule="auto" w:before="0" w:after="0"/>
        <w:ind w:left="2758" w:right="561" w:hanging="192"/>
        <w:jc w:val="both"/>
        <w:rPr>
          <w:sz w:val="20"/>
        </w:rPr>
      </w:pPr>
      <w:r>
        <w:rPr>
          <w:color w:val="344449"/>
          <w:sz w:val="20"/>
        </w:rPr>
        <w:t>Kan</w:t>
      </w:r>
      <w:r>
        <w:rPr>
          <w:color w:val="344449"/>
          <w:sz w:val="20"/>
        </w:rPr>
        <w:t> je het exacte artikel of passage uit het normatief kader aanduiden waarin deze statistiek wordt vermeld of impliciet wordt vereist?</w:t>
      </w:r>
    </w:p>
    <w:p>
      <w:pPr>
        <w:pStyle w:val="ListParagraph"/>
        <w:numPr>
          <w:ilvl w:val="3"/>
          <w:numId w:val="1"/>
        </w:numPr>
        <w:tabs>
          <w:tab w:pos="2764" w:val="left" w:leader="none"/>
          <w:tab w:pos="2766" w:val="left" w:leader="none"/>
        </w:tabs>
        <w:spacing w:line="244" w:lineRule="auto" w:before="0" w:after="0"/>
        <w:ind w:left="2766" w:right="565" w:hanging="200"/>
        <w:jc w:val="both"/>
        <w:rPr>
          <w:sz w:val="20"/>
        </w:rPr>
      </w:pPr>
      <w:r>
        <w:rPr>
          <w:color w:val="344449"/>
          <w:sz w:val="20"/>
        </w:rPr>
        <w:t>Is</w:t>
      </w:r>
      <w:r>
        <w:rPr>
          <w:color w:val="344449"/>
          <w:spacing w:val="-9"/>
          <w:sz w:val="20"/>
        </w:rPr>
        <w:t> </w:t>
      </w:r>
      <w:r>
        <w:rPr>
          <w:color w:val="344449"/>
          <w:sz w:val="20"/>
        </w:rPr>
        <w:t>er</w:t>
      </w:r>
      <w:r>
        <w:rPr>
          <w:color w:val="344449"/>
          <w:spacing w:val="-9"/>
          <w:sz w:val="20"/>
        </w:rPr>
        <w:t> </w:t>
      </w:r>
      <w:r>
        <w:rPr>
          <w:color w:val="344449"/>
          <w:sz w:val="20"/>
        </w:rPr>
        <w:t>een</w:t>
      </w:r>
      <w:r>
        <w:rPr>
          <w:color w:val="344449"/>
          <w:spacing w:val="-9"/>
          <w:sz w:val="20"/>
        </w:rPr>
        <w:t> </w:t>
      </w:r>
      <w:r>
        <w:rPr>
          <w:color w:val="344449"/>
          <w:sz w:val="20"/>
        </w:rPr>
        <w:t>deadline</w:t>
      </w:r>
      <w:r>
        <w:rPr>
          <w:color w:val="344449"/>
          <w:spacing w:val="-9"/>
          <w:sz w:val="20"/>
        </w:rPr>
        <w:t> </w:t>
      </w:r>
      <w:r>
        <w:rPr>
          <w:color w:val="344449"/>
          <w:sz w:val="20"/>
        </w:rPr>
        <w:t>of</w:t>
      </w:r>
      <w:r>
        <w:rPr>
          <w:color w:val="344449"/>
          <w:spacing w:val="-9"/>
          <w:sz w:val="20"/>
        </w:rPr>
        <w:t> </w:t>
      </w:r>
      <w:r>
        <w:rPr>
          <w:color w:val="344449"/>
          <w:sz w:val="20"/>
        </w:rPr>
        <w:t>cyclus</w:t>
      </w:r>
      <w:r>
        <w:rPr>
          <w:color w:val="344449"/>
          <w:spacing w:val="-9"/>
          <w:sz w:val="20"/>
        </w:rPr>
        <w:t> </w:t>
      </w:r>
      <w:r>
        <w:rPr>
          <w:color w:val="344449"/>
          <w:sz w:val="20"/>
        </w:rPr>
        <w:t>waarin</w:t>
      </w:r>
      <w:r>
        <w:rPr>
          <w:color w:val="344449"/>
          <w:spacing w:val="-9"/>
          <w:sz w:val="20"/>
        </w:rPr>
        <w:t> </w:t>
      </w:r>
      <w:r>
        <w:rPr>
          <w:color w:val="344449"/>
          <w:sz w:val="20"/>
        </w:rPr>
        <w:t>deze</w:t>
      </w:r>
      <w:r>
        <w:rPr>
          <w:color w:val="344449"/>
          <w:spacing w:val="-9"/>
          <w:sz w:val="20"/>
        </w:rPr>
        <w:t> </w:t>
      </w:r>
      <w:r>
        <w:rPr>
          <w:color w:val="344449"/>
          <w:sz w:val="20"/>
        </w:rPr>
        <w:t>statistiek</w:t>
      </w:r>
      <w:r>
        <w:rPr>
          <w:color w:val="344449"/>
          <w:spacing w:val="-9"/>
          <w:sz w:val="20"/>
        </w:rPr>
        <w:t> </w:t>
      </w:r>
      <w:r>
        <w:rPr>
          <w:color w:val="344449"/>
          <w:sz w:val="20"/>
        </w:rPr>
        <w:t>volgens</w:t>
      </w:r>
      <w:r>
        <w:rPr>
          <w:color w:val="344449"/>
          <w:spacing w:val="-9"/>
          <w:sz w:val="20"/>
        </w:rPr>
        <w:t> </w:t>
      </w:r>
      <w:r>
        <w:rPr>
          <w:color w:val="344449"/>
          <w:sz w:val="20"/>
        </w:rPr>
        <w:t>het normatief kader moet worden aangeleverd?</w:t>
      </w:r>
    </w:p>
    <w:p>
      <w:pPr>
        <w:pStyle w:val="ListParagraph"/>
        <w:numPr>
          <w:ilvl w:val="3"/>
          <w:numId w:val="1"/>
        </w:numPr>
        <w:tabs>
          <w:tab w:pos="2755" w:val="left" w:leader="none"/>
          <w:tab w:pos="2766" w:val="left" w:leader="none"/>
        </w:tabs>
        <w:spacing w:line="244" w:lineRule="auto" w:before="0" w:after="0"/>
        <w:ind w:left="2766" w:right="562" w:hanging="200"/>
        <w:jc w:val="both"/>
        <w:rPr>
          <w:sz w:val="20"/>
        </w:rPr>
      </w:pPr>
      <w:r>
        <w:rPr>
          <w:color w:val="344449"/>
          <w:sz w:val="20"/>
        </w:rPr>
        <w:t>Waarom werd dit normatief kader aangenomen?</w:t>
      </w:r>
      <w:r>
        <w:rPr>
          <w:color w:val="344449"/>
          <w:spacing w:val="40"/>
          <w:sz w:val="20"/>
        </w:rPr>
        <w:t> </w:t>
      </w:r>
      <w:r>
        <w:rPr>
          <w:color w:val="344449"/>
          <w:sz w:val="20"/>
        </w:rPr>
        <w:t>Wat is de </w:t>
      </w:r>
      <w:r>
        <w:rPr>
          <w:color w:val="344449"/>
          <w:spacing w:val="-2"/>
          <w:sz w:val="20"/>
        </w:rPr>
        <w:t>geest</w:t>
      </w:r>
      <w:r>
        <w:rPr>
          <w:color w:val="344449"/>
          <w:spacing w:val="-8"/>
          <w:sz w:val="20"/>
        </w:rPr>
        <w:t> </w:t>
      </w:r>
      <w:r>
        <w:rPr>
          <w:color w:val="344449"/>
          <w:spacing w:val="-2"/>
          <w:sz w:val="20"/>
        </w:rPr>
        <w:t>van</w:t>
      </w:r>
      <w:r>
        <w:rPr>
          <w:color w:val="344449"/>
          <w:spacing w:val="-8"/>
          <w:sz w:val="20"/>
        </w:rPr>
        <w:t> </w:t>
      </w:r>
      <w:r>
        <w:rPr>
          <w:color w:val="344449"/>
          <w:spacing w:val="-2"/>
          <w:sz w:val="20"/>
        </w:rPr>
        <w:t>dit</w:t>
      </w:r>
      <w:r>
        <w:rPr>
          <w:color w:val="344449"/>
          <w:spacing w:val="-8"/>
          <w:sz w:val="20"/>
        </w:rPr>
        <w:t> </w:t>
      </w:r>
      <w:r>
        <w:rPr>
          <w:color w:val="344449"/>
          <w:spacing w:val="-2"/>
          <w:sz w:val="20"/>
        </w:rPr>
        <w:t>normatief</w:t>
      </w:r>
      <w:r>
        <w:rPr>
          <w:color w:val="344449"/>
          <w:spacing w:val="-8"/>
          <w:sz w:val="20"/>
        </w:rPr>
        <w:t> </w:t>
      </w:r>
      <w:r>
        <w:rPr>
          <w:color w:val="344449"/>
          <w:spacing w:val="-2"/>
          <w:sz w:val="20"/>
        </w:rPr>
        <w:t>kader?</w:t>
      </w:r>
      <w:r>
        <w:rPr>
          <w:color w:val="344449"/>
          <w:spacing w:val="17"/>
          <w:sz w:val="20"/>
        </w:rPr>
        <w:t> </w:t>
      </w:r>
      <w:r>
        <w:rPr>
          <w:color w:val="344449"/>
          <w:spacing w:val="-2"/>
          <w:sz w:val="20"/>
        </w:rPr>
        <w:t>Wat</w:t>
      </w:r>
      <w:r>
        <w:rPr>
          <w:color w:val="344449"/>
          <w:spacing w:val="-8"/>
          <w:sz w:val="20"/>
        </w:rPr>
        <w:t> </w:t>
      </w:r>
      <w:r>
        <w:rPr>
          <w:color w:val="344449"/>
          <w:spacing w:val="-2"/>
          <w:sz w:val="20"/>
        </w:rPr>
        <w:t>tracht</w:t>
      </w:r>
      <w:r>
        <w:rPr>
          <w:color w:val="344449"/>
          <w:spacing w:val="-8"/>
          <w:sz w:val="20"/>
        </w:rPr>
        <w:t> </w:t>
      </w:r>
      <w:r>
        <w:rPr>
          <w:color w:val="344449"/>
          <w:spacing w:val="-2"/>
          <w:sz w:val="20"/>
        </w:rPr>
        <w:t>het</w:t>
      </w:r>
      <w:r>
        <w:rPr>
          <w:color w:val="344449"/>
          <w:spacing w:val="-8"/>
          <w:sz w:val="20"/>
        </w:rPr>
        <w:t> </w:t>
      </w:r>
      <w:r>
        <w:rPr>
          <w:color w:val="344449"/>
          <w:spacing w:val="-2"/>
          <w:sz w:val="20"/>
        </w:rPr>
        <w:t>normatief</w:t>
      </w:r>
      <w:r>
        <w:rPr>
          <w:color w:val="344449"/>
          <w:spacing w:val="-8"/>
          <w:sz w:val="20"/>
        </w:rPr>
        <w:t> </w:t>
      </w:r>
      <w:r>
        <w:rPr>
          <w:color w:val="344449"/>
          <w:spacing w:val="-2"/>
          <w:sz w:val="20"/>
        </w:rPr>
        <w:t>kader </w:t>
      </w:r>
      <w:r>
        <w:rPr>
          <w:color w:val="344449"/>
          <w:sz w:val="20"/>
        </w:rPr>
        <w:t>maatschappelijk te bereiken?</w:t>
      </w:r>
    </w:p>
    <w:p>
      <w:pPr>
        <w:pStyle w:val="ListParagraph"/>
        <w:numPr>
          <w:ilvl w:val="3"/>
          <w:numId w:val="1"/>
        </w:numPr>
        <w:tabs>
          <w:tab w:pos="2764" w:val="left" w:leader="none"/>
          <w:tab w:pos="2766" w:val="left" w:leader="none"/>
        </w:tabs>
        <w:spacing w:line="244" w:lineRule="auto" w:before="0" w:after="0"/>
        <w:ind w:left="2766" w:right="562" w:hanging="200"/>
        <w:jc w:val="both"/>
        <w:rPr>
          <w:sz w:val="20"/>
        </w:rPr>
      </w:pPr>
      <w:r>
        <w:rPr>
          <w:color w:val="344449"/>
          <w:sz w:val="20"/>
        </w:rPr>
        <w:t>Hoe kan de statistiek een rol spelen om dit normatief kader uit te voeren en het maatschappelijk doel van het normatief kader te bereiken?</w:t>
      </w:r>
    </w:p>
    <w:p>
      <w:pPr>
        <w:pStyle w:val="BodyText"/>
        <w:spacing w:line="244" w:lineRule="auto" w:before="130"/>
        <w:ind w:left="2263" w:right="545" w:firstLine="4"/>
      </w:pPr>
      <w:r>
        <w:rPr>
          <w:color w:val="344449"/>
        </w:rPr>
        <w:t>Een voorbeeld van een normatief kader is het </w:t>
      </w:r>
      <w:hyperlink r:id="rId6">
        <w:r>
          <w:rPr>
            <w:color w:val="344449"/>
          </w:rPr>
          <w:t>decreet tot</w:t>
        </w:r>
      </w:hyperlink>
      <w:r>
        <w:rPr>
          <w:color w:val="344449"/>
        </w:rPr>
        <w:t> </w:t>
      </w:r>
      <w:hyperlink r:id="rId6">
        <w:r>
          <w:rPr>
            <w:color w:val="344449"/>
          </w:rPr>
          <w:t>vaststelling</w:t>
        </w:r>
        <w:r>
          <w:rPr>
            <w:color w:val="344449"/>
            <w:spacing w:val="40"/>
          </w:rPr>
          <w:t> </w:t>
        </w:r>
        <w:r>
          <w:rPr>
            <w:color w:val="344449"/>
          </w:rPr>
          <w:t>van</w:t>
        </w:r>
        <w:r>
          <w:rPr>
            <w:color w:val="344449"/>
            <w:spacing w:val="40"/>
          </w:rPr>
          <w:t> </w:t>
        </w:r>
        <w:r>
          <w:rPr>
            <w:color w:val="344449"/>
          </w:rPr>
          <w:t>de</w:t>
        </w:r>
        <w:r>
          <w:rPr>
            <w:color w:val="344449"/>
            <w:spacing w:val="40"/>
          </w:rPr>
          <w:t> </w:t>
        </w:r>
        <w:r>
          <w:rPr>
            <w:color w:val="344449"/>
          </w:rPr>
          <w:t>regels</w:t>
        </w:r>
        <w:r>
          <w:rPr>
            <w:color w:val="344449"/>
            <w:spacing w:val="40"/>
          </w:rPr>
          <w:t> </w:t>
        </w:r>
        <w:r>
          <w:rPr>
            <w:color w:val="344449"/>
          </w:rPr>
          <w:t>inzake</w:t>
        </w:r>
        <w:r>
          <w:rPr>
            <w:color w:val="344449"/>
            <w:spacing w:val="40"/>
          </w:rPr>
          <w:t> </w:t>
        </w:r>
        <w:r>
          <w:rPr>
            <w:color w:val="344449"/>
          </w:rPr>
          <w:t>de</w:t>
        </w:r>
        <w:r>
          <w:rPr>
            <w:color w:val="344449"/>
            <w:spacing w:val="40"/>
          </w:rPr>
          <w:t> </w:t>
        </w:r>
        <w:r>
          <w:rPr>
            <w:color w:val="344449"/>
          </w:rPr>
          <w:t>dotatie</w:t>
        </w:r>
        <w:r>
          <w:rPr>
            <w:color w:val="344449"/>
            <w:spacing w:val="40"/>
          </w:rPr>
          <w:t> </w:t>
        </w:r>
        <w:r>
          <w:rPr>
            <w:color w:val="344449"/>
          </w:rPr>
          <w:t>en</w:t>
        </w:r>
        <w:r>
          <w:rPr>
            <w:color w:val="344449"/>
            <w:spacing w:val="40"/>
          </w:rPr>
          <w:t> </w:t>
        </w:r>
        <w:r>
          <w:rPr>
            <w:color w:val="344449"/>
          </w:rPr>
          <w:t>de</w:t>
        </w:r>
        <w:r>
          <w:rPr>
            <w:color w:val="344449"/>
            <w:spacing w:val="40"/>
          </w:rPr>
          <w:t> </w:t>
        </w:r>
        <w:r>
          <w:rPr>
            <w:color w:val="344449"/>
          </w:rPr>
          <w:t>verdeling</w:t>
        </w:r>
      </w:hyperlink>
      <w:r>
        <w:rPr>
          <w:color w:val="344449"/>
          <w:spacing w:val="40"/>
        </w:rPr>
        <w:t> </w:t>
      </w:r>
      <w:hyperlink r:id="rId6">
        <w:r>
          <w:rPr>
            <w:color w:val="344449"/>
          </w:rPr>
          <w:t>van het Vlaams Gemeentefonds</w:t>
        </w:r>
      </w:hyperlink>
      <w:r>
        <w:rPr>
          <w:color w:val="344449"/>
        </w:rPr>
        <w:t> van 5 juli 2002.</w:t>
      </w:r>
      <w:r>
        <w:rPr>
          <w:color w:val="344449"/>
          <w:spacing w:val="40"/>
        </w:rPr>
        <w:t> </w:t>
      </w:r>
      <w:r>
        <w:rPr>
          <w:color w:val="344449"/>
        </w:rPr>
        <w:t>Dit decreet</w:t>
      </w:r>
      <w:r>
        <w:rPr>
          <w:color w:val="344449"/>
          <w:spacing w:val="40"/>
        </w:rPr>
        <w:t> </w:t>
      </w:r>
      <w:r>
        <w:rPr>
          <w:color w:val="344449"/>
        </w:rPr>
        <w:t>bepaalt</w:t>
      </w:r>
      <w:r>
        <w:rPr>
          <w:color w:val="344449"/>
          <w:spacing w:val="40"/>
        </w:rPr>
        <w:t> </w:t>
      </w:r>
      <w:r>
        <w:rPr>
          <w:color w:val="344449"/>
        </w:rPr>
        <w:t>expliciet</w:t>
      </w:r>
      <w:r>
        <w:rPr>
          <w:color w:val="344449"/>
          <w:spacing w:val="40"/>
        </w:rPr>
        <w:t> </w:t>
      </w:r>
      <w:r>
        <w:rPr>
          <w:color w:val="344449"/>
        </w:rPr>
        <w:t>de</w:t>
      </w:r>
      <w:r>
        <w:rPr>
          <w:color w:val="344449"/>
          <w:spacing w:val="40"/>
        </w:rPr>
        <w:t> </w:t>
      </w:r>
      <w:r>
        <w:rPr>
          <w:color w:val="344449"/>
        </w:rPr>
        <w:t>indicatoren</w:t>
      </w:r>
      <w:r>
        <w:rPr>
          <w:color w:val="344449"/>
          <w:spacing w:val="40"/>
        </w:rPr>
        <w:t> </w:t>
      </w:r>
      <w:r>
        <w:rPr>
          <w:color w:val="344449"/>
        </w:rPr>
        <w:t>waarop</w:t>
      </w:r>
      <w:r>
        <w:rPr>
          <w:color w:val="344449"/>
          <w:spacing w:val="40"/>
        </w:rPr>
        <w:t> </w:t>
      </w:r>
      <w:r>
        <w:rPr>
          <w:color w:val="344449"/>
        </w:rPr>
        <w:t>financiële</w:t>
      </w:r>
      <w:r>
        <w:rPr>
          <w:color w:val="344449"/>
          <w:spacing w:val="40"/>
        </w:rPr>
        <w:t> </w:t>
      </w:r>
      <w:r>
        <w:rPr>
          <w:color w:val="344449"/>
        </w:rPr>
        <w:t>middelen over gemeenten worden verdeeld.</w:t>
      </w:r>
      <w:r>
        <w:rPr>
          <w:color w:val="344449"/>
          <w:spacing w:val="40"/>
        </w:rPr>
        <w:t> </w:t>
      </w:r>
      <w:r>
        <w:rPr>
          <w:color w:val="344449"/>
        </w:rPr>
        <w:t>Het gaat onder meer om het aantal inwoners, de actieve bevolking, het aantal tewerkgestelden, het aantal leerlingen en studenten dat onderwijs volgt op het grondgebied,</w:t>
      </w:r>
      <w:r>
        <w:rPr>
          <w:color w:val="344449"/>
          <w:spacing w:val="-12"/>
        </w:rPr>
        <w:t> </w:t>
      </w:r>
      <w:r>
        <w:rPr>
          <w:color w:val="344449"/>
        </w:rPr>
        <w:t>fiscale</w:t>
      </w:r>
      <w:r>
        <w:rPr>
          <w:color w:val="344449"/>
          <w:spacing w:val="-11"/>
        </w:rPr>
        <w:t> </w:t>
      </w:r>
      <w:r>
        <w:rPr>
          <w:color w:val="344449"/>
        </w:rPr>
        <w:t>armoede,</w:t>
      </w:r>
      <w:r>
        <w:rPr>
          <w:color w:val="344449"/>
          <w:spacing w:val="-11"/>
        </w:rPr>
        <w:t> </w:t>
      </w:r>
      <w:r>
        <w:rPr>
          <w:color w:val="344449"/>
        </w:rPr>
        <w:t>de</w:t>
      </w:r>
      <w:r>
        <w:rPr>
          <w:color w:val="344449"/>
          <w:spacing w:val="-11"/>
        </w:rPr>
        <w:t> </w:t>
      </w:r>
      <w:r>
        <w:rPr>
          <w:color w:val="344449"/>
        </w:rPr>
        <w:t>opbrengst</w:t>
      </w:r>
      <w:r>
        <w:rPr>
          <w:color w:val="344449"/>
          <w:spacing w:val="-11"/>
        </w:rPr>
        <w:t> </w:t>
      </w:r>
      <w:r>
        <w:rPr>
          <w:color w:val="344449"/>
        </w:rPr>
        <w:t>van</w:t>
      </w:r>
      <w:r>
        <w:rPr>
          <w:color w:val="344449"/>
          <w:spacing w:val="-11"/>
        </w:rPr>
        <w:t> </w:t>
      </w:r>
      <w:r>
        <w:rPr>
          <w:color w:val="344449"/>
        </w:rPr>
        <w:t>personenbelasting, het totale belastbare kadastrale inkomen, en de oppervlakte open ruimte (zoals bos, tuinen en parken, woeste gronden, waterlopen, akkerland, grasland, recreatiegebieden en boomgaarden).</w:t>
      </w:r>
    </w:p>
    <w:p>
      <w:pPr>
        <w:pStyle w:val="BodyText"/>
        <w:spacing w:line="244" w:lineRule="auto" w:before="131"/>
        <w:ind w:left="2262" w:right="537" w:firstLine="6"/>
      </w:pPr>
      <w:r>
        <w:rPr>
          <w:color w:val="344449"/>
        </w:rPr>
        <w:t>Normatieve kaders zijn echter niet altijd expliciet over verwachte statistieken. De</w:t>
      </w:r>
      <w:r>
        <w:rPr>
          <w:color w:val="344449"/>
          <w:spacing w:val="-9"/>
        </w:rPr>
        <w:t> </w:t>
      </w:r>
      <w:hyperlink r:id="rId7">
        <w:r>
          <w:rPr>
            <w:color w:val="344449"/>
          </w:rPr>
          <w:t>Vlaamse</w:t>
        </w:r>
        <w:r>
          <w:rPr>
            <w:color w:val="344449"/>
            <w:spacing w:val="-9"/>
          </w:rPr>
          <w:t> </w:t>
        </w:r>
        <w:r>
          <w:rPr>
            <w:color w:val="344449"/>
          </w:rPr>
          <w:t>Codex</w:t>
        </w:r>
        <w:r>
          <w:rPr>
            <w:color w:val="344449"/>
            <w:spacing w:val="-9"/>
          </w:rPr>
          <w:t> </w:t>
        </w:r>
        <w:r>
          <w:rPr>
            <w:color w:val="344449"/>
          </w:rPr>
          <w:t>Ruimtelijke</w:t>
        </w:r>
        <w:r>
          <w:rPr>
            <w:color w:val="344449"/>
            <w:spacing w:val="-9"/>
          </w:rPr>
          <w:t> </w:t>
        </w:r>
        <w:r>
          <w:rPr>
            <w:color w:val="344449"/>
          </w:rPr>
          <w:t>Ordening</w:t>
        </w:r>
        <w:r>
          <w:rPr>
            <w:color w:val="344449"/>
            <w:spacing w:val="-9"/>
          </w:rPr>
          <w:t> </w:t>
        </w:r>
        <w:r>
          <w:rPr>
            <w:color w:val="344449"/>
          </w:rPr>
          <w:t>(VCRO)</w:t>
        </w:r>
      </w:hyperlink>
      <w:r>
        <w:rPr>
          <w:color w:val="344449"/>
          <w:spacing w:val="-9"/>
        </w:rPr>
        <w:t> </w:t>
      </w:r>
      <w:r>
        <w:rPr>
          <w:color w:val="344449"/>
        </w:rPr>
        <w:t>bevat bijvoorbeeld bepalingen die de basis vormen voor ruimtelijke beleidsplannen</w:t>
      </w:r>
      <w:r>
        <w:rPr>
          <w:color w:val="344449"/>
          <w:spacing w:val="-3"/>
        </w:rPr>
        <w:t> </w:t>
      </w:r>
      <w:r>
        <w:rPr>
          <w:color w:val="344449"/>
        </w:rPr>
        <w:t>op</w:t>
      </w:r>
      <w:r>
        <w:rPr>
          <w:color w:val="344449"/>
          <w:spacing w:val="-3"/>
        </w:rPr>
        <w:t> </w:t>
      </w:r>
      <w:r>
        <w:rPr>
          <w:color w:val="344449"/>
        </w:rPr>
        <w:t>gewestelijk,</w:t>
      </w:r>
      <w:r>
        <w:rPr>
          <w:color w:val="344449"/>
          <w:spacing w:val="-2"/>
        </w:rPr>
        <w:t> </w:t>
      </w:r>
      <w:r>
        <w:rPr>
          <w:color w:val="344449"/>
        </w:rPr>
        <w:t>provinciaal</w:t>
      </w:r>
      <w:r>
        <w:rPr>
          <w:color w:val="344449"/>
          <w:spacing w:val="-3"/>
        </w:rPr>
        <w:t> </w:t>
      </w:r>
      <w:r>
        <w:rPr>
          <w:color w:val="344449"/>
        </w:rPr>
        <w:t>en</w:t>
      </w:r>
      <w:r>
        <w:rPr>
          <w:color w:val="344449"/>
          <w:spacing w:val="-3"/>
        </w:rPr>
        <w:t> </w:t>
      </w:r>
      <w:r>
        <w:rPr>
          <w:color w:val="344449"/>
        </w:rPr>
        <w:t>gemeentelijk</w:t>
      </w:r>
      <w:r>
        <w:rPr>
          <w:color w:val="344449"/>
          <w:spacing w:val="-3"/>
        </w:rPr>
        <w:t> </w:t>
      </w:r>
      <w:r>
        <w:rPr>
          <w:color w:val="344449"/>
        </w:rPr>
        <w:t>niveau. Het verwijst op die manier eerder impliciet naar statistieken. Artikel 2.1.1.</w:t>
      </w:r>
      <w:r>
        <w:rPr>
          <w:color w:val="344449"/>
          <w:spacing w:val="40"/>
        </w:rPr>
        <w:t> </w:t>
      </w:r>
      <w:r>
        <w:rPr>
          <w:color w:val="344449"/>
        </w:rPr>
        <w:t>van dit decreet bepaalt, bijvoorbeeld, dat de beleidsplannen worden onderbouwd door onderzoek en dat de uitvoering ervan wordt gemonitord.</w:t>
      </w:r>
      <w:r>
        <w:rPr>
          <w:color w:val="344449"/>
          <w:spacing w:val="40"/>
        </w:rPr>
        <w:t> </w:t>
      </w:r>
      <w:r>
        <w:rPr>
          <w:color w:val="344449"/>
        </w:rPr>
        <w:t>Hiervoor zijn onder meer demografische</w:t>
      </w:r>
      <w:r>
        <w:rPr>
          <w:color w:val="344449"/>
          <w:spacing w:val="40"/>
        </w:rPr>
        <w:t> </w:t>
      </w:r>
      <w:r>
        <w:rPr>
          <w:color w:val="344449"/>
        </w:rPr>
        <w:t>gegevens</w:t>
      </w:r>
      <w:r>
        <w:rPr>
          <w:color w:val="344449"/>
          <w:spacing w:val="40"/>
        </w:rPr>
        <w:t> </w:t>
      </w:r>
      <w:r>
        <w:rPr>
          <w:color w:val="344449"/>
        </w:rPr>
        <w:t>nodig</w:t>
      </w:r>
      <w:r>
        <w:rPr>
          <w:color w:val="344449"/>
          <w:spacing w:val="40"/>
        </w:rPr>
        <w:t> </w:t>
      </w:r>
      <w:r>
        <w:rPr>
          <w:color w:val="344449"/>
        </w:rPr>
        <w:t>zoals</w:t>
      </w:r>
      <w:r>
        <w:rPr>
          <w:color w:val="344449"/>
          <w:spacing w:val="40"/>
        </w:rPr>
        <w:t> </w:t>
      </w:r>
      <w:r>
        <w:rPr>
          <w:color w:val="344449"/>
        </w:rPr>
        <w:t>bevolkingsomvang,</w:t>
      </w:r>
      <w:r>
        <w:rPr>
          <w:color w:val="344449"/>
          <w:spacing w:val="40"/>
        </w:rPr>
        <w:t> </w:t>
      </w:r>
      <w:r>
        <w:rPr>
          <w:color w:val="344449"/>
        </w:rPr>
        <w:t>‑groei en ‑prognoses om ruimtelijke ontwikkelingen te sturen, maar dat staat niet letterlijk vermeld in het artikel.</w:t>
      </w:r>
      <w:r>
        <w:rPr>
          <w:color w:val="344449"/>
          <w:spacing w:val="40"/>
        </w:rPr>
        <w:t> </w:t>
      </w:r>
      <w:r>
        <w:rPr>
          <w:color w:val="344449"/>
        </w:rPr>
        <w:t>Dit soort normatieve kaders worden daarom meestal (maar niet altijd) verder vertaald</w:t>
      </w:r>
    </w:p>
    <w:p>
      <w:pPr>
        <w:pStyle w:val="BodyText"/>
        <w:spacing w:after="0" w:line="244" w:lineRule="auto"/>
        <w:sectPr>
          <w:pgSz w:w="11910" w:h="16840"/>
          <w:pgMar w:top="1900" w:bottom="280" w:left="1700" w:right="1700"/>
        </w:sectPr>
      </w:pPr>
    </w:p>
    <w:p>
      <w:pPr>
        <w:pStyle w:val="BodyText"/>
        <w:spacing w:line="244" w:lineRule="auto" w:before="75"/>
        <w:ind w:left="567" w:right="2265"/>
      </w:pPr>
      <w:r>
        <w:rPr>
          <w:color w:val="344449"/>
        </w:rPr>
        <w:t>in beleid zoals het Beleidsplan Ruimte Vlaanderen (BRV). Zo’n beleidsplannen bevatten normaal gezien veel duidelijkere aanwijzingen over welke cijfers nu precies moeten worden gepubliceerd en waarom.</w:t>
      </w:r>
      <w:r>
        <w:rPr>
          <w:color w:val="344449"/>
          <w:spacing w:val="40"/>
        </w:rPr>
        <w:t> </w:t>
      </w:r>
      <w:r>
        <w:rPr>
          <w:color w:val="344449"/>
        </w:rPr>
        <w:t>Dit wordt besproken in de volgende </w:t>
      </w:r>
      <w:r>
        <w:rPr>
          <w:color w:val="344449"/>
          <w:spacing w:val="-2"/>
        </w:rPr>
        <w:t>paragraaf.</w:t>
      </w:r>
    </w:p>
    <w:p>
      <w:pPr>
        <w:pStyle w:val="BodyText"/>
        <w:spacing w:before="144"/>
        <w:ind w:left="0"/>
        <w:jc w:val="left"/>
      </w:pPr>
    </w:p>
    <w:p>
      <w:pPr>
        <w:pStyle w:val="Heading2"/>
        <w:numPr>
          <w:ilvl w:val="2"/>
          <w:numId w:val="1"/>
        </w:numPr>
        <w:tabs>
          <w:tab w:pos="1342" w:val="left" w:leader="none"/>
        </w:tabs>
        <w:spacing w:line="237" w:lineRule="auto" w:before="0" w:after="0"/>
        <w:ind w:left="1342" w:right="4541" w:hanging="775"/>
        <w:jc w:val="left"/>
      </w:pPr>
      <w:r>
        <w:rPr>
          <w:color w:val="344449"/>
          <w:spacing w:val="-2"/>
        </w:rPr>
        <w:t>Beleidsondersteunende gebruikersbehoeften</w:t>
      </w:r>
    </w:p>
    <w:p>
      <w:pPr>
        <w:pStyle w:val="BodyText"/>
        <w:spacing w:line="244" w:lineRule="auto" w:before="151"/>
        <w:ind w:left="562" w:right="2238" w:firstLine="4"/>
      </w:pPr>
      <w:r>
        <w:rPr>
          <w:color w:val="344449"/>
        </w:rPr>
        <w:t>Statistieken worden ook geproduceerd omwille van beleidsondersteunende vragen vanuit regeringen, besturen, kabinetten of overheidsadministraties.</w:t>
      </w:r>
      <w:r>
        <w:rPr>
          <w:color w:val="344449"/>
          <w:spacing w:val="40"/>
        </w:rPr>
        <w:t> </w:t>
      </w:r>
      <w:r>
        <w:rPr>
          <w:color w:val="344449"/>
        </w:rPr>
        <w:t>Zo’n vragen kunnen voortvloeien</w:t>
      </w:r>
      <w:r>
        <w:rPr>
          <w:color w:val="344449"/>
          <w:spacing w:val="-10"/>
        </w:rPr>
        <w:t> </w:t>
      </w:r>
      <w:r>
        <w:rPr>
          <w:color w:val="344449"/>
        </w:rPr>
        <w:t>uit</w:t>
      </w:r>
      <w:r>
        <w:rPr>
          <w:color w:val="344449"/>
          <w:spacing w:val="-10"/>
        </w:rPr>
        <w:t> </w:t>
      </w:r>
      <w:r>
        <w:rPr>
          <w:color w:val="344449"/>
        </w:rPr>
        <w:t>formele</w:t>
      </w:r>
      <w:r>
        <w:rPr>
          <w:color w:val="344449"/>
          <w:spacing w:val="-10"/>
        </w:rPr>
        <w:t> </w:t>
      </w:r>
      <w:r>
        <w:rPr>
          <w:color w:val="344449"/>
        </w:rPr>
        <w:t>wetten</w:t>
      </w:r>
      <w:r>
        <w:rPr>
          <w:color w:val="344449"/>
          <w:spacing w:val="-10"/>
        </w:rPr>
        <w:t> </w:t>
      </w:r>
      <w:r>
        <w:rPr>
          <w:color w:val="344449"/>
        </w:rPr>
        <w:t>en</w:t>
      </w:r>
      <w:r>
        <w:rPr>
          <w:color w:val="344449"/>
          <w:spacing w:val="-10"/>
        </w:rPr>
        <w:t> </w:t>
      </w:r>
      <w:r>
        <w:rPr>
          <w:color w:val="344449"/>
        </w:rPr>
        <w:t>decreten,</w:t>
      </w:r>
      <w:r>
        <w:rPr>
          <w:color w:val="344449"/>
          <w:spacing w:val="-10"/>
        </w:rPr>
        <w:t> </w:t>
      </w:r>
      <w:r>
        <w:rPr>
          <w:color w:val="344449"/>
        </w:rPr>
        <w:t>maar</w:t>
      </w:r>
      <w:r>
        <w:rPr>
          <w:color w:val="344449"/>
          <w:spacing w:val="-10"/>
        </w:rPr>
        <w:t> </w:t>
      </w:r>
      <w:r>
        <w:rPr>
          <w:color w:val="344449"/>
        </w:rPr>
        <w:t>evengoed</w:t>
      </w:r>
      <w:r>
        <w:rPr>
          <w:color w:val="344449"/>
          <w:spacing w:val="-10"/>
        </w:rPr>
        <w:t> </w:t>
      </w:r>
      <w:r>
        <w:rPr>
          <w:color w:val="344449"/>
        </w:rPr>
        <w:t>vanuit beleidsplannen zonder dat dit wettelijk of decretaal is verankerd. Om zo’n beleidsondersteunende gebruikersbehoeften in kaart te brengen kan je volgende vragen beantwoorden:</w:t>
      </w:r>
    </w:p>
    <w:p>
      <w:pPr>
        <w:pStyle w:val="ListParagraph"/>
        <w:numPr>
          <w:ilvl w:val="3"/>
          <w:numId w:val="1"/>
        </w:numPr>
        <w:tabs>
          <w:tab w:pos="1063" w:val="left" w:leader="none"/>
          <w:tab w:pos="1065" w:val="left" w:leader="none"/>
        </w:tabs>
        <w:spacing w:line="244" w:lineRule="auto" w:before="150" w:after="0"/>
        <w:ind w:left="1065" w:right="2247" w:hanging="200"/>
        <w:jc w:val="both"/>
        <w:rPr>
          <w:sz w:val="20"/>
        </w:rPr>
      </w:pPr>
      <w:r>
        <w:rPr>
          <w:color w:val="344449"/>
          <w:sz w:val="20"/>
        </w:rPr>
        <w:t>Is deze statistiek opgenomen in een formeel beleidsinstrument zoals een strategisch plan, actieplan, beleidsbrief, regeerverklaring, omzendbrief, beleids‑ en begrotingstoelichting, prestatie‑indicatoren,…?</w:t>
      </w:r>
    </w:p>
    <w:p>
      <w:pPr>
        <w:pStyle w:val="ListParagraph"/>
        <w:numPr>
          <w:ilvl w:val="3"/>
          <w:numId w:val="1"/>
        </w:numPr>
        <w:tabs>
          <w:tab w:pos="1060" w:val="left" w:leader="none"/>
          <w:tab w:pos="1063" w:val="left" w:leader="none"/>
        </w:tabs>
        <w:spacing w:line="244" w:lineRule="auto" w:before="0" w:after="0"/>
        <w:ind w:left="1060" w:right="2266" w:hanging="195"/>
        <w:jc w:val="both"/>
        <w:rPr>
          <w:sz w:val="20"/>
        </w:rPr>
      </w:pPr>
      <w:r>
        <w:rPr>
          <w:color w:val="344449"/>
          <w:spacing w:val="-2"/>
          <w:sz w:val="20"/>
        </w:rPr>
        <w:t>Draagt</w:t>
      </w:r>
      <w:r>
        <w:rPr>
          <w:color w:val="344449"/>
          <w:spacing w:val="-2"/>
          <w:sz w:val="20"/>
        </w:rPr>
        <w:t> de</w:t>
      </w:r>
      <w:r>
        <w:rPr>
          <w:color w:val="344449"/>
          <w:spacing w:val="-4"/>
          <w:sz w:val="20"/>
        </w:rPr>
        <w:t> </w:t>
      </w:r>
      <w:r>
        <w:rPr>
          <w:color w:val="344449"/>
          <w:spacing w:val="-2"/>
          <w:sz w:val="20"/>
        </w:rPr>
        <w:t>statistiek</w:t>
      </w:r>
      <w:r>
        <w:rPr>
          <w:color w:val="344449"/>
          <w:spacing w:val="-4"/>
          <w:sz w:val="20"/>
        </w:rPr>
        <w:t> </w:t>
      </w:r>
      <w:r>
        <w:rPr>
          <w:color w:val="344449"/>
          <w:spacing w:val="-2"/>
          <w:sz w:val="20"/>
        </w:rPr>
        <w:t>bij</w:t>
      </w:r>
      <w:r>
        <w:rPr>
          <w:color w:val="344449"/>
          <w:spacing w:val="-4"/>
          <w:sz w:val="20"/>
        </w:rPr>
        <w:t> </w:t>
      </w:r>
      <w:r>
        <w:rPr>
          <w:color w:val="344449"/>
          <w:spacing w:val="-2"/>
          <w:sz w:val="20"/>
        </w:rPr>
        <w:t>aan</w:t>
      </w:r>
      <w:r>
        <w:rPr>
          <w:color w:val="344449"/>
          <w:spacing w:val="-3"/>
          <w:sz w:val="20"/>
        </w:rPr>
        <w:t> </w:t>
      </w:r>
      <w:r>
        <w:rPr>
          <w:color w:val="344449"/>
          <w:spacing w:val="-2"/>
          <w:sz w:val="20"/>
        </w:rPr>
        <w:t>de</w:t>
      </w:r>
      <w:r>
        <w:rPr>
          <w:color w:val="344449"/>
          <w:spacing w:val="-4"/>
          <w:sz w:val="20"/>
        </w:rPr>
        <w:t> </w:t>
      </w:r>
      <w:r>
        <w:rPr>
          <w:color w:val="344449"/>
          <w:spacing w:val="-2"/>
          <w:sz w:val="20"/>
        </w:rPr>
        <w:t>vorming, uitvoering</w:t>
      </w:r>
      <w:r>
        <w:rPr>
          <w:color w:val="344449"/>
          <w:spacing w:val="-4"/>
          <w:sz w:val="20"/>
        </w:rPr>
        <w:t> </w:t>
      </w:r>
      <w:r>
        <w:rPr>
          <w:color w:val="344449"/>
          <w:spacing w:val="-2"/>
          <w:sz w:val="20"/>
        </w:rPr>
        <w:t>en</w:t>
      </w:r>
      <w:r>
        <w:rPr>
          <w:color w:val="344449"/>
          <w:spacing w:val="-4"/>
          <w:sz w:val="20"/>
        </w:rPr>
        <w:t> </w:t>
      </w:r>
      <w:r>
        <w:rPr>
          <w:color w:val="344449"/>
          <w:spacing w:val="-2"/>
          <w:sz w:val="20"/>
        </w:rPr>
        <w:t>controle </w:t>
      </w:r>
      <w:r>
        <w:rPr>
          <w:color w:val="344449"/>
          <w:sz w:val="20"/>
        </w:rPr>
        <w:t>van</w:t>
      </w:r>
      <w:r>
        <w:rPr>
          <w:color w:val="344449"/>
          <w:spacing w:val="-12"/>
          <w:sz w:val="20"/>
        </w:rPr>
        <w:t> </w:t>
      </w:r>
      <w:r>
        <w:rPr>
          <w:color w:val="344449"/>
          <w:sz w:val="20"/>
        </w:rPr>
        <w:t>beleid?</w:t>
      </w:r>
      <w:r>
        <w:rPr>
          <w:color w:val="344449"/>
          <w:spacing w:val="-9"/>
          <w:sz w:val="20"/>
        </w:rPr>
        <w:t> </w:t>
      </w:r>
      <w:r>
        <w:rPr>
          <w:color w:val="344449"/>
          <w:sz w:val="20"/>
        </w:rPr>
        <w:t>In</w:t>
      </w:r>
      <w:r>
        <w:rPr>
          <w:color w:val="344449"/>
          <w:spacing w:val="-11"/>
          <w:sz w:val="20"/>
        </w:rPr>
        <w:t> </w:t>
      </w:r>
      <w:r>
        <w:rPr>
          <w:color w:val="344449"/>
          <w:sz w:val="20"/>
        </w:rPr>
        <w:t>welke</w:t>
      </w:r>
      <w:r>
        <w:rPr>
          <w:color w:val="344449"/>
          <w:spacing w:val="-11"/>
          <w:sz w:val="20"/>
        </w:rPr>
        <w:t> </w:t>
      </w:r>
      <w:r>
        <w:rPr>
          <w:color w:val="344449"/>
          <w:sz w:val="20"/>
        </w:rPr>
        <w:t>onderdelen</w:t>
      </w:r>
      <w:r>
        <w:rPr>
          <w:color w:val="344449"/>
          <w:spacing w:val="-11"/>
          <w:sz w:val="20"/>
        </w:rPr>
        <w:t> </w:t>
      </w:r>
      <w:r>
        <w:rPr>
          <w:color w:val="344449"/>
          <w:sz w:val="20"/>
        </w:rPr>
        <w:t>van</w:t>
      </w:r>
      <w:r>
        <w:rPr>
          <w:color w:val="344449"/>
          <w:spacing w:val="-11"/>
          <w:sz w:val="20"/>
        </w:rPr>
        <w:t> </w:t>
      </w:r>
      <w:r>
        <w:rPr>
          <w:color w:val="344449"/>
          <w:sz w:val="20"/>
        </w:rPr>
        <w:t>het</w:t>
      </w:r>
      <w:r>
        <w:rPr>
          <w:color w:val="344449"/>
          <w:spacing w:val="-11"/>
          <w:sz w:val="20"/>
        </w:rPr>
        <w:t> </w:t>
      </w:r>
      <w:r>
        <w:rPr>
          <w:color w:val="344449"/>
          <w:sz w:val="20"/>
        </w:rPr>
        <w:t>beleidsproces</w:t>
      </w:r>
      <w:r>
        <w:rPr>
          <w:color w:val="344449"/>
          <w:spacing w:val="-11"/>
          <w:sz w:val="20"/>
        </w:rPr>
        <w:t> </w:t>
      </w:r>
      <w:r>
        <w:rPr>
          <w:color w:val="344449"/>
          <w:sz w:val="20"/>
        </w:rPr>
        <w:t>wordt de statistiek gebruikt?</w:t>
      </w:r>
    </w:p>
    <w:p>
      <w:pPr>
        <w:pStyle w:val="ListParagraph"/>
        <w:numPr>
          <w:ilvl w:val="3"/>
          <w:numId w:val="1"/>
        </w:numPr>
        <w:tabs>
          <w:tab w:pos="1063" w:val="left" w:leader="none"/>
          <w:tab w:pos="1065" w:val="left" w:leader="none"/>
        </w:tabs>
        <w:spacing w:line="244" w:lineRule="auto" w:before="0" w:after="0"/>
        <w:ind w:left="1065" w:right="2268" w:hanging="200"/>
        <w:jc w:val="both"/>
        <w:rPr>
          <w:sz w:val="20"/>
        </w:rPr>
      </w:pPr>
      <w:r>
        <w:rPr>
          <w:color w:val="344449"/>
          <w:spacing w:val="-2"/>
          <w:sz w:val="20"/>
        </w:rPr>
        <w:t>Moet</w:t>
      </w:r>
      <w:r>
        <w:rPr>
          <w:color w:val="344449"/>
          <w:spacing w:val="-5"/>
          <w:sz w:val="20"/>
        </w:rPr>
        <w:t> </w:t>
      </w:r>
      <w:r>
        <w:rPr>
          <w:color w:val="344449"/>
          <w:spacing w:val="-2"/>
          <w:sz w:val="20"/>
        </w:rPr>
        <w:t>de</w:t>
      </w:r>
      <w:r>
        <w:rPr>
          <w:color w:val="344449"/>
          <w:spacing w:val="-5"/>
          <w:sz w:val="20"/>
        </w:rPr>
        <w:t> </w:t>
      </w:r>
      <w:r>
        <w:rPr>
          <w:color w:val="344449"/>
          <w:spacing w:val="-2"/>
          <w:sz w:val="20"/>
        </w:rPr>
        <w:t>statistiek</w:t>
      </w:r>
      <w:r>
        <w:rPr>
          <w:color w:val="344449"/>
          <w:spacing w:val="-5"/>
          <w:sz w:val="20"/>
        </w:rPr>
        <w:t> </w:t>
      </w:r>
      <w:r>
        <w:rPr>
          <w:color w:val="344449"/>
          <w:spacing w:val="-2"/>
          <w:sz w:val="20"/>
        </w:rPr>
        <w:t>input</w:t>
      </w:r>
      <w:r>
        <w:rPr>
          <w:color w:val="344449"/>
          <w:spacing w:val="-5"/>
          <w:sz w:val="20"/>
        </w:rPr>
        <w:t> </w:t>
      </w:r>
      <w:r>
        <w:rPr>
          <w:color w:val="344449"/>
          <w:spacing w:val="-2"/>
          <w:sz w:val="20"/>
        </w:rPr>
        <w:t>leveren</w:t>
      </w:r>
      <w:r>
        <w:rPr>
          <w:color w:val="344449"/>
          <w:spacing w:val="-5"/>
          <w:sz w:val="20"/>
        </w:rPr>
        <w:t> </w:t>
      </w:r>
      <w:r>
        <w:rPr>
          <w:color w:val="344449"/>
          <w:spacing w:val="-2"/>
          <w:sz w:val="20"/>
        </w:rPr>
        <w:t>voor</w:t>
      </w:r>
      <w:r>
        <w:rPr>
          <w:color w:val="344449"/>
          <w:spacing w:val="-5"/>
          <w:sz w:val="20"/>
        </w:rPr>
        <w:t> </w:t>
      </w:r>
      <w:r>
        <w:rPr>
          <w:color w:val="344449"/>
          <w:spacing w:val="-2"/>
          <w:sz w:val="20"/>
        </w:rPr>
        <w:t>een</w:t>
      </w:r>
      <w:r>
        <w:rPr>
          <w:color w:val="344449"/>
          <w:spacing w:val="-5"/>
          <w:sz w:val="20"/>
        </w:rPr>
        <w:t> </w:t>
      </w:r>
      <w:r>
        <w:rPr>
          <w:color w:val="344449"/>
          <w:spacing w:val="-2"/>
          <w:sz w:val="20"/>
        </w:rPr>
        <w:t>beleidsnota, rapport </w:t>
      </w:r>
      <w:r>
        <w:rPr>
          <w:color w:val="344449"/>
          <w:sz w:val="20"/>
        </w:rPr>
        <w:t>of parlementaire vraag?</w:t>
      </w:r>
    </w:p>
    <w:p>
      <w:pPr>
        <w:pStyle w:val="ListParagraph"/>
        <w:numPr>
          <w:ilvl w:val="3"/>
          <w:numId w:val="1"/>
        </w:numPr>
        <w:tabs>
          <w:tab w:pos="1057" w:val="left" w:leader="none"/>
          <w:tab w:pos="1065" w:val="left" w:leader="none"/>
        </w:tabs>
        <w:spacing w:line="244" w:lineRule="auto" w:before="0" w:after="0"/>
        <w:ind w:left="1065" w:right="2246" w:hanging="200"/>
        <w:jc w:val="both"/>
        <w:rPr>
          <w:sz w:val="20"/>
        </w:rPr>
      </w:pPr>
      <w:r>
        <w:rPr>
          <w:color w:val="344449"/>
          <w:sz w:val="20"/>
        </w:rPr>
        <w:t>Aan</w:t>
      </w:r>
      <w:r>
        <w:rPr>
          <w:color w:val="344449"/>
          <w:spacing w:val="-5"/>
          <w:sz w:val="20"/>
        </w:rPr>
        <w:t> </w:t>
      </w:r>
      <w:r>
        <w:rPr>
          <w:color w:val="344449"/>
          <w:sz w:val="20"/>
        </w:rPr>
        <w:t>wie</w:t>
      </w:r>
      <w:r>
        <w:rPr>
          <w:color w:val="344449"/>
          <w:spacing w:val="-5"/>
          <w:sz w:val="20"/>
        </w:rPr>
        <w:t> </w:t>
      </w:r>
      <w:r>
        <w:rPr>
          <w:color w:val="344449"/>
          <w:sz w:val="20"/>
        </w:rPr>
        <w:t>moet</w:t>
      </w:r>
      <w:r>
        <w:rPr>
          <w:color w:val="344449"/>
          <w:spacing w:val="-5"/>
          <w:sz w:val="20"/>
        </w:rPr>
        <w:t> </w:t>
      </w:r>
      <w:r>
        <w:rPr>
          <w:color w:val="344449"/>
          <w:sz w:val="20"/>
        </w:rPr>
        <w:t>gerapporteerd</w:t>
      </w:r>
      <w:r>
        <w:rPr>
          <w:color w:val="344449"/>
          <w:spacing w:val="-5"/>
          <w:sz w:val="20"/>
        </w:rPr>
        <w:t> </w:t>
      </w:r>
      <w:r>
        <w:rPr>
          <w:color w:val="344449"/>
          <w:sz w:val="20"/>
        </w:rPr>
        <w:t>worden</w:t>
      </w:r>
      <w:r>
        <w:rPr>
          <w:color w:val="344449"/>
          <w:spacing w:val="-5"/>
          <w:sz w:val="20"/>
        </w:rPr>
        <w:t> </w:t>
      </w:r>
      <w:r>
        <w:rPr>
          <w:color w:val="344449"/>
          <w:sz w:val="20"/>
        </w:rPr>
        <w:t>(bv.</w:t>
      </w:r>
      <w:r>
        <w:rPr>
          <w:color w:val="344449"/>
          <w:spacing w:val="17"/>
          <w:sz w:val="20"/>
        </w:rPr>
        <w:t> </w:t>
      </w:r>
      <w:r>
        <w:rPr>
          <w:color w:val="344449"/>
          <w:sz w:val="20"/>
        </w:rPr>
        <w:t>Vlaams</w:t>
      </w:r>
      <w:r>
        <w:rPr>
          <w:color w:val="344449"/>
          <w:spacing w:val="-5"/>
          <w:sz w:val="20"/>
        </w:rPr>
        <w:t> </w:t>
      </w:r>
      <w:r>
        <w:rPr>
          <w:color w:val="344449"/>
          <w:sz w:val="20"/>
        </w:rPr>
        <w:t>Parlement, minister, Europa, Rekenhof)?</w:t>
      </w:r>
    </w:p>
    <w:p>
      <w:pPr>
        <w:pStyle w:val="ListParagraph"/>
        <w:numPr>
          <w:ilvl w:val="3"/>
          <w:numId w:val="1"/>
        </w:numPr>
        <w:tabs>
          <w:tab w:pos="1056" w:val="left" w:leader="none"/>
          <w:tab w:pos="1063" w:val="left" w:leader="none"/>
        </w:tabs>
        <w:spacing w:line="244" w:lineRule="auto" w:before="0" w:after="0"/>
        <w:ind w:left="1056" w:right="2247" w:hanging="191"/>
        <w:jc w:val="both"/>
        <w:rPr>
          <w:sz w:val="20"/>
        </w:rPr>
      </w:pPr>
      <w:r>
        <w:rPr>
          <w:color w:val="344449"/>
          <w:sz w:val="20"/>
        </w:rPr>
        <w:t>Is</w:t>
      </w:r>
      <w:r>
        <w:rPr>
          <w:color w:val="344449"/>
          <w:sz w:val="20"/>
        </w:rPr>
        <w:t> er een expliciete verplichting tot dataverzameling, rapportering</w:t>
      </w:r>
      <w:r>
        <w:rPr>
          <w:color w:val="344449"/>
          <w:spacing w:val="40"/>
          <w:sz w:val="20"/>
        </w:rPr>
        <w:t> </w:t>
      </w:r>
      <w:r>
        <w:rPr>
          <w:color w:val="344449"/>
          <w:sz w:val="20"/>
        </w:rPr>
        <w:t>of</w:t>
      </w:r>
      <w:r>
        <w:rPr>
          <w:color w:val="344449"/>
          <w:spacing w:val="40"/>
          <w:sz w:val="20"/>
        </w:rPr>
        <w:t> </w:t>
      </w:r>
      <w:r>
        <w:rPr>
          <w:color w:val="344449"/>
          <w:sz w:val="20"/>
        </w:rPr>
        <w:t>monitoring</w:t>
      </w:r>
      <w:r>
        <w:rPr>
          <w:color w:val="344449"/>
          <w:spacing w:val="40"/>
          <w:sz w:val="20"/>
        </w:rPr>
        <w:t> </w:t>
      </w:r>
      <w:r>
        <w:rPr>
          <w:color w:val="344449"/>
          <w:sz w:val="20"/>
        </w:rPr>
        <w:t>in</w:t>
      </w:r>
      <w:r>
        <w:rPr>
          <w:color w:val="344449"/>
          <w:spacing w:val="40"/>
          <w:sz w:val="20"/>
        </w:rPr>
        <w:t> </w:t>
      </w:r>
      <w:r>
        <w:rPr>
          <w:color w:val="344449"/>
          <w:sz w:val="20"/>
        </w:rPr>
        <w:t>het</w:t>
      </w:r>
      <w:r>
        <w:rPr>
          <w:color w:val="344449"/>
          <w:spacing w:val="40"/>
          <w:sz w:val="20"/>
        </w:rPr>
        <w:t> </w:t>
      </w:r>
      <w:r>
        <w:rPr>
          <w:color w:val="344449"/>
          <w:sz w:val="20"/>
        </w:rPr>
        <w:t>kader</w:t>
      </w:r>
      <w:r>
        <w:rPr>
          <w:color w:val="344449"/>
          <w:spacing w:val="40"/>
          <w:sz w:val="20"/>
        </w:rPr>
        <w:t> </w:t>
      </w:r>
      <w:r>
        <w:rPr>
          <w:color w:val="344449"/>
          <w:sz w:val="20"/>
        </w:rPr>
        <w:t>van</w:t>
      </w:r>
      <w:r>
        <w:rPr>
          <w:color w:val="344449"/>
          <w:spacing w:val="40"/>
          <w:sz w:val="20"/>
        </w:rPr>
        <w:t> </w:t>
      </w:r>
      <w:r>
        <w:rPr>
          <w:color w:val="344449"/>
          <w:sz w:val="20"/>
        </w:rPr>
        <w:t>dit</w:t>
      </w:r>
      <w:r>
        <w:rPr>
          <w:color w:val="344449"/>
          <w:spacing w:val="40"/>
          <w:sz w:val="20"/>
        </w:rPr>
        <w:t> </w:t>
      </w:r>
      <w:r>
        <w:rPr>
          <w:color w:val="344449"/>
          <w:sz w:val="20"/>
        </w:rPr>
        <w:t>beleid? Wat is de frequentie en het formaat van deze rapportage?</w:t>
      </w:r>
      <w:r>
        <w:rPr>
          <w:color w:val="344449"/>
          <w:spacing w:val="35"/>
          <w:sz w:val="20"/>
        </w:rPr>
        <w:t> </w:t>
      </w:r>
      <w:r>
        <w:rPr>
          <w:color w:val="344449"/>
          <w:sz w:val="20"/>
        </w:rPr>
        <w:t>Is er</w:t>
      </w:r>
      <w:r>
        <w:rPr>
          <w:color w:val="344449"/>
          <w:spacing w:val="-4"/>
          <w:sz w:val="20"/>
        </w:rPr>
        <w:t> </w:t>
      </w:r>
      <w:r>
        <w:rPr>
          <w:color w:val="344449"/>
          <w:sz w:val="20"/>
        </w:rPr>
        <w:t>een</w:t>
      </w:r>
      <w:r>
        <w:rPr>
          <w:color w:val="344449"/>
          <w:spacing w:val="-4"/>
          <w:sz w:val="20"/>
        </w:rPr>
        <w:t> </w:t>
      </w:r>
      <w:r>
        <w:rPr>
          <w:color w:val="344449"/>
          <w:sz w:val="20"/>
        </w:rPr>
        <w:t>deadline</w:t>
      </w:r>
      <w:r>
        <w:rPr>
          <w:color w:val="344449"/>
          <w:spacing w:val="-4"/>
          <w:sz w:val="20"/>
        </w:rPr>
        <w:t> </w:t>
      </w:r>
      <w:r>
        <w:rPr>
          <w:color w:val="344449"/>
          <w:sz w:val="20"/>
        </w:rPr>
        <w:t>of</w:t>
      </w:r>
      <w:r>
        <w:rPr>
          <w:color w:val="344449"/>
          <w:spacing w:val="-4"/>
          <w:sz w:val="20"/>
        </w:rPr>
        <w:t> </w:t>
      </w:r>
      <w:r>
        <w:rPr>
          <w:color w:val="344449"/>
          <w:sz w:val="20"/>
        </w:rPr>
        <w:t>cyclus</w:t>
      </w:r>
      <w:r>
        <w:rPr>
          <w:color w:val="344449"/>
          <w:spacing w:val="-4"/>
          <w:sz w:val="20"/>
        </w:rPr>
        <w:t> </w:t>
      </w:r>
      <w:r>
        <w:rPr>
          <w:color w:val="344449"/>
          <w:sz w:val="20"/>
        </w:rPr>
        <w:t>waarin</w:t>
      </w:r>
      <w:r>
        <w:rPr>
          <w:color w:val="344449"/>
          <w:spacing w:val="-5"/>
          <w:sz w:val="20"/>
        </w:rPr>
        <w:t> </w:t>
      </w:r>
      <w:r>
        <w:rPr>
          <w:color w:val="344449"/>
          <w:sz w:val="20"/>
        </w:rPr>
        <w:t>deze</w:t>
      </w:r>
      <w:r>
        <w:rPr>
          <w:color w:val="344449"/>
          <w:spacing w:val="-4"/>
          <w:sz w:val="20"/>
        </w:rPr>
        <w:t> </w:t>
      </w:r>
      <w:r>
        <w:rPr>
          <w:color w:val="344449"/>
          <w:sz w:val="20"/>
        </w:rPr>
        <w:t>statistiek</w:t>
      </w:r>
      <w:r>
        <w:rPr>
          <w:color w:val="344449"/>
          <w:spacing w:val="-4"/>
          <w:sz w:val="20"/>
        </w:rPr>
        <w:t> </w:t>
      </w:r>
      <w:r>
        <w:rPr>
          <w:color w:val="344449"/>
          <w:sz w:val="20"/>
        </w:rPr>
        <w:t>moet</w:t>
      </w:r>
      <w:r>
        <w:rPr>
          <w:color w:val="344449"/>
          <w:spacing w:val="-4"/>
          <w:sz w:val="20"/>
        </w:rPr>
        <w:t> </w:t>
      </w:r>
      <w:r>
        <w:rPr>
          <w:color w:val="344449"/>
          <w:sz w:val="20"/>
        </w:rPr>
        <w:t>worden </w:t>
      </w:r>
      <w:r>
        <w:rPr>
          <w:color w:val="344449"/>
          <w:spacing w:val="-2"/>
          <w:sz w:val="20"/>
        </w:rPr>
        <w:t>aangeleverd?</w:t>
      </w:r>
    </w:p>
    <w:p>
      <w:pPr>
        <w:pStyle w:val="ListParagraph"/>
        <w:numPr>
          <w:ilvl w:val="3"/>
          <w:numId w:val="1"/>
        </w:numPr>
        <w:tabs>
          <w:tab w:pos="1063" w:val="left" w:leader="none"/>
          <w:tab w:pos="1065" w:val="left" w:leader="none"/>
        </w:tabs>
        <w:spacing w:line="244" w:lineRule="auto" w:before="0" w:after="0"/>
        <w:ind w:left="1065" w:right="2266" w:hanging="200"/>
        <w:jc w:val="both"/>
        <w:rPr>
          <w:sz w:val="20"/>
        </w:rPr>
      </w:pPr>
      <w:r>
        <w:rPr>
          <w:color w:val="344449"/>
          <w:sz w:val="20"/>
        </w:rPr>
        <w:t>Zijn er indicatoren of benchmarks vastgelegd die met deze statistiek moeten worden opgevolgd?</w:t>
      </w:r>
    </w:p>
    <w:p>
      <w:pPr>
        <w:pStyle w:val="ListParagraph"/>
        <w:numPr>
          <w:ilvl w:val="3"/>
          <w:numId w:val="1"/>
        </w:numPr>
        <w:tabs>
          <w:tab w:pos="1055" w:val="left" w:leader="none"/>
          <w:tab w:pos="1058" w:val="left" w:leader="none"/>
        </w:tabs>
        <w:spacing w:line="244" w:lineRule="auto" w:before="0" w:after="0"/>
        <w:ind w:left="1058" w:right="2260" w:hanging="192"/>
        <w:jc w:val="both"/>
        <w:rPr>
          <w:sz w:val="20"/>
        </w:rPr>
      </w:pPr>
      <w:r>
        <w:rPr>
          <w:color w:val="344449"/>
          <w:sz w:val="20"/>
        </w:rPr>
        <w:t>Welke</w:t>
      </w:r>
      <w:r>
        <w:rPr>
          <w:color w:val="344449"/>
          <w:spacing w:val="40"/>
          <w:sz w:val="20"/>
        </w:rPr>
        <w:t> </w:t>
      </w:r>
      <w:r>
        <w:rPr>
          <w:color w:val="344449"/>
          <w:sz w:val="20"/>
        </w:rPr>
        <w:t>delen</w:t>
      </w:r>
      <w:r>
        <w:rPr>
          <w:color w:val="344449"/>
          <w:spacing w:val="40"/>
          <w:sz w:val="20"/>
        </w:rPr>
        <w:t> </w:t>
      </w:r>
      <w:r>
        <w:rPr>
          <w:color w:val="344449"/>
          <w:sz w:val="20"/>
        </w:rPr>
        <w:t>van</w:t>
      </w:r>
      <w:r>
        <w:rPr>
          <w:color w:val="344449"/>
          <w:spacing w:val="40"/>
          <w:sz w:val="20"/>
        </w:rPr>
        <w:t> </w:t>
      </w:r>
      <w:r>
        <w:rPr>
          <w:color w:val="344449"/>
          <w:sz w:val="20"/>
        </w:rPr>
        <w:t>het</w:t>
      </w:r>
      <w:r>
        <w:rPr>
          <w:color w:val="344449"/>
          <w:spacing w:val="40"/>
          <w:sz w:val="20"/>
        </w:rPr>
        <w:t> </w:t>
      </w:r>
      <w:r>
        <w:rPr>
          <w:color w:val="344449"/>
          <w:sz w:val="20"/>
        </w:rPr>
        <w:t>beleidsplan</w:t>
      </w:r>
      <w:r>
        <w:rPr>
          <w:color w:val="344449"/>
          <w:spacing w:val="40"/>
          <w:sz w:val="20"/>
        </w:rPr>
        <w:t> </w:t>
      </w:r>
      <w:r>
        <w:rPr>
          <w:color w:val="344449"/>
          <w:sz w:val="20"/>
        </w:rPr>
        <w:t>moet</w:t>
      </w:r>
      <w:r>
        <w:rPr>
          <w:color w:val="344449"/>
          <w:spacing w:val="40"/>
          <w:sz w:val="20"/>
        </w:rPr>
        <w:t> </w:t>
      </w:r>
      <w:r>
        <w:rPr>
          <w:color w:val="344449"/>
          <w:sz w:val="20"/>
        </w:rPr>
        <w:t>de</w:t>
      </w:r>
      <w:r>
        <w:rPr>
          <w:color w:val="344449"/>
          <w:spacing w:val="40"/>
          <w:sz w:val="20"/>
        </w:rPr>
        <w:t> </w:t>
      </w:r>
      <w:r>
        <w:rPr>
          <w:color w:val="344449"/>
          <w:sz w:val="20"/>
        </w:rPr>
        <w:t>statistiek precies in kaart brengen en waarom?</w:t>
      </w:r>
      <w:r>
        <w:rPr>
          <w:color w:val="344449"/>
          <w:spacing w:val="40"/>
          <w:sz w:val="20"/>
        </w:rPr>
        <w:t> </w:t>
      </w:r>
      <w:r>
        <w:rPr>
          <w:color w:val="344449"/>
          <w:sz w:val="20"/>
        </w:rPr>
        <w:t>Welke specifieke beleidsdoelstellingen</w:t>
      </w:r>
      <w:r>
        <w:rPr>
          <w:color w:val="344449"/>
          <w:spacing w:val="-7"/>
          <w:sz w:val="20"/>
        </w:rPr>
        <w:t> </w:t>
      </w:r>
      <w:r>
        <w:rPr>
          <w:color w:val="344449"/>
          <w:sz w:val="20"/>
        </w:rPr>
        <w:t>worden</w:t>
      </w:r>
      <w:r>
        <w:rPr>
          <w:color w:val="344449"/>
          <w:spacing w:val="-7"/>
          <w:sz w:val="20"/>
        </w:rPr>
        <w:t> </w:t>
      </w:r>
      <w:r>
        <w:rPr>
          <w:color w:val="344449"/>
          <w:sz w:val="20"/>
        </w:rPr>
        <w:t>met</w:t>
      </w:r>
      <w:r>
        <w:rPr>
          <w:color w:val="344449"/>
          <w:spacing w:val="-7"/>
          <w:sz w:val="20"/>
        </w:rPr>
        <w:t> </w:t>
      </w:r>
      <w:r>
        <w:rPr>
          <w:color w:val="344449"/>
          <w:sz w:val="20"/>
        </w:rPr>
        <w:t>deze</w:t>
      </w:r>
      <w:r>
        <w:rPr>
          <w:color w:val="344449"/>
          <w:spacing w:val="-7"/>
          <w:sz w:val="20"/>
        </w:rPr>
        <w:t> </w:t>
      </w:r>
      <w:r>
        <w:rPr>
          <w:color w:val="344449"/>
          <w:sz w:val="20"/>
        </w:rPr>
        <w:t>statistiek</w:t>
      </w:r>
      <w:r>
        <w:rPr>
          <w:color w:val="344449"/>
          <w:spacing w:val="-7"/>
          <w:sz w:val="20"/>
        </w:rPr>
        <w:t> </w:t>
      </w:r>
      <w:r>
        <w:rPr>
          <w:color w:val="344449"/>
          <w:sz w:val="20"/>
        </w:rPr>
        <w:t>opgevolgd? (Bijvoorbeeld:</w:t>
      </w:r>
      <w:r>
        <w:rPr>
          <w:color w:val="344449"/>
          <w:spacing w:val="40"/>
          <w:sz w:val="20"/>
        </w:rPr>
        <w:t> </w:t>
      </w:r>
      <w:r>
        <w:rPr>
          <w:color w:val="344449"/>
          <w:sz w:val="20"/>
        </w:rPr>
        <w:t>verhoging participatie, vermindering uitstroom, verbetering dienstverlening,…)</w:t>
      </w:r>
    </w:p>
    <w:p>
      <w:pPr>
        <w:pStyle w:val="BodyText"/>
        <w:spacing w:line="244" w:lineRule="auto" w:before="150"/>
        <w:ind w:left="559" w:right="2245" w:firstLine="7"/>
      </w:pPr>
      <w:r>
        <w:rPr>
          <w:color w:val="344449"/>
        </w:rPr>
        <w:t>Het </w:t>
      </w:r>
      <w:hyperlink r:id="rId8">
        <w:r>
          <w:rPr>
            <w:color w:val="344449"/>
          </w:rPr>
          <w:t>Beleidsplan Ruimte Vlaanderen (BRV)</w:t>
        </w:r>
      </w:hyperlink>
      <w:r>
        <w:rPr>
          <w:color w:val="344449"/>
        </w:rPr>
        <w:t> heeft,</w:t>
      </w:r>
      <w:r>
        <w:rPr>
          <w:color w:val="344449"/>
          <w:spacing w:val="40"/>
        </w:rPr>
        <w:t> </w:t>
      </w:r>
      <w:r>
        <w:rPr>
          <w:color w:val="344449"/>
        </w:rPr>
        <w:t>onder</w:t>
      </w:r>
      <w:r>
        <w:rPr>
          <w:color w:val="344449"/>
          <w:spacing w:val="40"/>
        </w:rPr>
        <w:t> </w:t>
      </w:r>
      <w:r>
        <w:rPr>
          <w:color w:val="344449"/>
        </w:rPr>
        <w:t>andere,</w:t>
      </w:r>
      <w:r>
        <w:rPr>
          <w:color w:val="344449"/>
          <w:spacing w:val="40"/>
        </w:rPr>
        <w:t> </w:t>
      </w:r>
      <w:r>
        <w:rPr>
          <w:color w:val="344449"/>
        </w:rPr>
        <w:t>als doel om tegen 2040 de dagelijkse inname van open ruimte</w:t>
      </w:r>
      <w:r>
        <w:rPr>
          <w:color w:val="344449"/>
          <w:spacing w:val="40"/>
        </w:rPr>
        <w:t> </w:t>
      </w:r>
      <w:r>
        <w:rPr>
          <w:color w:val="344449"/>
        </w:rPr>
        <w:t>door</w:t>
      </w:r>
      <w:r>
        <w:rPr>
          <w:color w:val="344449"/>
          <w:spacing w:val="40"/>
        </w:rPr>
        <w:t> </w:t>
      </w:r>
      <w:r>
        <w:rPr>
          <w:color w:val="344449"/>
        </w:rPr>
        <w:t>bebouwing</w:t>
      </w:r>
      <w:r>
        <w:rPr>
          <w:color w:val="344449"/>
          <w:spacing w:val="40"/>
        </w:rPr>
        <w:t> </w:t>
      </w:r>
      <w:r>
        <w:rPr>
          <w:color w:val="344449"/>
        </w:rPr>
        <w:t>terug</w:t>
      </w:r>
      <w:r>
        <w:rPr>
          <w:color w:val="344449"/>
          <w:spacing w:val="40"/>
        </w:rPr>
        <w:t> </w:t>
      </w:r>
      <w:r>
        <w:rPr>
          <w:color w:val="344449"/>
        </w:rPr>
        <w:t>te</w:t>
      </w:r>
      <w:r>
        <w:rPr>
          <w:color w:val="344449"/>
          <w:spacing w:val="40"/>
        </w:rPr>
        <w:t> </w:t>
      </w:r>
      <w:r>
        <w:rPr>
          <w:color w:val="344449"/>
        </w:rPr>
        <w:t>brengen</w:t>
      </w:r>
      <w:r>
        <w:rPr>
          <w:color w:val="344449"/>
          <w:spacing w:val="40"/>
        </w:rPr>
        <w:t> </w:t>
      </w:r>
      <w:r>
        <w:rPr>
          <w:color w:val="344449"/>
        </w:rPr>
        <w:t>tot</w:t>
      </w:r>
      <w:r>
        <w:rPr>
          <w:color w:val="344449"/>
          <w:spacing w:val="40"/>
        </w:rPr>
        <w:t> </w:t>
      </w:r>
      <w:r>
        <w:rPr>
          <w:color w:val="344449"/>
        </w:rPr>
        <w:t>nul</w:t>
      </w:r>
      <w:r>
        <w:rPr>
          <w:color w:val="344449"/>
          <w:spacing w:val="40"/>
        </w:rPr>
        <w:t> </w:t>
      </w:r>
      <w:r>
        <w:rPr>
          <w:color w:val="344449"/>
        </w:rPr>
        <w:t>hectare.</w:t>
      </w:r>
      <w:r>
        <w:rPr>
          <w:color w:val="344449"/>
          <w:spacing w:val="80"/>
          <w:w w:val="150"/>
        </w:rPr>
        <w:t> </w:t>
      </w:r>
      <w:r>
        <w:rPr>
          <w:color w:val="344449"/>
        </w:rPr>
        <w:t>Het</w:t>
      </w:r>
      <w:r>
        <w:rPr>
          <w:color w:val="344449"/>
          <w:spacing w:val="40"/>
        </w:rPr>
        <w:t> </w:t>
      </w:r>
      <w:r>
        <w:rPr>
          <w:color w:val="344449"/>
        </w:rPr>
        <w:t>bevat een strategische visie en beleidskaders die onder meer gebaseerd zijn op statistieken rond bevolkingsgroei en ‑spreiding.</w:t>
      </w:r>
      <w:r>
        <w:rPr>
          <w:color w:val="344449"/>
          <w:spacing w:val="40"/>
        </w:rPr>
        <w:t> </w:t>
      </w:r>
      <w:r>
        <w:rPr>
          <w:color w:val="344449"/>
        </w:rPr>
        <w:t>Hiermee wordt, onder andere, de behoefte aan woningen ingeschat, de mobiliteitsdruk voorspeld en voorzieningeninfrastructuur zoals scholen,</w:t>
      </w:r>
      <w:r>
        <w:rPr>
          <w:color w:val="344449"/>
          <w:spacing w:val="40"/>
        </w:rPr>
        <w:t> </w:t>
      </w:r>
      <w:r>
        <w:rPr>
          <w:color w:val="344449"/>
        </w:rPr>
        <w:t>zorg</w:t>
      </w:r>
      <w:r>
        <w:rPr>
          <w:color w:val="344449"/>
          <w:spacing w:val="40"/>
        </w:rPr>
        <w:t> </w:t>
      </w:r>
      <w:r>
        <w:rPr>
          <w:color w:val="344449"/>
        </w:rPr>
        <w:t>en</w:t>
      </w:r>
      <w:r>
        <w:rPr>
          <w:color w:val="344449"/>
          <w:spacing w:val="40"/>
        </w:rPr>
        <w:t> </w:t>
      </w:r>
      <w:r>
        <w:rPr>
          <w:color w:val="344449"/>
        </w:rPr>
        <w:t>openbaar</w:t>
      </w:r>
      <w:r>
        <w:rPr>
          <w:color w:val="344449"/>
          <w:spacing w:val="40"/>
        </w:rPr>
        <w:t> </w:t>
      </w:r>
      <w:r>
        <w:rPr>
          <w:color w:val="344449"/>
        </w:rPr>
        <w:t>vervoer</w:t>
      </w:r>
      <w:r>
        <w:rPr>
          <w:color w:val="344449"/>
          <w:spacing w:val="40"/>
        </w:rPr>
        <w:t> </w:t>
      </w:r>
      <w:r>
        <w:rPr>
          <w:color w:val="344449"/>
        </w:rPr>
        <w:t>ingepland.</w:t>
      </w:r>
      <w:r>
        <w:rPr>
          <w:color w:val="344449"/>
          <w:spacing w:val="80"/>
        </w:rPr>
        <w:t> </w:t>
      </w:r>
      <w:r>
        <w:rPr>
          <w:color w:val="344449"/>
        </w:rPr>
        <w:t>Verder</w:t>
      </w:r>
      <w:r>
        <w:rPr>
          <w:color w:val="344449"/>
          <w:spacing w:val="40"/>
        </w:rPr>
        <w:t> </w:t>
      </w:r>
      <w:r>
        <w:rPr>
          <w:color w:val="344449"/>
        </w:rPr>
        <w:t>verwijst het BRV naar de monitoring van verschillende statistieken zoals het aantal hectare ingenomen door bebouwing, infrastructuur en industrie, de evolutie van ruimtebeslag, regionale verschillen in ruimtebeslag,</w:t>
      </w:r>
      <w:r>
        <w:rPr>
          <w:color w:val="344449"/>
          <w:spacing w:val="40"/>
        </w:rPr>
        <w:t> </w:t>
      </w:r>
      <w:r>
        <w:rPr>
          <w:color w:val="344449"/>
        </w:rPr>
        <w:t>het</w:t>
      </w:r>
      <w:r>
        <w:rPr>
          <w:color w:val="344449"/>
          <w:spacing w:val="40"/>
        </w:rPr>
        <w:t> </w:t>
      </w:r>
      <w:r>
        <w:rPr>
          <w:color w:val="344449"/>
        </w:rPr>
        <w:t>percentage</w:t>
      </w:r>
      <w:r>
        <w:rPr>
          <w:color w:val="344449"/>
          <w:spacing w:val="40"/>
        </w:rPr>
        <w:t> </w:t>
      </w:r>
      <w:r>
        <w:rPr>
          <w:color w:val="344449"/>
        </w:rPr>
        <w:t>verharde</w:t>
      </w:r>
      <w:r>
        <w:rPr>
          <w:color w:val="344449"/>
          <w:spacing w:val="40"/>
        </w:rPr>
        <w:t> </w:t>
      </w:r>
      <w:r>
        <w:rPr>
          <w:color w:val="344449"/>
        </w:rPr>
        <w:t>bodem,</w:t>
      </w:r>
      <w:r>
        <w:rPr>
          <w:color w:val="344449"/>
          <w:spacing w:val="40"/>
        </w:rPr>
        <w:t> </w:t>
      </w:r>
      <w:r>
        <w:rPr>
          <w:color w:val="344449"/>
        </w:rPr>
        <w:t>de</w:t>
      </w:r>
      <w:r>
        <w:rPr>
          <w:color w:val="344449"/>
          <w:spacing w:val="40"/>
        </w:rPr>
        <w:t> </w:t>
      </w:r>
      <w:r>
        <w:rPr>
          <w:color w:val="344449"/>
        </w:rPr>
        <w:t>impact</w:t>
      </w:r>
      <w:r>
        <w:rPr>
          <w:color w:val="344449"/>
          <w:spacing w:val="40"/>
        </w:rPr>
        <w:t> </w:t>
      </w:r>
      <w:r>
        <w:rPr>
          <w:color w:val="344449"/>
        </w:rPr>
        <w:t>van</w:t>
      </w:r>
    </w:p>
    <w:p>
      <w:pPr>
        <w:pStyle w:val="BodyText"/>
        <w:spacing w:after="0" w:line="244" w:lineRule="auto"/>
        <w:sectPr>
          <w:pgSz w:w="11910" w:h="16840"/>
          <w:pgMar w:top="1900" w:bottom="280" w:left="1700" w:right="1700"/>
        </w:sectPr>
      </w:pPr>
    </w:p>
    <w:p>
      <w:pPr>
        <w:pStyle w:val="BodyText"/>
        <w:spacing w:line="244" w:lineRule="auto" w:before="75"/>
        <w:ind w:left="2268" w:right="565"/>
      </w:pPr>
      <w:r>
        <w:rPr>
          <w:color w:val="344449"/>
        </w:rPr>
        <w:t>bebouwing op waterdoorlaatbaarheid en klimaatadaptatie, of de nood aan woonruimte versus beschikbare ruimte.</w:t>
      </w:r>
    </w:p>
    <w:p>
      <w:pPr>
        <w:pStyle w:val="BodyText"/>
        <w:spacing w:line="244" w:lineRule="auto" w:before="207"/>
        <w:ind w:left="2260" w:right="535" w:firstLine="7"/>
      </w:pPr>
      <w:r>
        <w:rPr>
          <w:color w:val="344449"/>
        </w:rPr>
        <w:t>Een beleidsondersteunende behoefte kan ook uit internationale hoek komen.</w:t>
      </w:r>
      <w:r>
        <w:rPr>
          <w:color w:val="344449"/>
          <w:spacing w:val="40"/>
        </w:rPr>
        <w:t> </w:t>
      </w:r>
      <w:r>
        <w:rPr>
          <w:color w:val="344449"/>
        </w:rPr>
        <w:t>Zo levert Statistiek Vlaanderen (meer bepaald de Vlaamse</w:t>
      </w:r>
      <w:r>
        <w:rPr>
          <w:color w:val="344449"/>
          <w:spacing w:val="35"/>
        </w:rPr>
        <w:t> </w:t>
      </w:r>
      <w:r>
        <w:rPr>
          <w:color w:val="344449"/>
        </w:rPr>
        <w:t>Statistische</w:t>
      </w:r>
      <w:r>
        <w:rPr>
          <w:color w:val="344449"/>
          <w:spacing w:val="35"/>
        </w:rPr>
        <w:t> </w:t>
      </w:r>
      <w:r>
        <w:rPr>
          <w:color w:val="344449"/>
        </w:rPr>
        <w:t>Autoriteit)</w:t>
      </w:r>
      <w:r>
        <w:rPr>
          <w:color w:val="344449"/>
          <w:spacing w:val="35"/>
        </w:rPr>
        <w:t> </w:t>
      </w:r>
      <w:r>
        <w:rPr>
          <w:color w:val="344449"/>
        </w:rPr>
        <w:t>elke</w:t>
      </w:r>
      <w:r>
        <w:rPr>
          <w:color w:val="344449"/>
          <w:spacing w:val="35"/>
        </w:rPr>
        <w:t> </w:t>
      </w:r>
      <w:r>
        <w:rPr>
          <w:color w:val="344449"/>
        </w:rPr>
        <w:t>drie</w:t>
      </w:r>
      <w:r>
        <w:rPr>
          <w:color w:val="344449"/>
          <w:spacing w:val="35"/>
        </w:rPr>
        <w:t> </w:t>
      </w:r>
      <w:r>
        <w:rPr>
          <w:color w:val="344449"/>
        </w:rPr>
        <w:t>jaar</w:t>
      </w:r>
      <w:r>
        <w:rPr>
          <w:color w:val="344449"/>
          <w:spacing w:val="35"/>
        </w:rPr>
        <w:t> </w:t>
      </w:r>
      <w:r>
        <w:rPr>
          <w:color w:val="344449"/>
        </w:rPr>
        <w:t>de</w:t>
      </w:r>
      <w:r>
        <w:rPr>
          <w:color w:val="344449"/>
          <w:spacing w:val="35"/>
        </w:rPr>
        <w:t> </w:t>
      </w:r>
      <w:r>
        <w:rPr>
          <w:color w:val="344449"/>
        </w:rPr>
        <w:t>resultaten</w:t>
      </w:r>
      <w:r>
        <w:rPr>
          <w:color w:val="344449"/>
          <w:spacing w:val="35"/>
        </w:rPr>
        <w:t> </w:t>
      </w:r>
      <w:r>
        <w:rPr>
          <w:color w:val="344449"/>
        </w:rPr>
        <w:t>van de Belgische satellietrekening toerisme op aan Eurostat.</w:t>
      </w:r>
      <w:r>
        <w:rPr>
          <w:color w:val="344449"/>
          <w:spacing w:val="40"/>
        </w:rPr>
        <w:t> </w:t>
      </w:r>
      <w:r>
        <w:rPr>
          <w:color w:val="344449"/>
        </w:rPr>
        <w:t>Deze satelietrekening is gebaseerd op statistieken over, onder andere, toeristische consumptie (intern en inkomend), bruto toegevoegde waarde van toeristische bedrijfstakken, directe bruto toegevoegde waarde van toerisme en tewerkstelling in de sector.</w:t>
      </w:r>
      <w:r>
        <w:rPr>
          <w:color w:val="344449"/>
          <w:spacing w:val="40"/>
        </w:rPr>
        <w:t> </w:t>
      </w:r>
      <w:r>
        <w:rPr>
          <w:color w:val="344449"/>
        </w:rPr>
        <w:t>Eurostat verzamelt deze gegevens om de economische relevantie van toerisme</w:t>
      </w:r>
      <w:r>
        <w:rPr>
          <w:color w:val="344449"/>
          <w:spacing w:val="40"/>
        </w:rPr>
        <w:t> </w:t>
      </w:r>
      <w:r>
        <w:rPr>
          <w:color w:val="344449"/>
        </w:rPr>
        <w:t>op</w:t>
      </w:r>
      <w:r>
        <w:rPr>
          <w:color w:val="344449"/>
          <w:spacing w:val="40"/>
        </w:rPr>
        <w:t> </w:t>
      </w:r>
      <w:r>
        <w:rPr>
          <w:color w:val="344449"/>
        </w:rPr>
        <w:t>EU‑niveau</w:t>
      </w:r>
      <w:r>
        <w:rPr>
          <w:color w:val="344449"/>
          <w:spacing w:val="40"/>
        </w:rPr>
        <w:t> </w:t>
      </w:r>
      <w:r>
        <w:rPr>
          <w:color w:val="344449"/>
        </w:rPr>
        <w:t>te</w:t>
      </w:r>
      <w:r>
        <w:rPr>
          <w:color w:val="344449"/>
          <w:spacing w:val="40"/>
        </w:rPr>
        <w:t> </w:t>
      </w:r>
      <w:r>
        <w:rPr>
          <w:color w:val="344449"/>
        </w:rPr>
        <w:t>kunnen</w:t>
      </w:r>
      <w:r>
        <w:rPr>
          <w:color w:val="344449"/>
          <w:spacing w:val="40"/>
        </w:rPr>
        <w:t> </w:t>
      </w:r>
      <w:r>
        <w:rPr>
          <w:color w:val="344449"/>
        </w:rPr>
        <w:t>bepalen</w:t>
      </w:r>
      <w:r>
        <w:rPr>
          <w:color w:val="344449"/>
          <w:spacing w:val="40"/>
        </w:rPr>
        <w:t> </w:t>
      </w:r>
      <w:r>
        <w:rPr>
          <w:color w:val="344449"/>
        </w:rPr>
        <w:t>en</w:t>
      </w:r>
      <w:r>
        <w:rPr>
          <w:color w:val="344449"/>
          <w:spacing w:val="40"/>
        </w:rPr>
        <w:t> </w:t>
      </w:r>
      <w:r>
        <w:rPr>
          <w:color w:val="344449"/>
        </w:rPr>
        <w:t>om</w:t>
      </w:r>
      <w:r>
        <w:rPr>
          <w:color w:val="344449"/>
          <w:spacing w:val="40"/>
        </w:rPr>
        <w:t> </w:t>
      </w:r>
      <w:r>
        <w:rPr>
          <w:color w:val="344449"/>
        </w:rPr>
        <w:t>beleidsadvies te formuleren over EU‑brede toerismestrategieën en rapportages. Deze data‑aanleveringen zijn vandaag nog vrijwillig maar kunnen in de toekomst verplicht worden.</w:t>
      </w:r>
    </w:p>
    <w:p>
      <w:pPr>
        <w:pStyle w:val="BodyText"/>
        <w:ind w:left="0"/>
        <w:jc w:val="left"/>
      </w:pPr>
    </w:p>
    <w:p>
      <w:pPr>
        <w:pStyle w:val="BodyText"/>
        <w:spacing w:before="41"/>
        <w:ind w:left="0"/>
        <w:jc w:val="left"/>
      </w:pPr>
    </w:p>
    <w:p>
      <w:pPr>
        <w:pStyle w:val="Heading2"/>
        <w:numPr>
          <w:ilvl w:val="2"/>
          <w:numId w:val="1"/>
        </w:numPr>
        <w:tabs>
          <w:tab w:pos="3043" w:val="left" w:leader="none"/>
        </w:tabs>
        <w:spacing w:line="237" w:lineRule="auto" w:before="0" w:after="0"/>
        <w:ind w:left="3043" w:right="1823" w:hanging="775"/>
        <w:jc w:val="left"/>
      </w:pPr>
      <w:r>
        <w:rPr>
          <w:color w:val="344449"/>
        </w:rPr>
        <w:t>Maatschappelijke</w:t>
      </w:r>
      <w:r>
        <w:rPr>
          <w:color w:val="344449"/>
          <w:spacing w:val="-14"/>
        </w:rPr>
        <w:t> </w:t>
      </w:r>
      <w:r>
        <w:rPr>
          <w:color w:val="344449"/>
        </w:rPr>
        <w:t>&amp;</w:t>
      </w:r>
      <w:r>
        <w:rPr>
          <w:color w:val="344449"/>
          <w:spacing w:val="-13"/>
        </w:rPr>
        <w:t> </w:t>
      </w:r>
      <w:r>
        <w:rPr>
          <w:color w:val="344449"/>
        </w:rPr>
        <w:t>academische </w:t>
      </w:r>
      <w:r>
        <w:rPr>
          <w:color w:val="344449"/>
          <w:spacing w:val="-2"/>
        </w:rPr>
        <w:t>gebruikersbehoeften</w:t>
      </w:r>
    </w:p>
    <w:p>
      <w:pPr>
        <w:pStyle w:val="BodyText"/>
        <w:spacing w:line="244" w:lineRule="auto" w:before="177"/>
        <w:ind w:left="2268" w:right="565"/>
      </w:pPr>
      <w:r>
        <w:rPr>
          <w:b/>
          <w:color w:val="344449"/>
        </w:rPr>
        <w:t>Maatschappelijke behoeften</w:t>
      </w:r>
      <w:r>
        <w:rPr>
          <w:b/>
          <w:color w:val="344449"/>
          <w:spacing w:val="40"/>
        </w:rPr>
        <w:t> </w:t>
      </w:r>
      <w:r>
        <w:rPr>
          <w:color w:val="344449"/>
        </w:rPr>
        <w:t>Statistieken kunnen ook worden gestuwd vanuit maatschappelijke discussies, bijvoorbeeld in de media</w:t>
      </w:r>
      <w:r>
        <w:rPr>
          <w:color w:val="344449"/>
          <w:spacing w:val="40"/>
        </w:rPr>
        <w:t> </w:t>
      </w:r>
      <w:r>
        <w:rPr>
          <w:color w:val="344449"/>
        </w:rPr>
        <w:t>of</w:t>
      </w:r>
      <w:r>
        <w:rPr>
          <w:color w:val="344449"/>
          <w:spacing w:val="40"/>
        </w:rPr>
        <w:t> </w:t>
      </w:r>
      <w:r>
        <w:rPr>
          <w:color w:val="344449"/>
        </w:rPr>
        <w:t>via</w:t>
      </w:r>
      <w:r>
        <w:rPr>
          <w:color w:val="344449"/>
          <w:spacing w:val="40"/>
        </w:rPr>
        <w:t> </w:t>
      </w:r>
      <w:r>
        <w:rPr>
          <w:color w:val="344449"/>
        </w:rPr>
        <w:t>parlementaire</w:t>
      </w:r>
      <w:r>
        <w:rPr>
          <w:color w:val="344449"/>
          <w:spacing w:val="40"/>
        </w:rPr>
        <w:t> </w:t>
      </w:r>
      <w:r>
        <w:rPr>
          <w:color w:val="344449"/>
        </w:rPr>
        <w:t>vragen.</w:t>
      </w:r>
      <w:r>
        <w:rPr>
          <w:color w:val="344449"/>
          <w:spacing w:val="80"/>
          <w:w w:val="150"/>
        </w:rPr>
        <w:t> </w:t>
      </w:r>
      <w:r>
        <w:rPr>
          <w:color w:val="344449"/>
        </w:rPr>
        <w:t>Deze</w:t>
      </w:r>
      <w:r>
        <w:rPr>
          <w:color w:val="344449"/>
          <w:spacing w:val="40"/>
        </w:rPr>
        <w:t> </w:t>
      </w:r>
      <w:r>
        <w:rPr>
          <w:color w:val="344449"/>
        </w:rPr>
        <w:t>statistieken</w:t>
      </w:r>
      <w:r>
        <w:rPr>
          <w:color w:val="344449"/>
          <w:spacing w:val="40"/>
        </w:rPr>
        <w:t> </w:t>
      </w:r>
      <w:r>
        <w:rPr>
          <w:color w:val="344449"/>
        </w:rPr>
        <w:t>zijn gericht op maatschappelijke relevantie, publieke verantwoording en democratische dialoog.</w:t>
      </w:r>
    </w:p>
    <w:p>
      <w:pPr>
        <w:pStyle w:val="BodyText"/>
        <w:spacing w:line="244" w:lineRule="auto" w:before="207"/>
        <w:ind w:left="2268" w:right="568"/>
      </w:pPr>
      <w:r>
        <w:rPr>
          <w:color w:val="344449"/>
        </w:rPr>
        <w:t>Om</w:t>
      </w:r>
      <w:r>
        <w:rPr>
          <w:color w:val="344449"/>
          <w:spacing w:val="-9"/>
        </w:rPr>
        <w:t> </w:t>
      </w:r>
      <w:r>
        <w:rPr>
          <w:color w:val="344449"/>
        </w:rPr>
        <w:t>maatschappelijke</w:t>
      </w:r>
      <w:r>
        <w:rPr>
          <w:color w:val="344449"/>
          <w:spacing w:val="-9"/>
        </w:rPr>
        <w:t> </w:t>
      </w:r>
      <w:r>
        <w:rPr>
          <w:color w:val="344449"/>
        </w:rPr>
        <w:t>gebruikersbehoeften</w:t>
      </w:r>
      <w:r>
        <w:rPr>
          <w:color w:val="344449"/>
          <w:spacing w:val="-9"/>
        </w:rPr>
        <w:t> </w:t>
      </w:r>
      <w:r>
        <w:rPr>
          <w:color w:val="344449"/>
        </w:rPr>
        <w:t>in</w:t>
      </w:r>
      <w:r>
        <w:rPr>
          <w:color w:val="344449"/>
          <w:spacing w:val="-9"/>
        </w:rPr>
        <w:t> </w:t>
      </w:r>
      <w:r>
        <w:rPr>
          <w:color w:val="344449"/>
        </w:rPr>
        <w:t>kaart</w:t>
      </w:r>
      <w:r>
        <w:rPr>
          <w:color w:val="344449"/>
          <w:spacing w:val="-9"/>
        </w:rPr>
        <w:t> </w:t>
      </w:r>
      <w:r>
        <w:rPr>
          <w:color w:val="344449"/>
        </w:rPr>
        <w:t>te</w:t>
      </w:r>
      <w:r>
        <w:rPr>
          <w:color w:val="344449"/>
          <w:spacing w:val="-9"/>
        </w:rPr>
        <w:t> </w:t>
      </w:r>
      <w:r>
        <w:rPr>
          <w:color w:val="344449"/>
        </w:rPr>
        <w:t>brengen</w:t>
      </w:r>
      <w:r>
        <w:rPr>
          <w:color w:val="344449"/>
          <w:spacing w:val="-9"/>
        </w:rPr>
        <w:t> </w:t>
      </w:r>
      <w:r>
        <w:rPr>
          <w:color w:val="344449"/>
        </w:rPr>
        <w:t>kan je je volgende vragen stellen:</w:t>
      </w:r>
    </w:p>
    <w:p>
      <w:pPr>
        <w:pStyle w:val="ListParagraph"/>
        <w:numPr>
          <w:ilvl w:val="3"/>
          <w:numId w:val="1"/>
        </w:numPr>
        <w:tabs>
          <w:tab w:pos="2755" w:val="left" w:leader="none"/>
          <w:tab w:pos="2766" w:val="left" w:leader="none"/>
        </w:tabs>
        <w:spacing w:line="244" w:lineRule="auto" w:before="207" w:after="0"/>
        <w:ind w:left="2766" w:right="567" w:hanging="200"/>
        <w:jc w:val="left"/>
        <w:rPr>
          <w:sz w:val="20"/>
        </w:rPr>
      </w:pPr>
      <w:r>
        <w:rPr>
          <w:color w:val="344449"/>
          <w:sz w:val="20"/>
        </w:rPr>
        <w:t>Welk</w:t>
      </w:r>
      <w:r>
        <w:rPr>
          <w:color w:val="344449"/>
          <w:spacing w:val="40"/>
          <w:sz w:val="20"/>
        </w:rPr>
        <w:t> </w:t>
      </w:r>
      <w:r>
        <w:rPr>
          <w:color w:val="344449"/>
          <w:sz w:val="20"/>
        </w:rPr>
        <w:t>maatschappelijk</w:t>
      </w:r>
      <w:r>
        <w:rPr>
          <w:color w:val="344449"/>
          <w:spacing w:val="40"/>
          <w:sz w:val="20"/>
        </w:rPr>
        <w:t> </w:t>
      </w:r>
      <w:r>
        <w:rPr>
          <w:color w:val="344449"/>
          <w:sz w:val="20"/>
        </w:rPr>
        <w:t>debat</w:t>
      </w:r>
      <w:r>
        <w:rPr>
          <w:color w:val="344449"/>
          <w:spacing w:val="40"/>
          <w:sz w:val="20"/>
        </w:rPr>
        <w:t> </w:t>
      </w:r>
      <w:r>
        <w:rPr>
          <w:color w:val="344449"/>
          <w:sz w:val="20"/>
        </w:rPr>
        <w:t>wordt</w:t>
      </w:r>
      <w:r>
        <w:rPr>
          <w:color w:val="344449"/>
          <w:spacing w:val="40"/>
          <w:sz w:val="20"/>
        </w:rPr>
        <w:t> </w:t>
      </w:r>
      <w:r>
        <w:rPr>
          <w:color w:val="344449"/>
          <w:sz w:val="20"/>
        </w:rPr>
        <w:t>ondersteund</w:t>
      </w:r>
      <w:r>
        <w:rPr>
          <w:color w:val="344449"/>
          <w:spacing w:val="40"/>
          <w:sz w:val="20"/>
        </w:rPr>
        <w:t> </w:t>
      </w:r>
      <w:r>
        <w:rPr>
          <w:color w:val="344449"/>
          <w:sz w:val="20"/>
        </w:rPr>
        <w:t>door</w:t>
      </w:r>
      <w:r>
        <w:rPr>
          <w:color w:val="344449"/>
          <w:spacing w:val="40"/>
          <w:sz w:val="20"/>
        </w:rPr>
        <w:t> </w:t>
      </w:r>
      <w:r>
        <w:rPr>
          <w:color w:val="344449"/>
          <w:sz w:val="20"/>
        </w:rPr>
        <w:t>de </w:t>
      </w:r>
      <w:r>
        <w:rPr>
          <w:color w:val="344449"/>
          <w:spacing w:val="-2"/>
          <w:sz w:val="20"/>
        </w:rPr>
        <w:t>statistiek?</w:t>
      </w:r>
    </w:p>
    <w:p>
      <w:pPr>
        <w:pStyle w:val="ListParagraph"/>
        <w:numPr>
          <w:ilvl w:val="3"/>
          <w:numId w:val="1"/>
        </w:numPr>
        <w:tabs>
          <w:tab w:pos="2756" w:val="left" w:leader="none"/>
        </w:tabs>
        <w:spacing w:line="240" w:lineRule="auto" w:before="0" w:after="0"/>
        <w:ind w:left="2756" w:right="0" w:hanging="189"/>
        <w:jc w:val="left"/>
        <w:rPr>
          <w:sz w:val="20"/>
        </w:rPr>
      </w:pPr>
      <w:r>
        <w:rPr>
          <w:color w:val="344449"/>
          <w:spacing w:val="-2"/>
          <w:sz w:val="20"/>
        </w:rPr>
        <w:t>Welke</w:t>
      </w:r>
      <w:r>
        <w:rPr>
          <w:color w:val="344449"/>
          <w:spacing w:val="-3"/>
          <w:sz w:val="20"/>
        </w:rPr>
        <w:t> </w:t>
      </w:r>
      <w:r>
        <w:rPr>
          <w:color w:val="344449"/>
          <w:spacing w:val="-2"/>
          <w:sz w:val="20"/>
        </w:rPr>
        <w:t>actoren</w:t>
      </w:r>
      <w:r>
        <w:rPr>
          <w:color w:val="344449"/>
          <w:spacing w:val="-3"/>
          <w:sz w:val="20"/>
        </w:rPr>
        <w:t> </w:t>
      </w:r>
      <w:r>
        <w:rPr>
          <w:color w:val="344449"/>
          <w:spacing w:val="-2"/>
          <w:sz w:val="20"/>
        </w:rPr>
        <w:t>zijn betrokken</w:t>
      </w:r>
      <w:r>
        <w:rPr>
          <w:color w:val="344449"/>
          <w:spacing w:val="-3"/>
          <w:sz w:val="20"/>
        </w:rPr>
        <w:t> </w:t>
      </w:r>
      <w:r>
        <w:rPr>
          <w:color w:val="344449"/>
          <w:spacing w:val="-2"/>
          <w:sz w:val="20"/>
        </w:rPr>
        <w:t>bij dit</w:t>
      </w:r>
      <w:r>
        <w:rPr>
          <w:color w:val="344449"/>
          <w:spacing w:val="-3"/>
          <w:sz w:val="20"/>
        </w:rPr>
        <w:t> </w:t>
      </w:r>
      <w:r>
        <w:rPr>
          <w:color w:val="344449"/>
          <w:spacing w:val="-2"/>
          <w:sz w:val="20"/>
        </w:rPr>
        <w:t>debat?</w:t>
      </w:r>
    </w:p>
    <w:p>
      <w:pPr>
        <w:pStyle w:val="ListParagraph"/>
        <w:numPr>
          <w:ilvl w:val="3"/>
          <w:numId w:val="1"/>
        </w:numPr>
        <w:tabs>
          <w:tab w:pos="2764" w:val="left" w:leader="none"/>
          <w:tab w:pos="2766" w:val="left" w:leader="none"/>
          <w:tab w:pos="3131" w:val="left" w:leader="none"/>
          <w:tab w:pos="3525" w:val="left" w:leader="none"/>
          <w:tab w:pos="4044" w:val="left" w:leader="none"/>
          <w:tab w:pos="4870" w:val="left" w:leader="none"/>
          <w:tab w:pos="6176" w:val="left" w:leader="none"/>
          <w:tab w:pos="7771" w:val="left" w:leader="none"/>
        </w:tabs>
        <w:spacing w:line="244" w:lineRule="auto" w:before="5" w:after="0"/>
        <w:ind w:left="2766" w:right="565" w:hanging="200"/>
        <w:jc w:val="left"/>
        <w:rPr>
          <w:sz w:val="20"/>
        </w:rPr>
      </w:pPr>
      <w:r>
        <w:rPr>
          <w:color w:val="344449"/>
          <w:spacing w:val="-6"/>
          <w:sz w:val="20"/>
        </w:rPr>
        <w:t>Is</w:t>
      </w:r>
      <w:r>
        <w:rPr>
          <w:color w:val="344449"/>
          <w:sz w:val="20"/>
        </w:rPr>
        <w:tab/>
      </w:r>
      <w:r>
        <w:rPr>
          <w:color w:val="344449"/>
          <w:spacing w:val="-6"/>
          <w:sz w:val="20"/>
        </w:rPr>
        <w:t>er</w:t>
      </w:r>
      <w:r>
        <w:rPr>
          <w:color w:val="344449"/>
          <w:sz w:val="20"/>
        </w:rPr>
        <w:tab/>
      </w:r>
      <w:r>
        <w:rPr>
          <w:color w:val="344449"/>
          <w:spacing w:val="-4"/>
          <w:sz w:val="20"/>
        </w:rPr>
        <w:t>een</w:t>
      </w:r>
      <w:r>
        <w:rPr>
          <w:color w:val="344449"/>
          <w:sz w:val="20"/>
        </w:rPr>
        <w:tab/>
      </w:r>
      <w:r>
        <w:rPr>
          <w:color w:val="344449"/>
          <w:spacing w:val="-2"/>
          <w:sz w:val="20"/>
        </w:rPr>
        <w:t>actuele</w:t>
      </w:r>
      <w:r>
        <w:rPr>
          <w:color w:val="344449"/>
          <w:sz w:val="20"/>
        </w:rPr>
        <w:tab/>
      </w:r>
      <w:r>
        <w:rPr>
          <w:color w:val="344449"/>
          <w:spacing w:val="-2"/>
          <w:sz w:val="20"/>
        </w:rPr>
        <w:t>gebeurtenis,</w:t>
      </w:r>
      <w:r>
        <w:rPr>
          <w:color w:val="344449"/>
          <w:sz w:val="20"/>
        </w:rPr>
        <w:tab/>
      </w:r>
      <w:r>
        <w:rPr>
          <w:color w:val="344449"/>
          <w:spacing w:val="-2"/>
          <w:sz w:val="20"/>
        </w:rPr>
        <w:t>beleidswijziging</w:t>
      </w:r>
      <w:r>
        <w:rPr>
          <w:color w:val="344449"/>
          <w:sz w:val="20"/>
        </w:rPr>
        <w:tab/>
      </w:r>
      <w:r>
        <w:rPr>
          <w:color w:val="344449"/>
          <w:spacing w:val="-6"/>
          <w:sz w:val="20"/>
        </w:rPr>
        <w:t>of</w:t>
      </w:r>
      <w:r>
        <w:rPr>
          <w:color w:val="344449"/>
          <w:sz w:val="20"/>
        </w:rPr>
        <w:t> maatschappelijke trend die aanleiding geeft tot dit debat?</w:t>
      </w:r>
    </w:p>
    <w:p>
      <w:pPr>
        <w:pStyle w:val="ListParagraph"/>
        <w:numPr>
          <w:ilvl w:val="3"/>
          <w:numId w:val="1"/>
        </w:numPr>
        <w:tabs>
          <w:tab w:pos="2755" w:val="left" w:leader="none"/>
          <w:tab w:pos="2766" w:val="left" w:leader="none"/>
        </w:tabs>
        <w:spacing w:line="244" w:lineRule="auto" w:before="0" w:after="0"/>
        <w:ind w:left="2766" w:right="564" w:hanging="200"/>
        <w:jc w:val="left"/>
        <w:rPr>
          <w:sz w:val="20"/>
        </w:rPr>
      </w:pPr>
      <w:r>
        <w:rPr>
          <w:color w:val="344449"/>
          <w:sz w:val="20"/>
        </w:rPr>
        <w:t>Werden</w:t>
      </w:r>
      <w:r>
        <w:rPr>
          <w:color w:val="344449"/>
          <w:spacing w:val="-4"/>
          <w:sz w:val="20"/>
        </w:rPr>
        <w:t> </w:t>
      </w:r>
      <w:r>
        <w:rPr>
          <w:color w:val="344449"/>
          <w:sz w:val="20"/>
        </w:rPr>
        <w:t>er</w:t>
      </w:r>
      <w:r>
        <w:rPr>
          <w:color w:val="344449"/>
          <w:spacing w:val="-4"/>
          <w:sz w:val="20"/>
        </w:rPr>
        <w:t> </w:t>
      </w:r>
      <w:r>
        <w:rPr>
          <w:color w:val="344449"/>
          <w:sz w:val="20"/>
        </w:rPr>
        <w:t>parlementaire</w:t>
      </w:r>
      <w:r>
        <w:rPr>
          <w:color w:val="344449"/>
          <w:spacing w:val="-4"/>
          <w:sz w:val="20"/>
        </w:rPr>
        <w:t> </w:t>
      </w:r>
      <w:r>
        <w:rPr>
          <w:color w:val="344449"/>
          <w:sz w:val="20"/>
        </w:rPr>
        <w:t>vragen</w:t>
      </w:r>
      <w:r>
        <w:rPr>
          <w:color w:val="344449"/>
          <w:spacing w:val="-4"/>
          <w:sz w:val="20"/>
        </w:rPr>
        <w:t> </w:t>
      </w:r>
      <w:r>
        <w:rPr>
          <w:color w:val="344449"/>
          <w:sz w:val="20"/>
        </w:rPr>
        <w:t>gesteld</w:t>
      </w:r>
      <w:r>
        <w:rPr>
          <w:color w:val="344449"/>
          <w:spacing w:val="-4"/>
          <w:sz w:val="20"/>
        </w:rPr>
        <w:t> </w:t>
      </w:r>
      <w:r>
        <w:rPr>
          <w:color w:val="344449"/>
          <w:sz w:val="20"/>
        </w:rPr>
        <w:t>rond</w:t>
      </w:r>
      <w:r>
        <w:rPr>
          <w:color w:val="344449"/>
          <w:spacing w:val="-4"/>
          <w:sz w:val="20"/>
        </w:rPr>
        <w:t> </w:t>
      </w:r>
      <w:r>
        <w:rPr>
          <w:color w:val="344449"/>
          <w:sz w:val="20"/>
        </w:rPr>
        <w:t>het</w:t>
      </w:r>
      <w:r>
        <w:rPr>
          <w:color w:val="344449"/>
          <w:spacing w:val="-4"/>
          <w:sz w:val="20"/>
        </w:rPr>
        <w:t> </w:t>
      </w:r>
      <w:r>
        <w:rPr>
          <w:color w:val="344449"/>
          <w:sz w:val="20"/>
        </w:rPr>
        <w:t>thema</w:t>
      </w:r>
      <w:r>
        <w:rPr>
          <w:color w:val="344449"/>
          <w:spacing w:val="-4"/>
          <w:sz w:val="20"/>
        </w:rPr>
        <w:t> </w:t>
      </w:r>
      <w:r>
        <w:rPr>
          <w:color w:val="344449"/>
          <w:sz w:val="20"/>
        </w:rPr>
        <w:t>van deze statistiek?</w:t>
      </w:r>
    </w:p>
    <w:p>
      <w:pPr>
        <w:pStyle w:val="ListParagraph"/>
        <w:numPr>
          <w:ilvl w:val="3"/>
          <w:numId w:val="1"/>
        </w:numPr>
        <w:tabs>
          <w:tab w:pos="2764" w:val="left" w:leader="none"/>
          <w:tab w:pos="2766" w:val="left" w:leader="none"/>
        </w:tabs>
        <w:spacing w:line="244" w:lineRule="auto" w:before="0" w:after="0"/>
        <w:ind w:left="2766" w:right="560" w:hanging="200"/>
        <w:jc w:val="left"/>
        <w:rPr>
          <w:sz w:val="20"/>
        </w:rPr>
      </w:pPr>
      <w:r>
        <w:rPr>
          <w:color w:val="344449"/>
          <w:sz w:val="20"/>
        </w:rPr>
        <w:t>Zijn</w:t>
      </w:r>
      <w:r>
        <w:rPr>
          <w:color w:val="344449"/>
          <w:spacing w:val="40"/>
          <w:sz w:val="20"/>
        </w:rPr>
        <w:t> </w:t>
      </w:r>
      <w:r>
        <w:rPr>
          <w:color w:val="344449"/>
          <w:sz w:val="20"/>
        </w:rPr>
        <w:t>er</w:t>
      </w:r>
      <w:r>
        <w:rPr>
          <w:color w:val="344449"/>
          <w:spacing w:val="40"/>
          <w:sz w:val="20"/>
        </w:rPr>
        <w:t> </w:t>
      </w:r>
      <w:r>
        <w:rPr>
          <w:color w:val="344449"/>
          <w:sz w:val="20"/>
        </w:rPr>
        <w:t>helpdeskvragen</w:t>
      </w:r>
      <w:r>
        <w:rPr>
          <w:color w:val="344449"/>
          <w:spacing w:val="40"/>
          <w:sz w:val="20"/>
        </w:rPr>
        <w:t> </w:t>
      </w:r>
      <w:r>
        <w:rPr>
          <w:color w:val="344449"/>
          <w:sz w:val="20"/>
        </w:rPr>
        <w:t>die</w:t>
      </w:r>
      <w:r>
        <w:rPr>
          <w:color w:val="344449"/>
          <w:spacing w:val="40"/>
          <w:sz w:val="20"/>
        </w:rPr>
        <w:t> </w:t>
      </w:r>
      <w:r>
        <w:rPr>
          <w:color w:val="344449"/>
          <w:sz w:val="20"/>
        </w:rPr>
        <w:t>publicatie</w:t>
      </w:r>
      <w:r>
        <w:rPr>
          <w:color w:val="344449"/>
          <w:spacing w:val="40"/>
          <w:sz w:val="20"/>
        </w:rPr>
        <w:t> </w:t>
      </w:r>
      <w:r>
        <w:rPr>
          <w:color w:val="344449"/>
          <w:sz w:val="20"/>
        </w:rPr>
        <w:t>van</w:t>
      </w:r>
      <w:r>
        <w:rPr>
          <w:color w:val="344449"/>
          <w:spacing w:val="40"/>
          <w:sz w:val="20"/>
        </w:rPr>
        <w:t> </w:t>
      </w:r>
      <w:r>
        <w:rPr>
          <w:color w:val="344449"/>
          <w:sz w:val="20"/>
        </w:rPr>
        <w:t>deze</w:t>
      </w:r>
      <w:r>
        <w:rPr>
          <w:color w:val="344449"/>
          <w:spacing w:val="40"/>
          <w:sz w:val="20"/>
        </w:rPr>
        <w:t> </w:t>
      </w:r>
      <w:r>
        <w:rPr>
          <w:color w:val="344449"/>
          <w:sz w:val="20"/>
        </w:rPr>
        <w:t>statistiek </w:t>
      </w:r>
      <w:r>
        <w:rPr>
          <w:color w:val="344449"/>
          <w:spacing w:val="-2"/>
          <w:sz w:val="20"/>
        </w:rPr>
        <w:t>rechtvaardigen?</w:t>
      </w:r>
    </w:p>
    <w:p>
      <w:pPr>
        <w:pStyle w:val="ListParagraph"/>
        <w:numPr>
          <w:ilvl w:val="3"/>
          <w:numId w:val="1"/>
        </w:numPr>
        <w:tabs>
          <w:tab w:pos="2755" w:val="left" w:leader="none"/>
          <w:tab w:pos="2758" w:val="left" w:leader="none"/>
        </w:tabs>
        <w:spacing w:line="244" w:lineRule="auto" w:before="0" w:after="0"/>
        <w:ind w:left="2758" w:right="567" w:hanging="192"/>
        <w:jc w:val="left"/>
        <w:rPr>
          <w:sz w:val="20"/>
        </w:rPr>
      </w:pPr>
      <w:r>
        <w:rPr>
          <w:color w:val="344449"/>
          <w:sz w:val="20"/>
        </w:rPr>
        <w:t>Welk</w:t>
      </w:r>
      <w:r>
        <w:rPr>
          <w:color w:val="344449"/>
          <w:spacing w:val="40"/>
          <w:sz w:val="20"/>
        </w:rPr>
        <w:t> </w:t>
      </w:r>
      <w:r>
        <w:rPr>
          <w:color w:val="344449"/>
          <w:sz w:val="20"/>
        </w:rPr>
        <w:t>maatschappelijk</w:t>
      </w:r>
      <w:r>
        <w:rPr>
          <w:color w:val="344449"/>
          <w:spacing w:val="40"/>
          <w:sz w:val="20"/>
        </w:rPr>
        <w:t> </w:t>
      </w:r>
      <w:r>
        <w:rPr>
          <w:color w:val="344449"/>
          <w:sz w:val="20"/>
        </w:rPr>
        <w:t>vraagstuk</w:t>
      </w:r>
      <w:r>
        <w:rPr>
          <w:color w:val="344449"/>
          <w:spacing w:val="40"/>
          <w:sz w:val="20"/>
        </w:rPr>
        <w:t> </w:t>
      </w:r>
      <w:r>
        <w:rPr>
          <w:color w:val="344449"/>
          <w:sz w:val="20"/>
        </w:rPr>
        <w:t>of</w:t>
      </w:r>
      <w:r>
        <w:rPr>
          <w:color w:val="344449"/>
          <w:spacing w:val="40"/>
          <w:sz w:val="20"/>
        </w:rPr>
        <w:t> </w:t>
      </w:r>
      <w:r>
        <w:rPr>
          <w:color w:val="344449"/>
          <w:sz w:val="20"/>
        </w:rPr>
        <w:t>publieke</w:t>
      </w:r>
      <w:r>
        <w:rPr>
          <w:color w:val="344449"/>
          <w:spacing w:val="40"/>
          <w:sz w:val="20"/>
        </w:rPr>
        <w:t> </w:t>
      </w:r>
      <w:r>
        <w:rPr>
          <w:color w:val="344449"/>
          <w:sz w:val="20"/>
        </w:rPr>
        <w:t>bezorgdheid wordt door deze statistiek zichtbaar gemaakt of geduid?</w:t>
      </w:r>
    </w:p>
    <w:p>
      <w:pPr>
        <w:pStyle w:val="ListParagraph"/>
        <w:numPr>
          <w:ilvl w:val="3"/>
          <w:numId w:val="1"/>
        </w:numPr>
        <w:tabs>
          <w:tab w:pos="2764" w:val="left" w:leader="none"/>
          <w:tab w:pos="2766" w:val="left" w:leader="none"/>
        </w:tabs>
        <w:spacing w:line="244" w:lineRule="auto" w:before="0" w:after="0"/>
        <w:ind w:left="2766" w:right="567" w:hanging="200"/>
        <w:jc w:val="left"/>
        <w:rPr>
          <w:sz w:val="20"/>
        </w:rPr>
      </w:pPr>
      <w:r>
        <w:rPr>
          <w:color w:val="344449"/>
          <w:sz w:val="20"/>
        </w:rPr>
        <w:t>Hoe</w:t>
      </w:r>
      <w:r>
        <w:rPr>
          <w:color w:val="344449"/>
          <w:spacing w:val="34"/>
          <w:sz w:val="20"/>
        </w:rPr>
        <w:t> </w:t>
      </w:r>
      <w:r>
        <w:rPr>
          <w:color w:val="344449"/>
          <w:sz w:val="20"/>
        </w:rPr>
        <w:t>draagt</w:t>
      </w:r>
      <w:r>
        <w:rPr>
          <w:color w:val="344449"/>
          <w:spacing w:val="34"/>
          <w:sz w:val="20"/>
        </w:rPr>
        <w:t> </w:t>
      </w:r>
      <w:r>
        <w:rPr>
          <w:color w:val="344449"/>
          <w:sz w:val="20"/>
        </w:rPr>
        <w:t>de</w:t>
      </w:r>
      <w:r>
        <w:rPr>
          <w:color w:val="344449"/>
          <w:spacing w:val="34"/>
          <w:sz w:val="20"/>
        </w:rPr>
        <w:t> </w:t>
      </w:r>
      <w:r>
        <w:rPr>
          <w:color w:val="344449"/>
          <w:sz w:val="20"/>
        </w:rPr>
        <w:t>statistiek</w:t>
      </w:r>
      <w:r>
        <w:rPr>
          <w:color w:val="344449"/>
          <w:spacing w:val="34"/>
          <w:sz w:val="20"/>
        </w:rPr>
        <w:t> </w:t>
      </w:r>
      <w:r>
        <w:rPr>
          <w:color w:val="344449"/>
          <w:sz w:val="20"/>
        </w:rPr>
        <w:t>bij</w:t>
      </w:r>
      <w:r>
        <w:rPr>
          <w:color w:val="344449"/>
          <w:spacing w:val="34"/>
          <w:sz w:val="20"/>
        </w:rPr>
        <w:t> </w:t>
      </w:r>
      <w:r>
        <w:rPr>
          <w:color w:val="344449"/>
          <w:sz w:val="20"/>
        </w:rPr>
        <w:t>aan</w:t>
      </w:r>
      <w:r>
        <w:rPr>
          <w:color w:val="344449"/>
          <w:spacing w:val="34"/>
          <w:sz w:val="20"/>
        </w:rPr>
        <w:t> </w:t>
      </w:r>
      <w:r>
        <w:rPr>
          <w:color w:val="344449"/>
          <w:sz w:val="20"/>
        </w:rPr>
        <w:t>dialoog,</w:t>
      </w:r>
      <w:r>
        <w:rPr>
          <w:color w:val="344449"/>
          <w:spacing w:val="40"/>
          <w:sz w:val="20"/>
        </w:rPr>
        <w:t> </w:t>
      </w:r>
      <w:r>
        <w:rPr>
          <w:color w:val="344449"/>
          <w:sz w:val="20"/>
        </w:rPr>
        <w:t>sensibilisering</w:t>
      </w:r>
      <w:r>
        <w:rPr>
          <w:color w:val="344449"/>
          <w:spacing w:val="34"/>
          <w:sz w:val="20"/>
        </w:rPr>
        <w:t> </w:t>
      </w:r>
      <w:r>
        <w:rPr>
          <w:color w:val="344449"/>
          <w:sz w:val="20"/>
        </w:rPr>
        <w:t>of </w:t>
      </w:r>
      <w:r>
        <w:rPr>
          <w:color w:val="344449"/>
          <w:spacing w:val="-2"/>
          <w:sz w:val="20"/>
        </w:rPr>
        <w:t>beleidsverantwoording?</w:t>
      </w:r>
    </w:p>
    <w:p>
      <w:pPr>
        <w:pStyle w:val="ListParagraph"/>
        <w:numPr>
          <w:ilvl w:val="3"/>
          <w:numId w:val="1"/>
        </w:numPr>
        <w:tabs>
          <w:tab w:pos="2755" w:val="left" w:leader="none"/>
          <w:tab w:pos="2766" w:val="left" w:leader="none"/>
        </w:tabs>
        <w:spacing w:line="244" w:lineRule="auto" w:before="0" w:after="0"/>
        <w:ind w:left="2766" w:right="566" w:hanging="200"/>
        <w:jc w:val="left"/>
        <w:rPr>
          <w:sz w:val="20"/>
        </w:rPr>
      </w:pPr>
      <w:r>
        <w:rPr>
          <w:color w:val="344449"/>
          <w:sz w:val="20"/>
        </w:rPr>
        <w:t>Welk</w:t>
      </w:r>
      <w:r>
        <w:rPr>
          <w:color w:val="344449"/>
          <w:spacing w:val="16"/>
          <w:sz w:val="20"/>
        </w:rPr>
        <w:t> </w:t>
      </w:r>
      <w:r>
        <w:rPr>
          <w:color w:val="344449"/>
          <w:sz w:val="20"/>
        </w:rPr>
        <w:t>type</w:t>
      </w:r>
      <w:r>
        <w:rPr>
          <w:color w:val="344449"/>
          <w:spacing w:val="16"/>
          <w:sz w:val="20"/>
        </w:rPr>
        <w:t> </w:t>
      </w:r>
      <w:r>
        <w:rPr>
          <w:color w:val="344449"/>
          <w:sz w:val="20"/>
        </w:rPr>
        <w:t>beslissingen</w:t>
      </w:r>
      <w:r>
        <w:rPr>
          <w:color w:val="344449"/>
          <w:spacing w:val="16"/>
          <w:sz w:val="20"/>
        </w:rPr>
        <w:t> </w:t>
      </w:r>
      <w:r>
        <w:rPr>
          <w:color w:val="344449"/>
          <w:sz w:val="20"/>
        </w:rPr>
        <w:t>of</w:t>
      </w:r>
      <w:r>
        <w:rPr>
          <w:color w:val="344449"/>
          <w:spacing w:val="16"/>
          <w:sz w:val="20"/>
        </w:rPr>
        <w:t> </w:t>
      </w:r>
      <w:r>
        <w:rPr>
          <w:color w:val="344449"/>
          <w:sz w:val="20"/>
        </w:rPr>
        <w:t>acties</w:t>
      </w:r>
      <w:r>
        <w:rPr>
          <w:color w:val="344449"/>
          <w:spacing w:val="15"/>
          <w:sz w:val="20"/>
        </w:rPr>
        <w:t> </w:t>
      </w:r>
      <w:r>
        <w:rPr>
          <w:color w:val="344449"/>
          <w:sz w:val="20"/>
        </w:rPr>
        <w:t>zouden</w:t>
      </w:r>
      <w:r>
        <w:rPr>
          <w:color w:val="344449"/>
          <w:spacing w:val="16"/>
          <w:sz w:val="20"/>
        </w:rPr>
        <w:t> </w:t>
      </w:r>
      <w:r>
        <w:rPr>
          <w:color w:val="344449"/>
          <w:sz w:val="20"/>
        </w:rPr>
        <w:t>gebruikers</w:t>
      </w:r>
      <w:r>
        <w:rPr>
          <w:color w:val="344449"/>
          <w:spacing w:val="16"/>
          <w:sz w:val="20"/>
        </w:rPr>
        <w:t> </w:t>
      </w:r>
      <w:r>
        <w:rPr>
          <w:color w:val="344449"/>
          <w:sz w:val="20"/>
        </w:rPr>
        <w:t>kunnen nemen op basis van deze statistiek?</w:t>
      </w:r>
    </w:p>
    <w:p>
      <w:pPr>
        <w:pStyle w:val="ListParagraph"/>
        <w:numPr>
          <w:ilvl w:val="3"/>
          <w:numId w:val="1"/>
        </w:numPr>
        <w:tabs>
          <w:tab w:pos="2761" w:val="left" w:leader="none"/>
          <w:tab w:pos="2764" w:val="left" w:leader="none"/>
        </w:tabs>
        <w:spacing w:line="244" w:lineRule="auto" w:before="0" w:after="0"/>
        <w:ind w:left="2761" w:right="566" w:hanging="195"/>
        <w:jc w:val="left"/>
        <w:rPr>
          <w:sz w:val="20"/>
        </w:rPr>
      </w:pPr>
      <w:r>
        <w:rPr>
          <w:color w:val="344449"/>
          <w:sz w:val="20"/>
        </w:rPr>
        <w:t>Draagt</w:t>
      </w:r>
      <w:r>
        <w:rPr>
          <w:color w:val="344449"/>
          <w:spacing w:val="40"/>
          <w:sz w:val="20"/>
        </w:rPr>
        <w:t> </w:t>
      </w:r>
      <w:r>
        <w:rPr>
          <w:color w:val="344449"/>
          <w:sz w:val="20"/>
        </w:rPr>
        <w:t>deze</w:t>
      </w:r>
      <w:r>
        <w:rPr>
          <w:color w:val="344449"/>
          <w:spacing w:val="40"/>
          <w:sz w:val="20"/>
        </w:rPr>
        <w:t> </w:t>
      </w:r>
      <w:r>
        <w:rPr>
          <w:color w:val="344449"/>
          <w:sz w:val="20"/>
        </w:rPr>
        <w:t>statistiek</w:t>
      </w:r>
      <w:r>
        <w:rPr>
          <w:color w:val="344449"/>
          <w:spacing w:val="40"/>
          <w:sz w:val="20"/>
        </w:rPr>
        <w:t> </w:t>
      </w:r>
      <w:r>
        <w:rPr>
          <w:color w:val="344449"/>
          <w:sz w:val="20"/>
        </w:rPr>
        <w:t>bij</w:t>
      </w:r>
      <w:r>
        <w:rPr>
          <w:color w:val="344449"/>
          <w:spacing w:val="40"/>
          <w:sz w:val="20"/>
        </w:rPr>
        <w:t> </w:t>
      </w:r>
      <w:r>
        <w:rPr>
          <w:color w:val="344449"/>
          <w:sz w:val="20"/>
        </w:rPr>
        <w:t>aan</w:t>
      </w:r>
      <w:r>
        <w:rPr>
          <w:color w:val="344449"/>
          <w:spacing w:val="40"/>
          <w:sz w:val="20"/>
        </w:rPr>
        <w:t> </w:t>
      </w:r>
      <w:r>
        <w:rPr>
          <w:color w:val="344449"/>
          <w:sz w:val="20"/>
        </w:rPr>
        <w:t>transparantie</w:t>
      </w:r>
      <w:r>
        <w:rPr>
          <w:color w:val="344449"/>
          <w:spacing w:val="40"/>
          <w:sz w:val="20"/>
        </w:rPr>
        <w:t> </w:t>
      </w:r>
      <w:r>
        <w:rPr>
          <w:color w:val="344449"/>
          <w:sz w:val="20"/>
        </w:rPr>
        <w:t>of</w:t>
      </w:r>
      <w:r>
        <w:rPr>
          <w:color w:val="344449"/>
          <w:spacing w:val="40"/>
          <w:sz w:val="20"/>
        </w:rPr>
        <w:t> </w:t>
      </w:r>
      <w:r>
        <w:rPr>
          <w:color w:val="344449"/>
          <w:sz w:val="20"/>
        </w:rPr>
        <w:t>publieke </w:t>
      </w:r>
      <w:r>
        <w:rPr>
          <w:color w:val="344449"/>
          <w:spacing w:val="-2"/>
          <w:sz w:val="20"/>
        </w:rPr>
        <w:t>verantwoording?</w:t>
      </w:r>
    </w:p>
    <w:p>
      <w:pPr>
        <w:pStyle w:val="ListParagraph"/>
        <w:numPr>
          <w:ilvl w:val="3"/>
          <w:numId w:val="1"/>
        </w:numPr>
        <w:tabs>
          <w:tab w:pos="2764" w:val="left" w:leader="none"/>
          <w:tab w:pos="2766" w:val="left" w:leader="none"/>
        </w:tabs>
        <w:spacing w:line="244" w:lineRule="auto" w:before="0" w:after="0"/>
        <w:ind w:left="2766" w:right="562" w:hanging="200"/>
        <w:jc w:val="left"/>
        <w:rPr>
          <w:sz w:val="20"/>
        </w:rPr>
      </w:pPr>
      <w:r>
        <w:rPr>
          <w:color w:val="344449"/>
          <w:sz w:val="20"/>
        </w:rPr>
        <w:t>Kan</w:t>
      </w:r>
      <w:r>
        <w:rPr>
          <w:color w:val="344449"/>
          <w:spacing w:val="80"/>
          <w:sz w:val="20"/>
        </w:rPr>
        <w:t> </w:t>
      </w:r>
      <w:r>
        <w:rPr>
          <w:color w:val="344449"/>
          <w:sz w:val="20"/>
        </w:rPr>
        <w:t>deze</w:t>
      </w:r>
      <w:r>
        <w:rPr>
          <w:color w:val="344449"/>
          <w:spacing w:val="80"/>
          <w:sz w:val="20"/>
        </w:rPr>
        <w:t> </w:t>
      </w:r>
      <w:r>
        <w:rPr>
          <w:color w:val="344449"/>
          <w:sz w:val="20"/>
        </w:rPr>
        <w:t>statistiek</w:t>
      </w:r>
      <w:r>
        <w:rPr>
          <w:color w:val="344449"/>
          <w:spacing w:val="80"/>
          <w:sz w:val="20"/>
        </w:rPr>
        <w:t> </w:t>
      </w:r>
      <w:r>
        <w:rPr>
          <w:color w:val="344449"/>
          <w:sz w:val="20"/>
        </w:rPr>
        <w:t>gebruikt</w:t>
      </w:r>
      <w:r>
        <w:rPr>
          <w:color w:val="344449"/>
          <w:spacing w:val="80"/>
          <w:sz w:val="20"/>
        </w:rPr>
        <w:t> </w:t>
      </w:r>
      <w:r>
        <w:rPr>
          <w:color w:val="344449"/>
          <w:sz w:val="20"/>
        </w:rPr>
        <w:t>worden</w:t>
      </w:r>
      <w:r>
        <w:rPr>
          <w:color w:val="344449"/>
          <w:spacing w:val="80"/>
          <w:sz w:val="20"/>
        </w:rPr>
        <w:t> </w:t>
      </w:r>
      <w:r>
        <w:rPr>
          <w:color w:val="344449"/>
          <w:sz w:val="20"/>
        </w:rPr>
        <w:t>als</w:t>
      </w:r>
      <w:r>
        <w:rPr>
          <w:color w:val="344449"/>
          <w:spacing w:val="80"/>
          <w:sz w:val="20"/>
        </w:rPr>
        <w:t> </w:t>
      </w:r>
      <w:r>
        <w:rPr>
          <w:color w:val="344449"/>
          <w:sz w:val="20"/>
        </w:rPr>
        <w:t>input</w:t>
      </w:r>
      <w:r>
        <w:rPr>
          <w:color w:val="344449"/>
          <w:spacing w:val="80"/>
          <w:sz w:val="20"/>
        </w:rPr>
        <w:t> </w:t>
      </w:r>
      <w:r>
        <w:rPr>
          <w:color w:val="344449"/>
          <w:sz w:val="20"/>
        </w:rPr>
        <w:t>voor</w:t>
      </w:r>
      <w:r>
        <w:rPr>
          <w:color w:val="344449"/>
          <w:spacing w:val="80"/>
          <w:sz w:val="20"/>
        </w:rPr>
        <w:t> </w:t>
      </w:r>
      <w:r>
        <w:rPr>
          <w:color w:val="344449"/>
          <w:spacing w:val="-2"/>
          <w:sz w:val="20"/>
        </w:rPr>
        <w:t>beleidsbeı̈nvloeding?</w:t>
      </w:r>
    </w:p>
    <w:p>
      <w:pPr>
        <w:pStyle w:val="ListParagraph"/>
        <w:numPr>
          <w:ilvl w:val="3"/>
          <w:numId w:val="1"/>
        </w:numPr>
        <w:tabs>
          <w:tab w:pos="2764" w:val="left" w:leader="none"/>
          <w:tab w:pos="2766" w:val="left" w:leader="none"/>
        </w:tabs>
        <w:spacing w:line="244" w:lineRule="auto" w:before="0" w:after="0"/>
        <w:ind w:left="2766" w:right="565" w:hanging="200"/>
        <w:jc w:val="left"/>
        <w:rPr>
          <w:sz w:val="20"/>
        </w:rPr>
      </w:pPr>
      <w:r>
        <w:rPr>
          <w:color w:val="344449"/>
          <w:sz w:val="20"/>
        </w:rPr>
        <w:t>Zijn</w:t>
      </w:r>
      <w:r>
        <w:rPr>
          <w:color w:val="344449"/>
          <w:spacing w:val="80"/>
          <w:w w:val="150"/>
          <w:sz w:val="20"/>
        </w:rPr>
        <w:t> </w:t>
      </w:r>
      <w:r>
        <w:rPr>
          <w:color w:val="344449"/>
          <w:sz w:val="20"/>
        </w:rPr>
        <w:t>er</w:t>
      </w:r>
      <w:r>
        <w:rPr>
          <w:color w:val="344449"/>
          <w:spacing w:val="80"/>
          <w:w w:val="150"/>
          <w:sz w:val="20"/>
        </w:rPr>
        <w:t> </w:t>
      </w:r>
      <w:r>
        <w:rPr>
          <w:color w:val="344449"/>
          <w:sz w:val="20"/>
        </w:rPr>
        <w:t>risico’s</w:t>
      </w:r>
      <w:r>
        <w:rPr>
          <w:color w:val="344449"/>
          <w:spacing w:val="80"/>
          <w:w w:val="150"/>
          <w:sz w:val="20"/>
        </w:rPr>
        <w:t> </w:t>
      </w:r>
      <w:r>
        <w:rPr>
          <w:color w:val="344449"/>
          <w:sz w:val="20"/>
        </w:rPr>
        <w:t>verbonden</w:t>
      </w:r>
      <w:r>
        <w:rPr>
          <w:color w:val="344449"/>
          <w:spacing w:val="80"/>
          <w:w w:val="150"/>
          <w:sz w:val="20"/>
        </w:rPr>
        <w:t> </w:t>
      </w:r>
      <w:r>
        <w:rPr>
          <w:color w:val="344449"/>
          <w:sz w:val="20"/>
        </w:rPr>
        <w:t>aan</w:t>
      </w:r>
      <w:r>
        <w:rPr>
          <w:color w:val="344449"/>
          <w:spacing w:val="80"/>
          <w:w w:val="150"/>
          <w:sz w:val="20"/>
        </w:rPr>
        <w:t> </w:t>
      </w:r>
      <w:r>
        <w:rPr>
          <w:color w:val="344449"/>
          <w:sz w:val="20"/>
        </w:rPr>
        <w:t>verkeerd</w:t>
      </w:r>
      <w:r>
        <w:rPr>
          <w:color w:val="344449"/>
          <w:spacing w:val="80"/>
          <w:w w:val="150"/>
          <w:sz w:val="20"/>
        </w:rPr>
        <w:t> </w:t>
      </w:r>
      <w:r>
        <w:rPr>
          <w:color w:val="344449"/>
          <w:sz w:val="20"/>
        </w:rPr>
        <w:t>gebruik</w:t>
      </w:r>
      <w:r>
        <w:rPr>
          <w:color w:val="344449"/>
          <w:spacing w:val="80"/>
          <w:w w:val="150"/>
          <w:sz w:val="20"/>
        </w:rPr>
        <w:t> </w:t>
      </w:r>
      <w:r>
        <w:rPr>
          <w:color w:val="344449"/>
          <w:sz w:val="20"/>
        </w:rPr>
        <w:t>of interpretatie door externe partijen?</w:t>
      </w:r>
    </w:p>
    <w:p>
      <w:pPr>
        <w:pStyle w:val="ListParagraph"/>
        <w:numPr>
          <w:ilvl w:val="3"/>
          <w:numId w:val="1"/>
        </w:numPr>
        <w:tabs>
          <w:tab w:pos="2764" w:val="left" w:leader="none"/>
          <w:tab w:pos="2766" w:val="left" w:leader="none"/>
        </w:tabs>
        <w:spacing w:line="244" w:lineRule="auto" w:before="0" w:after="0"/>
        <w:ind w:left="2766" w:right="568" w:hanging="200"/>
        <w:jc w:val="left"/>
        <w:rPr>
          <w:sz w:val="20"/>
        </w:rPr>
      </w:pPr>
      <w:r>
        <w:rPr>
          <w:color w:val="344449"/>
          <w:sz w:val="20"/>
        </w:rPr>
        <w:t>Maakt</w:t>
      </w:r>
      <w:r>
        <w:rPr>
          <w:color w:val="344449"/>
          <w:spacing w:val="80"/>
          <w:sz w:val="20"/>
        </w:rPr>
        <w:t> </w:t>
      </w:r>
      <w:r>
        <w:rPr>
          <w:color w:val="344449"/>
          <w:sz w:val="20"/>
        </w:rPr>
        <w:t>de</w:t>
      </w:r>
      <w:r>
        <w:rPr>
          <w:color w:val="344449"/>
          <w:spacing w:val="80"/>
          <w:sz w:val="20"/>
        </w:rPr>
        <w:t> </w:t>
      </w:r>
      <w:r>
        <w:rPr>
          <w:color w:val="344449"/>
          <w:sz w:val="20"/>
        </w:rPr>
        <w:t>statistiek</w:t>
      </w:r>
      <w:r>
        <w:rPr>
          <w:color w:val="344449"/>
          <w:spacing w:val="80"/>
          <w:sz w:val="20"/>
        </w:rPr>
        <w:t> </w:t>
      </w:r>
      <w:r>
        <w:rPr>
          <w:color w:val="344449"/>
          <w:sz w:val="20"/>
        </w:rPr>
        <w:t>feedback</w:t>
      </w:r>
      <w:r>
        <w:rPr>
          <w:color w:val="344449"/>
          <w:spacing w:val="80"/>
          <w:sz w:val="20"/>
        </w:rPr>
        <w:t> </w:t>
      </w:r>
      <w:r>
        <w:rPr>
          <w:color w:val="344449"/>
          <w:sz w:val="20"/>
        </w:rPr>
        <w:t>of</w:t>
      </w:r>
      <w:r>
        <w:rPr>
          <w:color w:val="344449"/>
          <w:spacing w:val="80"/>
          <w:sz w:val="20"/>
        </w:rPr>
        <w:t> </w:t>
      </w:r>
      <w:r>
        <w:rPr>
          <w:color w:val="344449"/>
          <w:sz w:val="20"/>
        </w:rPr>
        <w:t>dialoog</w:t>
      </w:r>
      <w:r>
        <w:rPr>
          <w:color w:val="344449"/>
          <w:spacing w:val="80"/>
          <w:sz w:val="20"/>
        </w:rPr>
        <w:t> </w:t>
      </w:r>
      <w:r>
        <w:rPr>
          <w:color w:val="344449"/>
          <w:sz w:val="20"/>
        </w:rPr>
        <w:t>mogelijk</w:t>
      </w:r>
      <w:r>
        <w:rPr>
          <w:color w:val="344449"/>
          <w:spacing w:val="80"/>
          <w:sz w:val="20"/>
        </w:rPr>
        <w:t> </w:t>
      </w:r>
      <w:r>
        <w:rPr>
          <w:color w:val="344449"/>
          <w:sz w:val="20"/>
        </w:rPr>
        <w:t>met secundaire gebruikers?</w:t>
      </w:r>
    </w:p>
    <w:p>
      <w:pPr>
        <w:pStyle w:val="ListParagraph"/>
        <w:spacing w:after="0" w:line="244" w:lineRule="auto"/>
        <w:jc w:val="left"/>
        <w:rPr>
          <w:sz w:val="20"/>
        </w:rPr>
        <w:sectPr>
          <w:pgSz w:w="11910" w:h="16840"/>
          <w:pgMar w:top="1900" w:bottom="280" w:left="1700" w:right="1700"/>
        </w:sectPr>
      </w:pPr>
    </w:p>
    <w:p>
      <w:pPr>
        <w:pStyle w:val="BodyText"/>
        <w:spacing w:line="244" w:lineRule="auto" w:before="75"/>
        <w:ind w:left="560" w:right="2245" w:firstLine="7"/>
      </w:pPr>
      <w:r>
        <w:rPr>
          <w:color w:val="344449"/>
        </w:rPr>
        <w:t>Statistieken rond bevolkingsomvang en ‑groei vormen een mooi voorbeeld</w:t>
      </w:r>
      <w:r>
        <w:rPr>
          <w:color w:val="344449"/>
          <w:spacing w:val="36"/>
        </w:rPr>
        <w:t> </w:t>
      </w:r>
      <w:r>
        <w:rPr>
          <w:color w:val="344449"/>
        </w:rPr>
        <w:t>van</w:t>
      </w:r>
      <w:r>
        <w:rPr>
          <w:color w:val="344449"/>
          <w:spacing w:val="36"/>
        </w:rPr>
        <w:t> </w:t>
      </w:r>
      <w:r>
        <w:rPr>
          <w:color w:val="344449"/>
        </w:rPr>
        <w:t>maatschappelijke</w:t>
      </w:r>
      <w:r>
        <w:rPr>
          <w:color w:val="344449"/>
          <w:spacing w:val="36"/>
        </w:rPr>
        <w:t> </w:t>
      </w:r>
      <w:r>
        <w:rPr>
          <w:color w:val="344449"/>
        </w:rPr>
        <w:t>behoeften.</w:t>
      </w:r>
      <w:r>
        <w:rPr>
          <w:color w:val="344449"/>
          <w:spacing w:val="80"/>
        </w:rPr>
        <w:t> </w:t>
      </w:r>
      <w:r>
        <w:rPr>
          <w:color w:val="344449"/>
        </w:rPr>
        <w:t>Ze</w:t>
      </w:r>
      <w:r>
        <w:rPr>
          <w:color w:val="344449"/>
          <w:spacing w:val="36"/>
        </w:rPr>
        <w:t> </w:t>
      </w:r>
      <w:r>
        <w:rPr>
          <w:color w:val="344449"/>
        </w:rPr>
        <w:t>werden</w:t>
      </w:r>
      <w:r>
        <w:rPr>
          <w:color w:val="344449"/>
          <w:spacing w:val="35"/>
        </w:rPr>
        <w:t> </w:t>
      </w:r>
      <w:r>
        <w:rPr>
          <w:color w:val="344449"/>
        </w:rPr>
        <w:t>immers al aangehaald in discussies over de impact op woningbouw, migratiebeleid en vergrijzing in verschillende nieuwsmedia (zoals bijvoorbeeld in De Standaard 2020).</w:t>
      </w:r>
      <w:r>
        <w:rPr>
          <w:color w:val="344449"/>
          <w:spacing w:val="40"/>
        </w:rPr>
        <w:t> </w:t>
      </w:r>
      <w:r>
        <w:rPr>
          <w:color w:val="344449"/>
        </w:rPr>
        <w:t>Ze werden ook al gebruikt</w:t>
      </w:r>
      <w:r>
        <w:rPr>
          <w:color w:val="344449"/>
          <w:spacing w:val="80"/>
        </w:rPr>
        <w:t> </w:t>
      </w:r>
      <w:r>
        <w:rPr>
          <w:color w:val="344449"/>
        </w:rPr>
        <w:t>bij parlementaire vragen zoals bijvoorbeeld de vraag van Klaas Slootmans</w:t>
      </w:r>
      <w:r>
        <w:rPr>
          <w:color w:val="344449"/>
          <w:spacing w:val="40"/>
        </w:rPr>
        <w:t> </w:t>
      </w:r>
      <w:r>
        <w:rPr>
          <w:color w:val="344449"/>
        </w:rPr>
        <w:t>aan</w:t>
      </w:r>
      <w:r>
        <w:rPr>
          <w:color w:val="344449"/>
          <w:spacing w:val="40"/>
        </w:rPr>
        <w:t> </w:t>
      </w:r>
      <w:r>
        <w:rPr>
          <w:color w:val="344449"/>
        </w:rPr>
        <w:t>minister</w:t>
      </w:r>
      <w:r>
        <w:rPr>
          <w:color w:val="344449"/>
          <w:spacing w:val="40"/>
        </w:rPr>
        <w:t> </w:t>
      </w:r>
      <w:r>
        <w:rPr>
          <w:color w:val="344449"/>
        </w:rPr>
        <w:t>Ben</w:t>
      </w:r>
      <w:r>
        <w:rPr>
          <w:color w:val="344449"/>
          <w:spacing w:val="40"/>
        </w:rPr>
        <w:t> </w:t>
      </w:r>
      <w:r>
        <w:rPr>
          <w:color w:val="344449"/>
        </w:rPr>
        <w:t>Weyts</w:t>
      </w:r>
      <w:r>
        <w:rPr>
          <w:color w:val="344449"/>
          <w:spacing w:val="40"/>
        </w:rPr>
        <w:t> </w:t>
      </w:r>
      <w:r>
        <w:rPr>
          <w:color w:val="344449"/>
        </w:rPr>
        <w:t>op</w:t>
      </w:r>
      <w:r>
        <w:rPr>
          <w:color w:val="344449"/>
          <w:spacing w:val="40"/>
        </w:rPr>
        <w:t> </w:t>
      </w:r>
      <w:r>
        <w:rPr>
          <w:color w:val="344449"/>
        </w:rPr>
        <w:t>16</w:t>
      </w:r>
      <w:r>
        <w:rPr>
          <w:color w:val="344449"/>
          <w:spacing w:val="40"/>
        </w:rPr>
        <w:t> </w:t>
      </w:r>
      <w:r>
        <w:rPr>
          <w:color w:val="344449"/>
        </w:rPr>
        <w:t>februari</w:t>
      </w:r>
      <w:r>
        <w:rPr>
          <w:color w:val="344449"/>
          <w:spacing w:val="40"/>
        </w:rPr>
        <w:t> </w:t>
      </w:r>
      <w:r>
        <w:rPr>
          <w:color w:val="344449"/>
        </w:rPr>
        <w:t>2022</w:t>
      </w:r>
      <w:r>
        <w:rPr>
          <w:color w:val="344449"/>
          <w:spacing w:val="40"/>
        </w:rPr>
        <w:t> </w:t>
      </w:r>
      <w:r>
        <w:rPr>
          <w:color w:val="344449"/>
        </w:rPr>
        <w:t>over de bevolkingsaanwas in de Vlaamse Rand, en de stijging van de </w:t>
      </w:r>
      <w:r>
        <w:rPr>
          <w:color w:val="344449"/>
          <w:spacing w:val="-2"/>
        </w:rPr>
        <w:t>bevolkingsdichtheid en demografische druk in bepaalde gemeenten </w:t>
      </w:r>
      <w:r>
        <w:rPr>
          <w:color w:val="344449"/>
        </w:rPr>
        <w:t>(zie Vlaams Parlement 2025).</w:t>
      </w:r>
    </w:p>
    <w:p>
      <w:pPr>
        <w:pStyle w:val="BodyText"/>
        <w:spacing w:before="69"/>
        <w:ind w:left="0"/>
        <w:jc w:val="left"/>
      </w:pPr>
    </w:p>
    <w:p>
      <w:pPr>
        <w:pStyle w:val="BodyText"/>
        <w:spacing w:line="244" w:lineRule="auto"/>
        <w:ind w:left="567" w:right="2266"/>
      </w:pPr>
      <w:r>
        <w:rPr>
          <w:b/>
          <w:color w:val="344449"/>
        </w:rPr>
        <w:t>Academische behoeften </w:t>
      </w:r>
      <w:r>
        <w:rPr>
          <w:color w:val="344449"/>
        </w:rPr>
        <w:t>Tot slot kunnen behoeften aan statistieken ontstaan vanuit academisch onderzoek.</w:t>
      </w:r>
      <w:r>
        <w:rPr>
          <w:color w:val="344449"/>
          <w:spacing w:val="40"/>
        </w:rPr>
        <w:t> </w:t>
      </w:r>
      <w:r>
        <w:rPr>
          <w:color w:val="344449"/>
        </w:rPr>
        <w:t>Om zo’n academische</w:t>
      </w:r>
      <w:r>
        <w:rPr>
          <w:color w:val="344449"/>
          <w:spacing w:val="-5"/>
        </w:rPr>
        <w:t> </w:t>
      </w:r>
      <w:r>
        <w:rPr>
          <w:color w:val="344449"/>
        </w:rPr>
        <w:t>behoeften</w:t>
      </w:r>
      <w:r>
        <w:rPr>
          <w:color w:val="344449"/>
          <w:spacing w:val="-5"/>
        </w:rPr>
        <w:t> </w:t>
      </w:r>
      <w:r>
        <w:rPr>
          <w:color w:val="344449"/>
        </w:rPr>
        <w:t>in</w:t>
      </w:r>
      <w:r>
        <w:rPr>
          <w:color w:val="344449"/>
          <w:spacing w:val="-5"/>
        </w:rPr>
        <w:t> </w:t>
      </w:r>
      <w:r>
        <w:rPr>
          <w:color w:val="344449"/>
        </w:rPr>
        <w:t>kaart</w:t>
      </w:r>
      <w:r>
        <w:rPr>
          <w:color w:val="344449"/>
          <w:spacing w:val="-5"/>
        </w:rPr>
        <w:t> </w:t>
      </w:r>
      <w:r>
        <w:rPr>
          <w:color w:val="344449"/>
        </w:rPr>
        <w:t>te</w:t>
      </w:r>
      <w:r>
        <w:rPr>
          <w:color w:val="344449"/>
          <w:spacing w:val="-5"/>
        </w:rPr>
        <w:t> </w:t>
      </w:r>
      <w:r>
        <w:rPr>
          <w:color w:val="344449"/>
        </w:rPr>
        <w:t>brengen</w:t>
      </w:r>
      <w:r>
        <w:rPr>
          <w:color w:val="344449"/>
          <w:spacing w:val="-5"/>
        </w:rPr>
        <w:t> </w:t>
      </w:r>
      <w:r>
        <w:rPr>
          <w:color w:val="344449"/>
        </w:rPr>
        <w:t>kan</w:t>
      </w:r>
      <w:r>
        <w:rPr>
          <w:color w:val="344449"/>
          <w:spacing w:val="-5"/>
        </w:rPr>
        <w:t> </w:t>
      </w:r>
      <w:r>
        <w:rPr>
          <w:color w:val="344449"/>
        </w:rPr>
        <w:t>je</w:t>
      </w:r>
      <w:r>
        <w:rPr>
          <w:color w:val="344449"/>
          <w:spacing w:val="-5"/>
        </w:rPr>
        <w:t> </w:t>
      </w:r>
      <w:r>
        <w:rPr>
          <w:color w:val="344449"/>
        </w:rPr>
        <w:t>volgende</w:t>
      </w:r>
      <w:r>
        <w:rPr>
          <w:color w:val="344449"/>
          <w:spacing w:val="-5"/>
        </w:rPr>
        <w:t> </w:t>
      </w:r>
      <w:r>
        <w:rPr>
          <w:color w:val="344449"/>
        </w:rPr>
        <w:t>vragen proberen te beantwoorden:</w:t>
      </w:r>
    </w:p>
    <w:p>
      <w:pPr>
        <w:pStyle w:val="ListParagraph"/>
        <w:numPr>
          <w:ilvl w:val="0"/>
          <w:numId w:val="3"/>
        </w:numPr>
        <w:tabs>
          <w:tab w:pos="1055" w:val="left" w:leader="none"/>
        </w:tabs>
        <w:spacing w:line="240" w:lineRule="auto" w:before="120" w:after="0"/>
        <w:ind w:left="1055" w:right="0" w:hanging="189"/>
        <w:jc w:val="left"/>
        <w:rPr>
          <w:sz w:val="20"/>
        </w:rPr>
      </w:pPr>
      <w:r>
        <w:rPr>
          <w:color w:val="344449"/>
          <w:spacing w:val="-2"/>
          <w:sz w:val="20"/>
        </w:rPr>
        <w:t>Welk</w:t>
      </w:r>
      <w:r>
        <w:rPr>
          <w:color w:val="344449"/>
          <w:spacing w:val="-1"/>
          <w:sz w:val="20"/>
        </w:rPr>
        <w:t> </w:t>
      </w:r>
      <w:r>
        <w:rPr>
          <w:color w:val="344449"/>
          <w:spacing w:val="-2"/>
          <w:sz w:val="20"/>
        </w:rPr>
        <w:t>type</w:t>
      </w:r>
      <w:r>
        <w:rPr>
          <w:color w:val="344449"/>
          <w:spacing w:val="-1"/>
          <w:sz w:val="20"/>
        </w:rPr>
        <w:t> </w:t>
      </w:r>
      <w:r>
        <w:rPr>
          <w:color w:val="344449"/>
          <w:spacing w:val="-2"/>
          <w:sz w:val="20"/>
        </w:rPr>
        <w:t>onderzoek</w:t>
      </w:r>
      <w:r>
        <w:rPr>
          <w:color w:val="344449"/>
          <w:spacing w:val="-1"/>
          <w:sz w:val="20"/>
        </w:rPr>
        <w:t> </w:t>
      </w:r>
      <w:r>
        <w:rPr>
          <w:color w:val="344449"/>
          <w:spacing w:val="-2"/>
          <w:sz w:val="20"/>
        </w:rPr>
        <w:t>wordt</w:t>
      </w:r>
      <w:r>
        <w:rPr>
          <w:color w:val="344449"/>
          <w:spacing w:val="-1"/>
          <w:sz w:val="20"/>
        </w:rPr>
        <w:t> </w:t>
      </w:r>
      <w:r>
        <w:rPr>
          <w:color w:val="344449"/>
          <w:spacing w:val="-2"/>
          <w:sz w:val="20"/>
        </w:rPr>
        <w:t>gefaciliteerd</w:t>
      </w:r>
      <w:r>
        <w:rPr>
          <w:color w:val="344449"/>
          <w:spacing w:val="-1"/>
          <w:sz w:val="20"/>
        </w:rPr>
        <w:t> </w:t>
      </w:r>
      <w:r>
        <w:rPr>
          <w:color w:val="344449"/>
          <w:spacing w:val="-2"/>
          <w:sz w:val="20"/>
        </w:rPr>
        <w:t>met</w:t>
      </w:r>
      <w:r>
        <w:rPr>
          <w:color w:val="344449"/>
          <w:spacing w:val="-1"/>
          <w:sz w:val="20"/>
        </w:rPr>
        <w:t> </w:t>
      </w:r>
      <w:r>
        <w:rPr>
          <w:color w:val="344449"/>
          <w:spacing w:val="-2"/>
          <w:sz w:val="20"/>
        </w:rPr>
        <w:t>deze</w:t>
      </w:r>
      <w:r>
        <w:rPr>
          <w:color w:val="344449"/>
          <w:spacing w:val="-1"/>
          <w:sz w:val="20"/>
        </w:rPr>
        <w:t> </w:t>
      </w:r>
      <w:r>
        <w:rPr>
          <w:color w:val="344449"/>
          <w:spacing w:val="-2"/>
          <w:sz w:val="20"/>
        </w:rPr>
        <w:t>statistiek?</w:t>
      </w:r>
    </w:p>
    <w:p>
      <w:pPr>
        <w:pStyle w:val="ListParagraph"/>
        <w:numPr>
          <w:ilvl w:val="0"/>
          <w:numId w:val="3"/>
        </w:numPr>
        <w:tabs>
          <w:tab w:pos="1063" w:val="left" w:leader="none"/>
          <w:tab w:pos="1065" w:val="left" w:leader="none"/>
        </w:tabs>
        <w:spacing w:line="244" w:lineRule="auto" w:before="5" w:after="0"/>
        <w:ind w:left="1065" w:right="2268" w:hanging="200"/>
        <w:jc w:val="left"/>
        <w:rPr>
          <w:sz w:val="20"/>
        </w:rPr>
      </w:pPr>
      <w:r>
        <w:rPr>
          <w:color w:val="344449"/>
          <w:sz w:val="20"/>
        </w:rPr>
        <w:t>Zijn</w:t>
      </w:r>
      <w:r>
        <w:rPr>
          <w:color w:val="344449"/>
          <w:spacing w:val="-12"/>
          <w:sz w:val="20"/>
        </w:rPr>
        <w:t> </w:t>
      </w:r>
      <w:r>
        <w:rPr>
          <w:color w:val="344449"/>
          <w:sz w:val="20"/>
        </w:rPr>
        <w:t>er</w:t>
      </w:r>
      <w:r>
        <w:rPr>
          <w:color w:val="344449"/>
          <w:spacing w:val="-11"/>
          <w:sz w:val="20"/>
        </w:rPr>
        <w:t> </w:t>
      </w:r>
      <w:r>
        <w:rPr>
          <w:color w:val="344449"/>
          <w:sz w:val="20"/>
        </w:rPr>
        <w:t>specifieke</w:t>
      </w:r>
      <w:r>
        <w:rPr>
          <w:color w:val="344449"/>
          <w:spacing w:val="-11"/>
          <w:sz w:val="20"/>
        </w:rPr>
        <w:t> </w:t>
      </w:r>
      <w:r>
        <w:rPr>
          <w:color w:val="344449"/>
          <w:sz w:val="20"/>
        </w:rPr>
        <w:t>indicatoren</w:t>
      </w:r>
      <w:r>
        <w:rPr>
          <w:color w:val="344449"/>
          <w:spacing w:val="-11"/>
          <w:sz w:val="20"/>
        </w:rPr>
        <w:t> </w:t>
      </w:r>
      <w:r>
        <w:rPr>
          <w:color w:val="344449"/>
          <w:sz w:val="20"/>
        </w:rPr>
        <w:t>of</w:t>
      </w:r>
      <w:r>
        <w:rPr>
          <w:color w:val="344449"/>
          <w:spacing w:val="-11"/>
          <w:sz w:val="20"/>
        </w:rPr>
        <w:t> </w:t>
      </w:r>
      <w:r>
        <w:rPr>
          <w:color w:val="344449"/>
          <w:sz w:val="20"/>
        </w:rPr>
        <w:t>trends</w:t>
      </w:r>
      <w:r>
        <w:rPr>
          <w:color w:val="344449"/>
          <w:spacing w:val="-11"/>
          <w:sz w:val="20"/>
        </w:rPr>
        <w:t> </w:t>
      </w:r>
      <w:r>
        <w:rPr>
          <w:color w:val="344449"/>
          <w:sz w:val="20"/>
        </w:rPr>
        <w:t>die</w:t>
      </w:r>
      <w:r>
        <w:rPr>
          <w:color w:val="344449"/>
          <w:spacing w:val="-11"/>
          <w:sz w:val="20"/>
        </w:rPr>
        <w:t> </w:t>
      </w:r>
      <w:r>
        <w:rPr>
          <w:color w:val="344449"/>
          <w:sz w:val="20"/>
        </w:rPr>
        <w:t>wetenschappelijke onderzoekers willen opvolgen?</w:t>
      </w:r>
    </w:p>
    <w:p>
      <w:pPr>
        <w:pStyle w:val="ListParagraph"/>
        <w:numPr>
          <w:ilvl w:val="0"/>
          <w:numId w:val="3"/>
        </w:numPr>
        <w:tabs>
          <w:tab w:pos="1058" w:val="left" w:leader="none"/>
          <w:tab w:pos="1064" w:val="left" w:leader="none"/>
        </w:tabs>
        <w:spacing w:line="244" w:lineRule="auto" w:before="0" w:after="0"/>
        <w:ind w:left="1058" w:right="2266" w:hanging="192"/>
        <w:jc w:val="left"/>
        <w:rPr>
          <w:sz w:val="20"/>
        </w:rPr>
      </w:pPr>
      <w:r>
        <w:rPr>
          <w:color w:val="344449"/>
          <w:sz w:val="20"/>
        </w:rPr>
        <w:t>Zijn</w:t>
      </w:r>
      <w:r>
        <w:rPr>
          <w:color w:val="344449"/>
          <w:spacing w:val="21"/>
          <w:sz w:val="20"/>
        </w:rPr>
        <w:t> </w:t>
      </w:r>
      <w:r>
        <w:rPr>
          <w:color w:val="344449"/>
          <w:sz w:val="20"/>
        </w:rPr>
        <w:t>er</w:t>
      </w:r>
      <w:r>
        <w:rPr>
          <w:color w:val="344449"/>
          <w:spacing w:val="17"/>
          <w:sz w:val="20"/>
        </w:rPr>
        <w:t> </w:t>
      </w:r>
      <w:r>
        <w:rPr>
          <w:color w:val="344449"/>
          <w:sz w:val="20"/>
        </w:rPr>
        <w:t>bestaande</w:t>
      </w:r>
      <w:r>
        <w:rPr>
          <w:color w:val="344449"/>
          <w:spacing w:val="17"/>
          <w:sz w:val="20"/>
        </w:rPr>
        <w:t> </w:t>
      </w:r>
      <w:r>
        <w:rPr>
          <w:color w:val="344449"/>
          <w:sz w:val="20"/>
        </w:rPr>
        <w:t>onderzoeksprojecten</w:t>
      </w:r>
      <w:r>
        <w:rPr>
          <w:color w:val="344449"/>
          <w:spacing w:val="16"/>
          <w:sz w:val="20"/>
        </w:rPr>
        <w:t> </w:t>
      </w:r>
      <w:r>
        <w:rPr>
          <w:color w:val="344449"/>
          <w:sz w:val="20"/>
        </w:rPr>
        <w:t>of</w:t>
      </w:r>
      <w:r>
        <w:rPr>
          <w:color w:val="344449"/>
          <w:spacing w:val="17"/>
          <w:sz w:val="20"/>
        </w:rPr>
        <w:t> </w:t>
      </w:r>
      <w:r>
        <w:rPr>
          <w:color w:val="344449"/>
          <w:sz w:val="20"/>
        </w:rPr>
        <w:t>samenwerkingen waarin deze statistiek een rol speelt?</w:t>
      </w:r>
    </w:p>
    <w:p>
      <w:pPr>
        <w:pStyle w:val="ListParagraph"/>
        <w:numPr>
          <w:ilvl w:val="0"/>
          <w:numId w:val="3"/>
        </w:numPr>
        <w:tabs>
          <w:tab w:pos="1064" w:val="left" w:leader="none"/>
        </w:tabs>
        <w:spacing w:line="240" w:lineRule="auto" w:before="0" w:after="0"/>
        <w:ind w:left="1064" w:right="0" w:hanging="198"/>
        <w:jc w:val="left"/>
        <w:rPr>
          <w:sz w:val="20"/>
        </w:rPr>
      </w:pPr>
      <w:r>
        <w:rPr>
          <w:color w:val="344449"/>
          <w:spacing w:val="-2"/>
          <w:sz w:val="20"/>
        </w:rPr>
        <w:t>Moet</w:t>
      </w:r>
      <w:r>
        <w:rPr>
          <w:color w:val="344449"/>
          <w:spacing w:val="-11"/>
          <w:sz w:val="20"/>
        </w:rPr>
        <w:t> </w:t>
      </w:r>
      <w:r>
        <w:rPr>
          <w:color w:val="344449"/>
          <w:spacing w:val="-2"/>
          <w:sz w:val="20"/>
        </w:rPr>
        <w:t>de</w:t>
      </w:r>
      <w:r>
        <w:rPr>
          <w:color w:val="344449"/>
          <w:spacing w:val="-10"/>
          <w:sz w:val="20"/>
        </w:rPr>
        <w:t> </w:t>
      </w:r>
      <w:r>
        <w:rPr>
          <w:color w:val="344449"/>
          <w:spacing w:val="-2"/>
          <w:sz w:val="20"/>
        </w:rPr>
        <w:t>statistiek</w:t>
      </w:r>
      <w:r>
        <w:rPr>
          <w:color w:val="344449"/>
          <w:spacing w:val="-10"/>
          <w:sz w:val="20"/>
        </w:rPr>
        <w:t> </w:t>
      </w:r>
      <w:r>
        <w:rPr>
          <w:color w:val="344449"/>
          <w:spacing w:val="-2"/>
          <w:sz w:val="20"/>
        </w:rPr>
        <w:t>geschikt</w:t>
      </w:r>
      <w:r>
        <w:rPr>
          <w:color w:val="344449"/>
          <w:spacing w:val="-11"/>
          <w:sz w:val="20"/>
        </w:rPr>
        <w:t> </w:t>
      </w:r>
      <w:r>
        <w:rPr>
          <w:color w:val="344449"/>
          <w:spacing w:val="-2"/>
          <w:sz w:val="20"/>
        </w:rPr>
        <w:t>zijn</w:t>
      </w:r>
      <w:r>
        <w:rPr>
          <w:color w:val="344449"/>
          <w:spacing w:val="-9"/>
          <w:sz w:val="20"/>
        </w:rPr>
        <w:t> </w:t>
      </w:r>
      <w:r>
        <w:rPr>
          <w:color w:val="344449"/>
          <w:spacing w:val="-2"/>
          <w:sz w:val="20"/>
        </w:rPr>
        <w:t>voor</w:t>
      </w:r>
      <w:r>
        <w:rPr>
          <w:color w:val="344449"/>
          <w:spacing w:val="-10"/>
          <w:sz w:val="20"/>
        </w:rPr>
        <w:t> </w:t>
      </w:r>
      <w:r>
        <w:rPr>
          <w:color w:val="344449"/>
          <w:spacing w:val="-2"/>
          <w:sz w:val="20"/>
        </w:rPr>
        <w:t>longitudinaal</w:t>
      </w:r>
      <w:r>
        <w:rPr>
          <w:color w:val="344449"/>
          <w:spacing w:val="-10"/>
          <w:sz w:val="20"/>
        </w:rPr>
        <w:t> </w:t>
      </w:r>
      <w:r>
        <w:rPr>
          <w:color w:val="344449"/>
          <w:spacing w:val="-2"/>
          <w:sz w:val="20"/>
        </w:rPr>
        <w:t>onderzoek?</w:t>
      </w:r>
    </w:p>
    <w:p>
      <w:pPr>
        <w:pStyle w:val="ListParagraph"/>
        <w:numPr>
          <w:ilvl w:val="0"/>
          <w:numId w:val="3"/>
        </w:numPr>
        <w:tabs>
          <w:tab w:pos="1063" w:val="left" w:leader="none"/>
          <w:tab w:pos="1065" w:val="left" w:leader="none"/>
          <w:tab w:pos="4730" w:val="left" w:leader="none"/>
        </w:tabs>
        <w:spacing w:line="244" w:lineRule="auto" w:before="4" w:after="0"/>
        <w:ind w:left="1065" w:right="2245" w:hanging="200"/>
        <w:jc w:val="left"/>
        <w:rPr>
          <w:sz w:val="20"/>
        </w:rPr>
      </w:pPr>
      <w:r>
        <w:rPr>
          <w:color w:val="344449"/>
          <w:sz w:val="20"/>
        </w:rPr>
        <w:t>Zijn</w:t>
      </w:r>
      <w:r>
        <w:rPr>
          <w:color w:val="344449"/>
          <w:spacing w:val="40"/>
          <w:sz w:val="20"/>
        </w:rPr>
        <w:t> </w:t>
      </w:r>
      <w:r>
        <w:rPr>
          <w:color w:val="344449"/>
          <w:sz w:val="20"/>
        </w:rPr>
        <w:t>er</w:t>
      </w:r>
      <w:r>
        <w:rPr>
          <w:color w:val="344449"/>
          <w:spacing w:val="40"/>
          <w:sz w:val="20"/>
        </w:rPr>
        <w:t> </w:t>
      </w:r>
      <w:r>
        <w:rPr>
          <w:color w:val="344449"/>
          <w:sz w:val="20"/>
        </w:rPr>
        <w:t>methodologische</w:t>
      </w:r>
      <w:r>
        <w:rPr>
          <w:color w:val="344449"/>
          <w:spacing w:val="40"/>
          <w:sz w:val="20"/>
        </w:rPr>
        <w:t> </w:t>
      </w:r>
      <w:r>
        <w:rPr>
          <w:color w:val="344449"/>
          <w:sz w:val="20"/>
        </w:rPr>
        <w:t>vereisten</w:t>
      </w:r>
      <w:r>
        <w:rPr>
          <w:color w:val="344449"/>
          <w:spacing w:val="40"/>
          <w:sz w:val="20"/>
        </w:rPr>
        <w:t> </w:t>
      </w:r>
      <w:r>
        <w:rPr>
          <w:color w:val="344449"/>
          <w:sz w:val="20"/>
        </w:rPr>
        <w:t>(bv.</w:t>
        <w:tab/>
      </w:r>
      <w:r>
        <w:rPr>
          <w:color w:val="344449"/>
          <w:spacing w:val="-2"/>
          <w:sz w:val="20"/>
        </w:rPr>
        <w:t>representativiteit, </w:t>
      </w:r>
      <w:r>
        <w:rPr>
          <w:color w:val="344449"/>
          <w:sz w:val="20"/>
        </w:rPr>
        <w:t>granulariteit, vergelijkbaarheid)?</w:t>
      </w:r>
    </w:p>
    <w:p>
      <w:pPr>
        <w:pStyle w:val="ListParagraph"/>
        <w:numPr>
          <w:ilvl w:val="0"/>
          <w:numId w:val="3"/>
        </w:numPr>
        <w:tabs>
          <w:tab w:pos="1063" w:val="left" w:leader="none"/>
          <w:tab w:pos="1065" w:val="left" w:leader="none"/>
        </w:tabs>
        <w:spacing w:line="244" w:lineRule="auto" w:before="0" w:after="0"/>
        <w:ind w:left="1065" w:right="2269" w:hanging="200"/>
        <w:jc w:val="left"/>
        <w:rPr>
          <w:sz w:val="20"/>
        </w:rPr>
      </w:pPr>
      <w:r>
        <w:rPr>
          <w:color w:val="344449"/>
          <w:sz w:val="20"/>
        </w:rPr>
        <w:t>Zijn</w:t>
      </w:r>
      <w:r>
        <w:rPr>
          <w:color w:val="344449"/>
          <w:spacing w:val="78"/>
          <w:sz w:val="20"/>
        </w:rPr>
        <w:t> </w:t>
      </w:r>
      <w:r>
        <w:rPr>
          <w:color w:val="344449"/>
          <w:sz w:val="20"/>
        </w:rPr>
        <w:t>er</w:t>
      </w:r>
      <w:r>
        <w:rPr>
          <w:color w:val="344449"/>
          <w:spacing w:val="78"/>
          <w:sz w:val="20"/>
        </w:rPr>
        <w:t> </w:t>
      </w:r>
      <w:r>
        <w:rPr>
          <w:color w:val="344449"/>
          <w:sz w:val="20"/>
        </w:rPr>
        <w:t>wetenschappelijke</w:t>
      </w:r>
      <w:r>
        <w:rPr>
          <w:color w:val="344449"/>
          <w:spacing w:val="78"/>
          <w:sz w:val="20"/>
        </w:rPr>
        <w:t> </w:t>
      </w:r>
      <w:r>
        <w:rPr>
          <w:color w:val="344449"/>
          <w:sz w:val="20"/>
        </w:rPr>
        <w:t>kwaliteitscriteria</w:t>
      </w:r>
      <w:r>
        <w:rPr>
          <w:color w:val="344449"/>
          <w:spacing w:val="78"/>
          <w:sz w:val="20"/>
        </w:rPr>
        <w:t> </w:t>
      </w:r>
      <w:r>
        <w:rPr>
          <w:color w:val="344449"/>
          <w:sz w:val="20"/>
        </w:rPr>
        <w:t>waaraan</w:t>
      </w:r>
      <w:r>
        <w:rPr>
          <w:color w:val="344449"/>
          <w:spacing w:val="78"/>
          <w:sz w:val="20"/>
        </w:rPr>
        <w:t> </w:t>
      </w:r>
      <w:r>
        <w:rPr>
          <w:color w:val="344449"/>
          <w:sz w:val="20"/>
        </w:rPr>
        <w:t>de statistiek moet voldoen?</w:t>
      </w:r>
    </w:p>
    <w:p>
      <w:pPr>
        <w:pStyle w:val="BodyText"/>
        <w:spacing w:line="244" w:lineRule="auto" w:before="121"/>
        <w:ind w:left="562" w:right="2243" w:firstLine="4"/>
      </w:pPr>
      <w:r>
        <w:rPr>
          <w:color w:val="344449"/>
        </w:rPr>
        <w:t>Gemeentelijke bevolkingscijfers worden regelmatig ingezet als essentiële en praktische variabelen in peer‑reviewed onderzoek, bijvoorbeeld als noemer voor incidentie‑ of dekkingspercentages, als covariaat om gemeentelijk schaal‑ of service‑effecten te verklaren, of om gemeenten te stratificeren naar grootte (zie bijvoorbeeld</w:t>
      </w:r>
      <w:r>
        <w:rPr>
          <w:color w:val="344449"/>
          <w:spacing w:val="80"/>
        </w:rPr>
        <w:t> </w:t>
      </w:r>
      <w:r>
        <w:rPr>
          <w:color w:val="344449"/>
        </w:rPr>
        <w:t>Vandevijvere</w:t>
      </w:r>
      <w:r>
        <w:rPr>
          <w:color w:val="344449"/>
          <w:spacing w:val="80"/>
        </w:rPr>
        <w:t> </w:t>
      </w:r>
      <w:r>
        <w:rPr>
          <w:color w:val="344449"/>
        </w:rPr>
        <w:t>e.a.</w:t>
      </w:r>
      <w:r>
        <w:rPr>
          <w:color w:val="344449"/>
          <w:spacing w:val="80"/>
        </w:rPr>
        <w:t> </w:t>
      </w:r>
      <w:r>
        <w:rPr>
          <w:color w:val="344449"/>
        </w:rPr>
        <w:t>2023;</w:t>
      </w:r>
      <w:r>
        <w:rPr>
          <w:color w:val="344449"/>
          <w:spacing w:val="80"/>
          <w:w w:val="150"/>
        </w:rPr>
        <w:t> </w:t>
      </w:r>
      <w:r>
        <w:rPr>
          <w:color w:val="344449"/>
        </w:rPr>
        <w:t>D’Inverno,</w:t>
      </w:r>
      <w:r>
        <w:rPr>
          <w:color w:val="344449"/>
          <w:spacing w:val="80"/>
        </w:rPr>
        <w:t> </w:t>
      </w:r>
      <w:r>
        <w:rPr>
          <w:color w:val="344449"/>
        </w:rPr>
        <w:t>Moesen</w:t>
      </w:r>
      <w:r>
        <w:rPr>
          <w:color w:val="344449"/>
          <w:spacing w:val="80"/>
        </w:rPr>
        <w:t> </w:t>
      </w:r>
      <w:r>
        <w:rPr>
          <w:color w:val="344449"/>
        </w:rPr>
        <w:t>en De</w:t>
      </w:r>
      <w:r>
        <w:rPr>
          <w:color w:val="344449"/>
          <w:spacing w:val="-5"/>
        </w:rPr>
        <w:t> </w:t>
      </w:r>
      <w:r>
        <w:rPr>
          <w:color w:val="344449"/>
        </w:rPr>
        <w:t>Witte</w:t>
      </w:r>
      <w:r>
        <w:rPr>
          <w:color w:val="344449"/>
          <w:spacing w:val="-5"/>
        </w:rPr>
        <w:t> </w:t>
      </w:r>
      <w:r>
        <w:rPr>
          <w:color w:val="344449"/>
        </w:rPr>
        <w:t>2022;</w:t>
      </w:r>
      <w:r>
        <w:rPr>
          <w:color w:val="344449"/>
          <w:spacing w:val="-3"/>
        </w:rPr>
        <w:t> </w:t>
      </w:r>
      <w:r>
        <w:rPr>
          <w:color w:val="344449"/>
        </w:rPr>
        <w:t>Mustafa</w:t>
      </w:r>
      <w:r>
        <w:rPr>
          <w:color w:val="344449"/>
          <w:spacing w:val="-5"/>
        </w:rPr>
        <w:t> </w:t>
      </w:r>
      <w:r>
        <w:rPr>
          <w:color w:val="344449"/>
        </w:rPr>
        <w:t>en</w:t>
      </w:r>
      <w:r>
        <w:rPr>
          <w:color w:val="344449"/>
          <w:spacing w:val="-5"/>
        </w:rPr>
        <w:t> </w:t>
      </w:r>
      <w:r>
        <w:rPr>
          <w:color w:val="344449"/>
        </w:rPr>
        <w:t>Teller</w:t>
      </w:r>
      <w:r>
        <w:rPr>
          <w:color w:val="344449"/>
          <w:spacing w:val="-6"/>
        </w:rPr>
        <w:t> </w:t>
      </w:r>
      <w:r>
        <w:rPr>
          <w:color w:val="344449"/>
        </w:rPr>
        <w:t>2020).</w:t>
      </w:r>
      <w:r>
        <w:rPr>
          <w:color w:val="344449"/>
          <w:spacing w:val="12"/>
        </w:rPr>
        <w:t> </w:t>
      </w:r>
      <w:r>
        <w:rPr>
          <w:color w:val="344449"/>
        </w:rPr>
        <w:t>Ruimtelijk‑demografische en vergrijzingsstudies maken dan weer gebruik van cijfers over bevolkingsgroei per gemeente (zie bijvoorbeeld Schockaert, Pelfrene en Lodewijckx 2018).</w:t>
      </w:r>
    </w:p>
    <w:p>
      <w:pPr>
        <w:pStyle w:val="BodyText"/>
        <w:spacing w:before="70"/>
        <w:ind w:left="0"/>
        <w:jc w:val="left"/>
      </w:pPr>
    </w:p>
    <w:p>
      <w:pPr>
        <w:pStyle w:val="Heading2"/>
        <w:numPr>
          <w:ilvl w:val="2"/>
          <w:numId w:val="1"/>
        </w:numPr>
        <w:tabs>
          <w:tab w:pos="1342" w:val="left" w:leader="none"/>
        </w:tabs>
        <w:spacing w:line="240" w:lineRule="auto" w:before="0" w:after="0"/>
        <w:ind w:left="1342" w:right="0" w:hanging="775"/>
        <w:jc w:val="left"/>
      </w:pPr>
      <w:r>
        <w:rPr>
          <w:color w:val="344449"/>
          <w:spacing w:val="-4"/>
        </w:rPr>
        <w:t>Technische</w:t>
      </w:r>
      <w:r>
        <w:rPr>
          <w:color w:val="344449"/>
          <w:spacing w:val="5"/>
        </w:rPr>
        <w:t> </w:t>
      </w:r>
      <w:r>
        <w:rPr>
          <w:color w:val="344449"/>
          <w:spacing w:val="-2"/>
        </w:rPr>
        <w:t>behoeften</w:t>
      </w:r>
    </w:p>
    <w:p>
      <w:pPr>
        <w:pStyle w:val="BodyText"/>
        <w:spacing w:line="244" w:lineRule="auto" w:before="136"/>
        <w:ind w:left="562" w:right="2266" w:firstLine="4"/>
      </w:pPr>
      <w:r>
        <w:rPr>
          <w:color w:val="344449"/>
        </w:rPr>
        <w:t>De voorgaande paragrafen bespraken inhoudelijke gebruikersbehoeften,</w:t>
      </w:r>
      <w:r>
        <w:rPr>
          <w:color w:val="344449"/>
          <w:spacing w:val="-4"/>
        </w:rPr>
        <w:t> </w:t>
      </w:r>
      <w:r>
        <w:rPr>
          <w:color w:val="344449"/>
        </w:rPr>
        <w:t>maar</w:t>
      </w:r>
      <w:r>
        <w:rPr>
          <w:color w:val="344449"/>
          <w:spacing w:val="-5"/>
        </w:rPr>
        <w:t> </w:t>
      </w:r>
      <w:r>
        <w:rPr>
          <w:color w:val="344449"/>
        </w:rPr>
        <w:t>vaak</w:t>
      </w:r>
      <w:r>
        <w:rPr>
          <w:color w:val="344449"/>
          <w:spacing w:val="-5"/>
        </w:rPr>
        <w:t> </w:t>
      </w:r>
      <w:r>
        <w:rPr>
          <w:color w:val="344449"/>
        </w:rPr>
        <w:t>hebben</w:t>
      </w:r>
      <w:r>
        <w:rPr>
          <w:color w:val="344449"/>
          <w:spacing w:val="-5"/>
        </w:rPr>
        <w:t> </w:t>
      </w:r>
      <w:r>
        <w:rPr>
          <w:color w:val="344449"/>
        </w:rPr>
        <w:t>gebruikers</w:t>
      </w:r>
      <w:r>
        <w:rPr>
          <w:color w:val="344449"/>
          <w:spacing w:val="-5"/>
        </w:rPr>
        <w:t> </w:t>
      </w:r>
      <w:r>
        <w:rPr>
          <w:color w:val="344449"/>
        </w:rPr>
        <w:t>ook</w:t>
      </w:r>
      <w:r>
        <w:rPr>
          <w:color w:val="344449"/>
          <w:spacing w:val="-5"/>
        </w:rPr>
        <w:t> </w:t>
      </w:r>
      <w:r>
        <w:rPr>
          <w:color w:val="344449"/>
        </w:rPr>
        <w:t>specifieke technische</w:t>
      </w:r>
      <w:r>
        <w:rPr>
          <w:color w:val="344449"/>
          <w:spacing w:val="-7"/>
        </w:rPr>
        <w:t> </w:t>
      </w:r>
      <w:r>
        <w:rPr>
          <w:color w:val="344449"/>
        </w:rPr>
        <w:t>behoeften. Deze</w:t>
      </w:r>
      <w:r>
        <w:rPr>
          <w:color w:val="344449"/>
          <w:spacing w:val="-7"/>
        </w:rPr>
        <w:t> </w:t>
      </w:r>
      <w:r>
        <w:rPr>
          <w:color w:val="344449"/>
        </w:rPr>
        <w:t>behoeften</w:t>
      </w:r>
      <w:r>
        <w:rPr>
          <w:color w:val="344449"/>
          <w:spacing w:val="-7"/>
        </w:rPr>
        <w:t> </w:t>
      </w:r>
      <w:r>
        <w:rPr>
          <w:color w:val="344449"/>
        </w:rPr>
        <w:t>vertellen</w:t>
      </w:r>
      <w:r>
        <w:rPr>
          <w:color w:val="344449"/>
          <w:spacing w:val="-8"/>
        </w:rPr>
        <w:t> </w:t>
      </w:r>
      <w:r>
        <w:rPr>
          <w:color w:val="344449"/>
        </w:rPr>
        <w:t>hoe</w:t>
      </w:r>
      <w:r>
        <w:rPr>
          <w:color w:val="344449"/>
          <w:spacing w:val="-7"/>
        </w:rPr>
        <w:t> </w:t>
      </w:r>
      <w:r>
        <w:rPr>
          <w:color w:val="344449"/>
        </w:rPr>
        <w:t>de</w:t>
      </w:r>
      <w:r>
        <w:rPr>
          <w:color w:val="344449"/>
          <w:spacing w:val="-7"/>
        </w:rPr>
        <w:t> </w:t>
      </w:r>
      <w:r>
        <w:rPr>
          <w:color w:val="344449"/>
        </w:rPr>
        <w:t>statistiek</w:t>
      </w:r>
      <w:r>
        <w:rPr>
          <w:color w:val="344449"/>
          <w:spacing w:val="-7"/>
        </w:rPr>
        <w:t> </w:t>
      </w:r>
      <w:r>
        <w:rPr>
          <w:color w:val="344449"/>
        </w:rPr>
        <w:t>in de praktijk best wordt ontwikkeld, beheerd, gedocumenteerd en verspreid.</w:t>
      </w:r>
      <w:r>
        <w:rPr>
          <w:color w:val="344449"/>
          <w:spacing w:val="40"/>
        </w:rPr>
        <w:t> </w:t>
      </w:r>
      <w:r>
        <w:rPr>
          <w:color w:val="344449"/>
        </w:rPr>
        <w:t>We denken daarbij aan de antwoorden op de volgende </w:t>
      </w:r>
      <w:r>
        <w:rPr>
          <w:color w:val="344449"/>
          <w:spacing w:val="-2"/>
        </w:rPr>
        <w:t>vragen:</w:t>
      </w:r>
    </w:p>
    <w:p>
      <w:pPr>
        <w:pStyle w:val="ListParagraph"/>
        <w:numPr>
          <w:ilvl w:val="3"/>
          <w:numId w:val="1"/>
        </w:numPr>
        <w:tabs>
          <w:tab w:pos="1063" w:val="left" w:leader="none"/>
          <w:tab w:pos="1065" w:val="left" w:leader="none"/>
        </w:tabs>
        <w:spacing w:line="244" w:lineRule="auto" w:before="120" w:after="0"/>
        <w:ind w:left="1065" w:right="2245" w:hanging="200"/>
        <w:jc w:val="both"/>
        <w:rPr>
          <w:sz w:val="20"/>
        </w:rPr>
      </w:pPr>
      <w:r>
        <w:rPr>
          <w:color w:val="344449"/>
          <w:sz w:val="20"/>
        </w:rPr>
        <w:t>Zijn er specifieke kwaliteitscriteria waaraan de statistiek moet voldoen zoals betrouwbaarheid, vergelijkbaarheid, tijdigheid, of punctualiteit?</w:t>
      </w:r>
    </w:p>
    <w:p>
      <w:pPr>
        <w:pStyle w:val="ListParagraph"/>
        <w:numPr>
          <w:ilvl w:val="3"/>
          <w:numId w:val="1"/>
        </w:numPr>
        <w:tabs>
          <w:tab w:pos="1055" w:val="left" w:leader="none"/>
          <w:tab w:pos="1058" w:val="left" w:leader="none"/>
        </w:tabs>
        <w:spacing w:line="244" w:lineRule="auto" w:before="0" w:after="0"/>
        <w:ind w:left="1058" w:right="2268" w:hanging="192"/>
        <w:jc w:val="both"/>
        <w:rPr>
          <w:sz w:val="20"/>
        </w:rPr>
      </w:pPr>
      <w:r>
        <w:rPr>
          <w:color w:val="344449"/>
          <w:sz w:val="20"/>
        </w:rPr>
        <w:t>Welke specifieke communicatiekanalen of publicatievormen worden best gebruikt voor externe verspreiding?</w:t>
      </w:r>
    </w:p>
    <w:p>
      <w:pPr>
        <w:pStyle w:val="ListParagraph"/>
        <w:numPr>
          <w:ilvl w:val="3"/>
          <w:numId w:val="1"/>
        </w:numPr>
        <w:tabs>
          <w:tab w:pos="1063" w:val="left" w:leader="none"/>
          <w:tab w:pos="1065" w:val="left" w:leader="none"/>
        </w:tabs>
        <w:spacing w:line="244" w:lineRule="auto" w:before="0" w:after="0"/>
        <w:ind w:left="1065" w:right="2263" w:hanging="200"/>
        <w:jc w:val="both"/>
        <w:rPr>
          <w:sz w:val="20"/>
        </w:rPr>
      </w:pPr>
      <w:r>
        <w:rPr>
          <w:color w:val="344449"/>
          <w:sz w:val="20"/>
        </w:rPr>
        <w:t>Moet de statistiek toegankelijk zijn voor een breed publiek en/of voor gespecialiseerde gebruikers?</w:t>
      </w:r>
    </w:p>
    <w:p>
      <w:pPr>
        <w:pStyle w:val="ListParagraph"/>
        <w:spacing w:after="0" w:line="244" w:lineRule="auto"/>
        <w:jc w:val="both"/>
        <w:rPr>
          <w:sz w:val="20"/>
        </w:rPr>
        <w:sectPr>
          <w:pgSz w:w="11910" w:h="16840"/>
          <w:pgMar w:top="1900" w:bottom="280" w:left="1700" w:right="1700"/>
        </w:sectPr>
      </w:pPr>
    </w:p>
    <w:p>
      <w:pPr>
        <w:pStyle w:val="BodyText"/>
        <w:spacing w:line="244" w:lineRule="auto" w:before="75"/>
        <w:ind w:left="2260" w:right="546" w:firstLine="7"/>
      </w:pPr>
      <w:r>
        <w:rPr>
          <w:color w:val="344449"/>
        </w:rPr>
        <w:t>De antwoorden op deze vragen zijn belangrijk voor de operationalisatie</w:t>
      </w:r>
      <w:r>
        <w:rPr>
          <w:color w:val="344449"/>
          <w:spacing w:val="80"/>
        </w:rPr>
        <w:t> </w:t>
      </w:r>
      <w:r>
        <w:rPr>
          <w:color w:val="344449"/>
        </w:rPr>
        <w:t>van</w:t>
      </w:r>
      <w:r>
        <w:rPr>
          <w:color w:val="344449"/>
          <w:spacing w:val="80"/>
        </w:rPr>
        <w:t> </w:t>
      </w:r>
      <w:r>
        <w:rPr>
          <w:color w:val="344449"/>
        </w:rPr>
        <w:t>statistieken</w:t>
      </w:r>
      <w:r>
        <w:rPr>
          <w:color w:val="344449"/>
          <w:spacing w:val="80"/>
        </w:rPr>
        <w:t> </w:t>
      </w:r>
      <w:r>
        <w:rPr>
          <w:color w:val="344449"/>
        </w:rPr>
        <w:t>omdat</w:t>
      </w:r>
      <w:r>
        <w:rPr>
          <w:color w:val="344449"/>
          <w:spacing w:val="80"/>
        </w:rPr>
        <w:t> </w:t>
      </w:r>
      <w:r>
        <w:rPr>
          <w:color w:val="344449"/>
        </w:rPr>
        <w:t>ze</w:t>
      </w:r>
      <w:r>
        <w:rPr>
          <w:color w:val="344449"/>
          <w:spacing w:val="80"/>
        </w:rPr>
        <w:t> </w:t>
      </w:r>
      <w:r>
        <w:rPr>
          <w:color w:val="344449"/>
        </w:rPr>
        <w:t>een</w:t>
      </w:r>
      <w:r>
        <w:rPr>
          <w:color w:val="344449"/>
          <w:spacing w:val="80"/>
        </w:rPr>
        <w:t> </w:t>
      </w:r>
      <w:r>
        <w:rPr>
          <w:color w:val="344449"/>
        </w:rPr>
        <w:t>impact hebben op kwaliteitscriteria zoals tijdigheid, punctualiteit, gebruiksvriendelijkheid en toegankelijkheid.</w:t>
      </w:r>
      <w:r>
        <w:rPr>
          <w:color w:val="344449"/>
          <w:spacing w:val="40"/>
        </w:rPr>
        <w:t> </w:t>
      </w:r>
      <w:r>
        <w:rPr>
          <w:color w:val="344449"/>
        </w:rPr>
        <w:t>Daarnaast bepalen</w:t>
      </w:r>
      <w:r>
        <w:rPr>
          <w:color w:val="344449"/>
          <w:spacing w:val="40"/>
        </w:rPr>
        <w:t> </w:t>
      </w:r>
      <w:r>
        <w:rPr>
          <w:color w:val="344449"/>
        </w:rPr>
        <w:t>ze</w:t>
      </w:r>
      <w:r>
        <w:rPr>
          <w:color w:val="344449"/>
          <w:spacing w:val="80"/>
          <w:w w:val="150"/>
        </w:rPr>
        <w:t> </w:t>
      </w:r>
      <w:r>
        <w:rPr>
          <w:color w:val="344449"/>
        </w:rPr>
        <w:t>in</w:t>
      </w:r>
      <w:r>
        <w:rPr>
          <w:color w:val="344449"/>
          <w:spacing w:val="80"/>
          <w:w w:val="150"/>
        </w:rPr>
        <w:t> </w:t>
      </w:r>
      <w:r>
        <w:rPr>
          <w:color w:val="344449"/>
        </w:rPr>
        <w:t>grote</w:t>
      </w:r>
      <w:r>
        <w:rPr>
          <w:color w:val="344449"/>
          <w:spacing w:val="80"/>
          <w:w w:val="150"/>
        </w:rPr>
        <w:t> </w:t>
      </w:r>
      <w:r>
        <w:rPr>
          <w:color w:val="344449"/>
        </w:rPr>
        <w:t>mate</w:t>
      </w:r>
      <w:r>
        <w:rPr>
          <w:color w:val="344449"/>
          <w:spacing w:val="80"/>
          <w:w w:val="150"/>
        </w:rPr>
        <w:t> </w:t>
      </w:r>
      <w:r>
        <w:rPr>
          <w:color w:val="344449"/>
        </w:rPr>
        <w:t>welke</w:t>
      </w:r>
      <w:r>
        <w:rPr>
          <w:color w:val="344449"/>
          <w:spacing w:val="80"/>
          <w:w w:val="150"/>
        </w:rPr>
        <w:t> </w:t>
      </w:r>
      <w:r>
        <w:rPr>
          <w:color w:val="344449"/>
        </w:rPr>
        <w:t>technische</w:t>
      </w:r>
      <w:r>
        <w:rPr>
          <w:color w:val="344449"/>
          <w:spacing w:val="80"/>
          <w:w w:val="150"/>
        </w:rPr>
        <w:t> </w:t>
      </w:r>
      <w:r>
        <w:rPr>
          <w:color w:val="344449"/>
        </w:rPr>
        <w:t>oplossingen</w:t>
      </w:r>
      <w:r>
        <w:rPr>
          <w:color w:val="344449"/>
          <w:spacing w:val="80"/>
          <w:w w:val="150"/>
        </w:rPr>
        <w:t> </w:t>
      </w:r>
      <w:r>
        <w:rPr>
          <w:color w:val="344449"/>
        </w:rPr>
        <w:t>haalbaar</w:t>
      </w:r>
      <w:r>
        <w:rPr>
          <w:color w:val="344449"/>
          <w:spacing w:val="40"/>
        </w:rPr>
        <w:t> </w:t>
      </w:r>
      <w:r>
        <w:rPr>
          <w:color w:val="344449"/>
        </w:rPr>
        <w:t>en wenselijk zijn, bijvoorbeeld op het vlak van dataopslag, workflow‑automatisatie en beveiliging.</w:t>
      </w:r>
      <w:r>
        <w:rPr>
          <w:color w:val="344449"/>
          <w:spacing w:val="80"/>
        </w:rPr>
        <w:t> </w:t>
      </w:r>
      <w:r>
        <w:rPr>
          <w:color w:val="344449"/>
        </w:rPr>
        <w:t>De inventarisatie van</w:t>
      </w:r>
      <w:r>
        <w:rPr>
          <w:color w:val="344449"/>
          <w:spacing w:val="40"/>
        </w:rPr>
        <w:t> </w:t>
      </w:r>
      <w:r>
        <w:rPr>
          <w:color w:val="344449"/>
        </w:rPr>
        <w:t>deze technische behoeften zorgt ervoor dat statistiekontwikkeling niet alleen inhoudelijk robuust, maar ook technisch duurzaam, schaalbaar en efficiënt kan verlopen.</w:t>
      </w:r>
    </w:p>
    <w:p>
      <w:pPr>
        <w:pStyle w:val="BodyText"/>
        <w:spacing w:before="176"/>
        <w:ind w:left="0"/>
        <w:jc w:val="left"/>
      </w:pPr>
    </w:p>
    <w:p>
      <w:pPr>
        <w:pStyle w:val="Heading1"/>
        <w:numPr>
          <w:ilvl w:val="1"/>
          <w:numId w:val="1"/>
        </w:numPr>
        <w:tabs>
          <w:tab w:pos="2961" w:val="left" w:leader="none"/>
        </w:tabs>
        <w:spacing w:line="240" w:lineRule="auto" w:before="0" w:after="0"/>
        <w:ind w:left="2961" w:right="0" w:hanging="693"/>
        <w:jc w:val="left"/>
      </w:pPr>
      <w:bookmarkStart w:name="Conceptuele definities" w:id="3"/>
      <w:bookmarkEnd w:id="3"/>
      <w:r>
        <w:rPr>
          <w:b w:val="0"/>
        </w:rPr>
      </w:r>
      <w:r>
        <w:rPr>
          <w:color w:val="344449"/>
        </w:rPr>
        <w:t>Conceptuele</w:t>
      </w:r>
      <w:r>
        <w:rPr>
          <w:color w:val="344449"/>
          <w:spacing w:val="28"/>
        </w:rPr>
        <w:t> </w:t>
      </w:r>
      <w:r>
        <w:rPr>
          <w:color w:val="344449"/>
          <w:spacing w:val="-2"/>
        </w:rPr>
        <w:t>definities</w:t>
      </w:r>
    </w:p>
    <w:p>
      <w:pPr>
        <w:pStyle w:val="BodyText"/>
        <w:spacing w:line="244" w:lineRule="auto" w:before="237"/>
        <w:ind w:left="2263" w:right="545" w:firstLine="4"/>
      </w:pPr>
      <w:r>
        <w:rPr>
          <w:color w:val="344449"/>
        </w:rPr>
        <w:t>De volgende stap in het statistiekproductieproces is de vertaling van de gebruikersbehoeften naar conceptuele definities.</w:t>
      </w:r>
      <w:r>
        <w:rPr>
          <w:color w:val="344449"/>
          <w:spacing w:val="40"/>
        </w:rPr>
        <w:t> </w:t>
      </w:r>
      <w:r>
        <w:rPr>
          <w:color w:val="344449"/>
        </w:rPr>
        <w:t>Die </w:t>
      </w:r>
      <w:r>
        <w:rPr>
          <w:color w:val="344449"/>
          <w:spacing w:val="-2"/>
        </w:rPr>
        <w:t>conceptuele definities vertellen op conceptueel niveau welke cijfers, </w:t>
      </w:r>
      <w:r>
        <w:rPr>
          <w:color w:val="344449"/>
        </w:rPr>
        <w:t>cijfertabellen en tabelreeksen opgeleverd moeten worden.</w:t>
      </w:r>
      <w:r>
        <w:rPr>
          <w:color w:val="344449"/>
          <w:spacing w:val="40"/>
        </w:rPr>
        <w:t> </w:t>
      </w:r>
      <w:r>
        <w:rPr>
          <w:color w:val="344449"/>
        </w:rPr>
        <w:t>Per tabelreeks voorzien we één metadatafiche.</w:t>
      </w:r>
      <w:r>
        <w:rPr>
          <w:color w:val="344449"/>
          <w:spacing w:val="40"/>
        </w:rPr>
        <w:t> </w:t>
      </w:r>
      <w:r>
        <w:rPr>
          <w:color w:val="344449"/>
        </w:rPr>
        <w:t>Voor de documentatie van conceptuele definities in die fiche stel je jezelf onder meer de volgende vragen:</w:t>
      </w:r>
    </w:p>
    <w:p>
      <w:pPr>
        <w:pStyle w:val="ListParagraph"/>
        <w:numPr>
          <w:ilvl w:val="0"/>
          <w:numId w:val="4"/>
        </w:numPr>
        <w:tabs>
          <w:tab w:pos="2756" w:val="left" w:leader="none"/>
        </w:tabs>
        <w:spacing w:line="240" w:lineRule="auto" w:before="137" w:after="0"/>
        <w:ind w:left="2756" w:right="0" w:hanging="189"/>
        <w:jc w:val="left"/>
        <w:rPr>
          <w:sz w:val="20"/>
        </w:rPr>
      </w:pPr>
      <w:r>
        <w:rPr>
          <w:color w:val="344449"/>
          <w:sz w:val="20"/>
        </w:rPr>
        <w:t>Wat</w:t>
      </w:r>
      <w:r>
        <w:rPr>
          <w:color w:val="344449"/>
          <w:spacing w:val="-8"/>
          <w:sz w:val="20"/>
        </w:rPr>
        <w:t> </w:t>
      </w:r>
      <w:r>
        <w:rPr>
          <w:color w:val="344449"/>
          <w:sz w:val="20"/>
        </w:rPr>
        <w:t>is</w:t>
      </w:r>
      <w:r>
        <w:rPr>
          <w:color w:val="344449"/>
          <w:spacing w:val="-7"/>
          <w:sz w:val="20"/>
        </w:rPr>
        <w:t> </w:t>
      </w:r>
      <w:r>
        <w:rPr>
          <w:color w:val="344449"/>
          <w:sz w:val="20"/>
        </w:rPr>
        <w:t>de</w:t>
      </w:r>
      <w:r>
        <w:rPr>
          <w:color w:val="344449"/>
          <w:spacing w:val="-7"/>
          <w:sz w:val="20"/>
        </w:rPr>
        <w:t> </w:t>
      </w:r>
      <w:r>
        <w:rPr>
          <w:color w:val="344449"/>
          <w:sz w:val="20"/>
        </w:rPr>
        <w:t>inhoud</w:t>
      </w:r>
      <w:r>
        <w:rPr>
          <w:color w:val="344449"/>
          <w:spacing w:val="-8"/>
          <w:sz w:val="20"/>
        </w:rPr>
        <w:t> </w:t>
      </w:r>
      <w:r>
        <w:rPr>
          <w:color w:val="344449"/>
          <w:sz w:val="20"/>
        </w:rPr>
        <w:t>van</w:t>
      </w:r>
      <w:r>
        <w:rPr>
          <w:color w:val="344449"/>
          <w:spacing w:val="-7"/>
          <w:sz w:val="20"/>
        </w:rPr>
        <w:t> </w:t>
      </w:r>
      <w:r>
        <w:rPr>
          <w:color w:val="344449"/>
          <w:sz w:val="20"/>
        </w:rPr>
        <w:t>de</w:t>
      </w:r>
      <w:r>
        <w:rPr>
          <w:color w:val="344449"/>
          <w:spacing w:val="-7"/>
          <w:sz w:val="20"/>
        </w:rPr>
        <w:t> </w:t>
      </w:r>
      <w:r>
        <w:rPr>
          <w:color w:val="344449"/>
          <w:sz w:val="20"/>
        </w:rPr>
        <w:t>tabelreeks</w:t>
      </w:r>
      <w:r>
        <w:rPr>
          <w:color w:val="344449"/>
          <w:spacing w:val="-8"/>
          <w:sz w:val="20"/>
        </w:rPr>
        <w:t> </w:t>
      </w:r>
      <w:r>
        <w:rPr>
          <w:color w:val="344449"/>
          <w:sz w:val="20"/>
        </w:rPr>
        <w:t>(in</w:t>
      </w:r>
      <w:r>
        <w:rPr>
          <w:color w:val="344449"/>
          <w:spacing w:val="-7"/>
          <w:sz w:val="20"/>
        </w:rPr>
        <w:t> </w:t>
      </w:r>
      <w:r>
        <w:rPr>
          <w:color w:val="344449"/>
          <w:sz w:val="20"/>
        </w:rPr>
        <w:t>één</w:t>
      </w:r>
      <w:r>
        <w:rPr>
          <w:color w:val="344449"/>
          <w:spacing w:val="-7"/>
          <w:sz w:val="20"/>
        </w:rPr>
        <w:t> </w:t>
      </w:r>
      <w:r>
        <w:rPr>
          <w:color w:val="344449"/>
          <w:spacing w:val="-2"/>
          <w:sz w:val="20"/>
        </w:rPr>
        <w:t>zin)?</w:t>
      </w:r>
    </w:p>
    <w:p>
      <w:pPr>
        <w:pStyle w:val="ListParagraph"/>
        <w:numPr>
          <w:ilvl w:val="0"/>
          <w:numId w:val="4"/>
        </w:numPr>
        <w:tabs>
          <w:tab w:pos="2755" w:val="left" w:leader="none"/>
          <w:tab w:pos="2766" w:val="left" w:leader="none"/>
          <w:tab w:pos="3605" w:val="left" w:leader="none"/>
          <w:tab w:pos="5053" w:val="left" w:leader="none"/>
          <w:tab w:pos="5690" w:val="left" w:leader="none"/>
          <w:tab w:pos="6498" w:val="left" w:leader="none"/>
          <w:tab w:pos="7096" w:val="left" w:leader="none"/>
          <w:tab w:pos="7729" w:val="left" w:leader="none"/>
        </w:tabs>
        <w:spacing w:line="244" w:lineRule="auto" w:before="4" w:after="0"/>
        <w:ind w:left="2766" w:right="566" w:hanging="200"/>
        <w:jc w:val="left"/>
        <w:rPr>
          <w:sz w:val="20"/>
        </w:rPr>
      </w:pPr>
      <w:r>
        <w:rPr>
          <w:color w:val="344449"/>
          <w:spacing w:val="-2"/>
          <w:sz w:val="20"/>
        </w:rPr>
        <w:t>Welke</w:t>
      </w:r>
      <w:r>
        <w:rPr>
          <w:color w:val="344449"/>
          <w:sz w:val="20"/>
        </w:rPr>
        <w:tab/>
      </w:r>
      <w:r>
        <w:rPr>
          <w:color w:val="344449"/>
          <w:spacing w:val="-2"/>
          <w:sz w:val="20"/>
        </w:rPr>
        <w:t>cijfertabellen</w:t>
      </w:r>
      <w:r>
        <w:rPr>
          <w:color w:val="344449"/>
          <w:sz w:val="20"/>
        </w:rPr>
        <w:tab/>
      </w:r>
      <w:r>
        <w:rPr>
          <w:color w:val="344449"/>
          <w:spacing w:val="-4"/>
          <w:sz w:val="20"/>
        </w:rPr>
        <w:t>zijn</w:t>
      </w:r>
      <w:r>
        <w:rPr>
          <w:color w:val="344449"/>
          <w:sz w:val="20"/>
        </w:rPr>
        <w:tab/>
      </w:r>
      <w:r>
        <w:rPr>
          <w:color w:val="344449"/>
          <w:spacing w:val="-2"/>
          <w:sz w:val="20"/>
        </w:rPr>
        <w:t>nodig</w:t>
      </w:r>
      <w:r>
        <w:rPr>
          <w:color w:val="344449"/>
          <w:sz w:val="20"/>
        </w:rPr>
        <w:tab/>
      </w:r>
      <w:r>
        <w:rPr>
          <w:color w:val="344449"/>
          <w:spacing w:val="-6"/>
          <w:sz w:val="20"/>
        </w:rPr>
        <w:t>om</w:t>
      </w:r>
      <w:r>
        <w:rPr>
          <w:color w:val="344449"/>
          <w:sz w:val="20"/>
        </w:rPr>
        <w:tab/>
      </w:r>
      <w:r>
        <w:rPr>
          <w:color w:val="344449"/>
          <w:spacing w:val="-4"/>
          <w:sz w:val="20"/>
        </w:rPr>
        <w:t>aan</w:t>
      </w:r>
      <w:r>
        <w:rPr>
          <w:color w:val="344449"/>
          <w:sz w:val="20"/>
        </w:rPr>
        <w:tab/>
      </w:r>
      <w:r>
        <w:rPr>
          <w:color w:val="344449"/>
          <w:spacing w:val="-6"/>
          <w:sz w:val="20"/>
        </w:rPr>
        <w:t>de</w:t>
      </w:r>
      <w:r>
        <w:rPr>
          <w:color w:val="344449"/>
          <w:sz w:val="20"/>
        </w:rPr>
        <w:t> gebruikersbehoeften te voldoen?</w:t>
      </w:r>
    </w:p>
    <w:p>
      <w:pPr>
        <w:pStyle w:val="ListParagraph"/>
        <w:numPr>
          <w:ilvl w:val="0"/>
          <w:numId w:val="4"/>
        </w:numPr>
        <w:tabs>
          <w:tab w:pos="2756" w:val="left" w:leader="none"/>
        </w:tabs>
        <w:spacing w:line="240" w:lineRule="auto" w:before="0" w:after="0"/>
        <w:ind w:left="2756" w:right="0" w:hanging="189"/>
        <w:jc w:val="left"/>
        <w:rPr>
          <w:sz w:val="20"/>
        </w:rPr>
      </w:pPr>
      <w:r>
        <w:rPr>
          <w:color w:val="344449"/>
          <w:spacing w:val="-2"/>
          <w:sz w:val="20"/>
        </w:rPr>
        <w:t>Welke</w:t>
      </w:r>
      <w:r>
        <w:rPr>
          <w:color w:val="344449"/>
          <w:spacing w:val="-4"/>
          <w:sz w:val="20"/>
        </w:rPr>
        <w:t> </w:t>
      </w:r>
      <w:r>
        <w:rPr>
          <w:color w:val="344449"/>
          <w:spacing w:val="-2"/>
          <w:sz w:val="20"/>
        </w:rPr>
        <w:t>concepten</w:t>
      </w:r>
      <w:r>
        <w:rPr>
          <w:color w:val="344449"/>
          <w:spacing w:val="-3"/>
          <w:sz w:val="20"/>
        </w:rPr>
        <w:t> </w:t>
      </w:r>
      <w:r>
        <w:rPr>
          <w:color w:val="344449"/>
          <w:spacing w:val="-2"/>
          <w:sz w:val="20"/>
        </w:rPr>
        <w:t>komen</w:t>
      </w:r>
      <w:r>
        <w:rPr>
          <w:color w:val="344449"/>
          <w:spacing w:val="-4"/>
          <w:sz w:val="20"/>
        </w:rPr>
        <w:t> </w:t>
      </w:r>
      <w:r>
        <w:rPr>
          <w:color w:val="344449"/>
          <w:spacing w:val="-2"/>
          <w:sz w:val="20"/>
        </w:rPr>
        <w:t>in</w:t>
      </w:r>
      <w:r>
        <w:rPr>
          <w:color w:val="344449"/>
          <w:spacing w:val="-3"/>
          <w:sz w:val="20"/>
        </w:rPr>
        <w:t> </w:t>
      </w:r>
      <w:r>
        <w:rPr>
          <w:color w:val="344449"/>
          <w:spacing w:val="-2"/>
          <w:sz w:val="20"/>
        </w:rPr>
        <w:t>elke</w:t>
      </w:r>
      <w:r>
        <w:rPr>
          <w:color w:val="344449"/>
          <w:spacing w:val="-4"/>
          <w:sz w:val="20"/>
        </w:rPr>
        <w:t> </w:t>
      </w:r>
      <w:r>
        <w:rPr>
          <w:color w:val="344449"/>
          <w:spacing w:val="-2"/>
          <w:sz w:val="20"/>
        </w:rPr>
        <w:t>tabel</w:t>
      </w:r>
      <w:r>
        <w:rPr>
          <w:color w:val="344449"/>
          <w:spacing w:val="-3"/>
          <w:sz w:val="20"/>
        </w:rPr>
        <w:t> </w:t>
      </w:r>
      <w:r>
        <w:rPr>
          <w:color w:val="344449"/>
          <w:spacing w:val="-2"/>
          <w:sz w:val="20"/>
        </w:rPr>
        <w:t>voor?</w:t>
      </w:r>
    </w:p>
    <w:p>
      <w:pPr>
        <w:pStyle w:val="ListParagraph"/>
        <w:numPr>
          <w:ilvl w:val="0"/>
          <w:numId w:val="4"/>
        </w:numPr>
        <w:tabs>
          <w:tab w:pos="2755" w:val="left" w:leader="none"/>
          <w:tab w:pos="2766" w:val="left" w:leader="none"/>
        </w:tabs>
        <w:spacing w:line="244" w:lineRule="auto" w:before="5" w:after="0"/>
        <w:ind w:left="2766" w:right="564" w:hanging="200"/>
        <w:jc w:val="both"/>
        <w:rPr>
          <w:sz w:val="20"/>
        </w:rPr>
      </w:pPr>
      <w:r>
        <w:rPr>
          <w:color w:val="344449"/>
          <w:sz w:val="20"/>
        </w:rPr>
        <w:t>Welke van deze concepten vormen de dimensies van de tabellen?</w:t>
      </w:r>
      <w:r>
        <w:rPr>
          <w:color w:val="344449"/>
          <w:spacing w:val="40"/>
          <w:sz w:val="20"/>
        </w:rPr>
        <w:t> </w:t>
      </w:r>
      <w:r>
        <w:rPr>
          <w:color w:val="344449"/>
          <w:sz w:val="20"/>
        </w:rPr>
        <w:t>(Ter herinnering, de dimensies van een tabel zijn de kenmerken waarlangs de cijfers worden ingedeeld en </w:t>
      </w:r>
      <w:r>
        <w:rPr>
          <w:color w:val="344449"/>
          <w:spacing w:val="-2"/>
          <w:sz w:val="20"/>
        </w:rPr>
        <w:t>uitgesplitst.)</w:t>
      </w:r>
    </w:p>
    <w:p>
      <w:pPr>
        <w:pStyle w:val="ListParagraph"/>
        <w:numPr>
          <w:ilvl w:val="0"/>
          <w:numId w:val="4"/>
        </w:numPr>
        <w:tabs>
          <w:tab w:pos="2756" w:val="left" w:leader="none"/>
        </w:tabs>
        <w:spacing w:line="234" w:lineRule="exact" w:before="0" w:after="0"/>
        <w:ind w:left="2756" w:right="0" w:hanging="189"/>
        <w:jc w:val="both"/>
        <w:rPr>
          <w:sz w:val="20"/>
        </w:rPr>
      </w:pPr>
      <w:r>
        <w:rPr>
          <w:color w:val="344449"/>
          <w:spacing w:val="-4"/>
          <w:sz w:val="20"/>
        </w:rPr>
        <w:t>Welke</w:t>
      </w:r>
      <w:r>
        <w:rPr>
          <w:color w:val="344449"/>
          <w:spacing w:val="-3"/>
          <w:sz w:val="20"/>
        </w:rPr>
        <w:t> </w:t>
      </w:r>
      <w:r>
        <w:rPr>
          <w:color w:val="344449"/>
          <w:spacing w:val="-4"/>
          <w:sz w:val="20"/>
        </w:rPr>
        <w:t>waarden</w:t>
      </w:r>
      <w:r>
        <w:rPr>
          <w:color w:val="344449"/>
          <w:spacing w:val="-2"/>
          <w:sz w:val="20"/>
        </w:rPr>
        <w:t> </w:t>
      </w:r>
      <w:r>
        <w:rPr>
          <w:color w:val="344449"/>
          <w:spacing w:val="-4"/>
          <w:sz w:val="20"/>
        </w:rPr>
        <w:t>kunnen</w:t>
      </w:r>
      <w:r>
        <w:rPr>
          <w:color w:val="344449"/>
          <w:spacing w:val="-3"/>
          <w:sz w:val="20"/>
        </w:rPr>
        <w:t> </w:t>
      </w:r>
      <w:r>
        <w:rPr>
          <w:color w:val="344449"/>
          <w:spacing w:val="-4"/>
          <w:sz w:val="20"/>
        </w:rPr>
        <w:t>of</w:t>
      </w:r>
      <w:r>
        <w:rPr>
          <w:color w:val="344449"/>
          <w:spacing w:val="-2"/>
          <w:sz w:val="20"/>
        </w:rPr>
        <w:t> </w:t>
      </w:r>
      <w:r>
        <w:rPr>
          <w:color w:val="344449"/>
          <w:spacing w:val="-4"/>
          <w:sz w:val="20"/>
        </w:rPr>
        <w:t>moeten</w:t>
      </w:r>
      <w:r>
        <w:rPr>
          <w:color w:val="344449"/>
          <w:spacing w:val="-3"/>
          <w:sz w:val="20"/>
        </w:rPr>
        <w:t> </w:t>
      </w:r>
      <w:r>
        <w:rPr>
          <w:color w:val="344449"/>
          <w:spacing w:val="-4"/>
          <w:sz w:val="20"/>
        </w:rPr>
        <w:t>deze</w:t>
      </w:r>
      <w:r>
        <w:rPr>
          <w:color w:val="344449"/>
          <w:spacing w:val="-2"/>
          <w:sz w:val="20"/>
        </w:rPr>
        <w:t> </w:t>
      </w:r>
      <w:r>
        <w:rPr>
          <w:color w:val="344449"/>
          <w:spacing w:val="-4"/>
          <w:sz w:val="20"/>
        </w:rPr>
        <w:t>concepten</w:t>
      </w:r>
      <w:r>
        <w:rPr>
          <w:color w:val="344449"/>
          <w:spacing w:val="-3"/>
          <w:sz w:val="20"/>
        </w:rPr>
        <w:t> </w:t>
      </w:r>
      <w:r>
        <w:rPr>
          <w:color w:val="344449"/>
          <w:spacing w:val="-4"/>
          <w:sz w:val="20"/>
        </w:rPr>
        <w:t>aannemen?</w:t>
      </w:r>
    </w:p>
    <w:p>
      <w:pPr>
        <w:pStyle w:val="BodyText"/>
        <w:spacing w:line="244" w:lineRule="auto" w:before="142"/>
        <w:ind w:left="2260" w:right="537" w:firstLine="7"/>
      </w:pPr>
      <w:r>
        <w:rPr>
          <w:color w:val="344449"/>
        </w:rPr>
        <w:t>De antwoorden op deze vragen worden telkens expliciet onderbouwd</w:t>
      </w:r>
      <w:r>
        <w:rPr>
          <w:color w:val="344449"/>
          <w:spacing w:val="80"/>
        </w:rPr>
        <w:t> </w:t>
      </w:r>
      <w:r>
        <w:rPr>
          <w:color w:val="344449"/>
        </w:rPr>
        <w:t>vanuit</w:t>
      </w:r>
      <w:r>
        <w:rPr>
          <w:color w:val="344449"/>
          <w:spacing w:val="80"/>
        </w:rPr>
        <w:t> </w:t>
      </w:r>
      <w:r>
        <w:rPr>
          <w:color w:val="344449"/>
        </w:rPr>
        <w:t>de</w:t>
      </w:r>
      <w:r>
        <w:rPr>
          <w:color w:val="344449"/>
          <w:spacing w:val="80"/>
        </w:rPr>
        <w:t> </w:t>
      </w:r>
      <w:r>
        <w:rPr>
          <w:color w:val="344449"/>
        </w:rPr>
        <w:t>geformuleerde</w:t>
      </w:r>
      <w:r>
        <w:rPr>
          <w:color w:val="344449"/>
          <w:spacing w:val="80"/>
        </w:rPr>
        <w:t> </w:t>
      </w:r>
      <w:r>
        <w:rPr>
          <w:color w:val="344449"/>
        </w:rPr>
        <w:t>gebruikersbehoeften.</w:t>
      </w:r>
      <w:r>
        <w:rPr>
          <w:color w:val="344449"/>
          <w:spacing w:val="80"/>
        </w:rPr>
        <w:t> </w:t>
      </w:r>
      <w:r>
        <w:rPr>
          <w:color w:val="344449"/>
        </w:rPr>
        <w:t>Zo kan je bijvoorbeeld geen tabel definiëren over bevolkingsgroei wanneer er geen enkele verwijzing naar bevolkingsgroei werd opgenomen in de gebruikersbehoeften.</w:t>
      </w:r>
      <w:r>
        <w:rPr>
          <w:color w:val="344449"/>
          <w:spacing w:val="40"/>
        </w:rPr>
        <w:t> </w:t>
      </w:r>
      <w:r>
        <w:rPr>
          <w:color w:val="344449"/>
        </w:rPr>
        <w:t>Een dergelijke tabel zou immers per definitie irrelevant zijn.</w:t>
      </w:r>
      <w:r>
        <w:rPr>
          <w:color w:val="344449"/>
          <w:spacing w:val="40"/>
        </w:rPr>
        <w:t> </w:t>
      </w:r>
      <w:r>
        <w:rPr>
          <w:color w:val="344449"/>
        </w:rPr>
        <w:t>Omdat de afbakening van cijfertabellen en concepten tot op zekere hoogte arbitrair is, is het bovendien aangewezen om bij deze stap al vooruit te denken.</w:t>
      </w:r>
      <w:r>
        <w:rPr>
          <w:color w:val="344449"/>
          <w:spacing w:val="40"/>
        </w:rPr>
        <w:t> </w:t>
      </w:r>
      <w:r>
        <w:rPr>
          <w:color w:val="344449"/>
        </w:rPr>
        <w:t>De keuzes die hier worden gemaakt, leggen immers de basis voor een overzichtelijk informatiebeheer, zowel in de metadatafiche als in het productieproces en de onderliggende databank.</w:t>
      </w:r>
    </w:p>
    <w:p>
      <w:pPr>
        <w:pStyle w:val="BodyText"/>
        <w:spacing w:line="244" w:lineRule="auto" w:before="137"/>
        <w:ind w:left="2260" w:right="536" w:firstLine="1"/>
      </w:pPr>
      <w:r>
        <w:rPr>
          <w:color w:val="344449"/>
        </w:rPr>
        <w:t>Als voorbeeld kijken we naar de Vlaamse Openbare Statistiek (VOS) “Bevolking:</w:t>
      </w:r>
      <w:r>
        <w:rPr>
          <w:color w:val="344449"/>
          <w:spacing w:val="40"/>
        </w:rPr>
        <w:t> </w:t>
      </w:r>
      <w:r>
        <w:rPr>
          <w:color w:val="344449"/>
        </w:rPr>
        <w:t>omvang en groei”.</w:t>
      </w:r>
      <w:r>
        <w:rPr>
          <w:color w:val="344449"/>
          <w:spacing w:val="40"/>
        </w:rPr>
        <w:t> </w:t>
      </w:r>
      <w:r>
        <w:rPr>
          <w:color w:val="344449"/>
        </w:rPr>
        <w:t>Stel dat uit onderzoek naar gebruikersbehoeften</w:t>
      </w:r>
      <w:r>
        <w:rPr>
          <w:color w:val="344449"/>
          <w:spacing w:val="-5"/>
        </w:rPr>
        <w:t> </w:t>
      </w:r>
      <w:r>
        <w:rPr>
          <w:color w:val="344449"/>
        </w:rPr>
        <w:t>blijkt</w:t>
      </w:r>
      <w:r>
        <w:rPr>
          <w:color w:val="344449"/>
          <w:spacing w:val="-4"/>
        </w:rPr>
        <w:t> </w:t>
      </w:r>
      <w:r>
        <w:rPr>
          <w:color w:val="344449"/>
        </w:rPr>
        <w:t>dat</w:t>
      </w:r>
      <w:r>
        <w:rPr>
          <w:color w:val="344449"/>
          <w:spacing w:val="-5"/>
        </w:rPr>
        <w:t> </w:t>
      </w:r>
      <w:r>
        <w:rPr>
          <w:color w:val="344449"/>
        </w:rPr>
        <w:t>zowel</w:t>
      </w:r>
      <w:r>
        <w:rPr>
          <w:color w:val="344449"/>
          <w:spacing w:val="-5"/>
        </w:rPr>
        <w:t> </w:t>
      </w:r>
      <w:r>
        <w:rPr>
          <w:color w:val="344449"/>
        </w:rPr>
        <w:t>het</w:t>
      </w:r>
      <w:r>
        <w:rPr>
          <w:color w:val="344449"/>
          <w:spacing w:val="-4"/>
        </w:rPr>
        <w:t> </w:t>
      </w:r>
      <w:r>
        <w:rPr>
          <w:color w:val="344449"/>
        </w:rPr>
        <w:t>beleid</w:t>
      </w:r>
      <w:r>
        <w:rPr>
          <w:color w:val="344449"/>
          <w:spacing w:val="-4"/>
        </w:rPr>
        <w:t> </w:t>
      </w:r>
      <w:r>
        <w:rPr>
          <w:color w:val="344449"/>
        </w:rPr>
        <w:t>als</w:t>
      </w:r>
      <w:r>
        <w:rPr>
          <w:color w:val="344449"/>
          <w:spacing w:val="-4"/>
        </w:rPr>
        <w:t> </w:t>
      </w:r>
      <w:r>
        <w:rPr>
          <w:color w:val="344449"/>
        </w:rPr>
        <w:t>de</w:t>
      </w:r>
      <w:r>
        <w:rPr>
          <w:color w:val="344449"/>
          <w:spacing w:val="-4"/>
        </w:rPr>
        <w:t> </w:t>
      </w:r>
      <w:r>
        <w:rPr>
          <w:color w:val="344449"/>
        </w:rPr>
        <w:t>academische wereld</w:t>
      </w:r>
      <w:r>
        <w:rPr>
          <w:color w:val="344449"/>
          <w:spacing w:val="40"/>
        </w:rPr>
        <w:t> </w:t>
      </w:r>
      <w:r>
        <w:rPr>
          <w:color w:val="344449"/>
        </w:rPr>
        <w:t>nood</w:t>
      </w:r>
      <w:r>
        <w:rPr>
          <w:color w:val="344449"/>
          <w:spacing w:val="40"/>
        </w:rPr>
        <w:t> </w:t>
      </w:r>
      <w:r>
        <w:rPr>
          <w:color w:val="344449"/>
        </w:rPr>
        <w:t>heeft</w:t>
      </w:r>
      <w:r>
        <w:rPr>
          <w:color w:val="344449"/>
          <w:spacing w:val="40"/>
        </w:rPr>
        <w:t> </w:t>
      </w:r>
      <w:r>
        <w:rPr>
          <w:color w:val="344449"/>
        </w:rPr>
        <w:t>aan</w:t>
      </w:r>
      <w:r>
        <w:rPr>
          <w:color w:val="344449"/>
          <w:spacing w:val="40"/>
        </w:rPr>
        <w:t> </w:t>
      </w:r>
      <w:r>
        <w:rPr>
          <w:color w:val="344449"/>
        </w:rPr>
        <w:t>gegevens</w:t>
      </w:r>
      <w:r>
        <w:rPr>
          <w:color w:val="344449"/>
          <w:spacing w:val="40"/>
        </w:rPr>
        <w:t> </w:t>
      </w:r>
      <w:r>
        <w:rPr>
          <w:color w:val="344449"/>
        </w:rPr>
        <w:t>over</w:t>
      </w:r>
      <w:r>
        <w:rPr>
          <w:color w:val="344449"/>
          <w:spacing w:val="40"/>
        </w:rPr>
        <w:t> </w:t>
      </w:r>
      <w:r>
        <w:rPr>
          <w:color w:val="344449"/>
        </w:rPr>
        <w:t>de</w:t>
      </w:r>
      <w:r>
        <w:rPr>
          <w:color w:val="344449"/>
          <w:spacing w:val="40"/>
        </w:rPr>
        <w:t> </w:t>
      </w:r>
      <w:r>
        <w:rPr>
          <w:color w:val="344449"/>
        </w:rPr>
        <w:t>bevolkingsomvang</w:t>
      </w:r>
      <w:r>
        <w:rPr>
          <w:color w:val="344449"/>
          <w:spacing w:val="40"/>
        </w:rPr>
        <w:t> </w:t>
      </w:r>
      <w:r>
        <w:rPr>
          <w:color w:val="344449"/>
        </w:rPr>
        <w:t>in alle</w:t>
      </w:r>
      <w:r>
        <w:rPr>
          <w:color w:val="344449"/>
          <w:spacing w:val="30"/>
        </w:rPr>
        <w:t> </w:t>
      </w:r>
      <w:r>
        <w:rPr>
          <w:color w:val="344449"/>
        </w:rPr>
        <w:t>Vlaamse</w:t>
      </w:r>
      <w:r>
        <w:rPr>
          <w:color w:val="344449"/>
          <w:spacing w:val="30"/>
        </w:rPr>
        <w:t> </w:t>
      </w:r>
      <w:r>
        <w:rPr>
          <w:color w:val="344449"/>
        </w:rPr>
        <w:t>gemeenten</w:t>
      </w:r>
      <w:r>
        <w:rPr>
          <w:color w:val="344449"/>
          <w:spacing w:val="30"/>
        </w:rPr>
        <w:t> </w:t>
      </w:r>
      <w:r>
        <w:rPr>
          <w:color w:val="344449"/>
        </w:rPr>
        <w:t>en</w:t>
      </w:r>
      <w:r>
        <w:rPr>
          <w:color w:val="344449"/>
          <w:spacing w:val="30"/>
        </w:rPr>
        <w:t> </w:t>
      </w:r>
      <w:r>
        <w:rPr>
          <w:color w:val="344449"/>
        </w:rPr>
        <w:t>in</w:t>
      </w:r>
      <w:r>
        <w:rPr>
          <w:color w:val="344449"/>
          <w:spacing w:val="30"/>
        </w:rPr>
        <w:t> </w:t>
      </w:r>
      <w:r>
        <w:rPr>
          <w:color w:val="344449"/>
        </w:rPr>
        <w:t>het</w:t>
      </w:r>
      <w:r>
        <w:rPr>
          <w:color w:val="344449"/>
          <w:spacing w:val="30"/>
        </w:rPr>
        <w:t> </w:t>
      </w:r>
      <w:r>
        <w:rPr>
          <w:color w:val="344449"/>
        </w:rPr>
        <w:t>Vlaams</w:t>
      </w:r>
      <w:r>
        <w:rPr>
          <w:color w:val="344449"/>
          <w:spacing w:val="30"/>
        </w:rPr>
        <w:t> </w:t>
      </w:r>
      <w:r>
        <w:rPr>
          <w:color w:val="344449"/>
        </w:rPr>
        <w:t>Gewest.</w:t>
      </w:r>
      <w:r>
        <w:rPr>
          <w:color w:val="344449"/>
          <w:spacing w:val="80"/>
        </w:rPr>
        <w:t> </w:t>
      </w:r>
      <w:r>
        <w:rPr>
          <w:color w:val="344449"/>
        </w:rPr>
        <w:t>Daarnaast</w:t>
      </w:r>
      <w:r>
        <w:rPr>
          <w:color w:val="344449"/>
          <w:spacing w:val="29"/>
        </w:rPr>
        <w:t> </w:t>
      </w:r>
      <w:r>
        <w:rPr>
          <w:color w:val="344449"/>
        </w:rPr>
        <w:t>is er vraag naar cijfers over de netto jaarlijkse bevolkingsgroei én naar</w:t>
      </w:r>
      <w:r>
        <w:rPr>
          <w:color w:val="344449"/>
          <w:spacing w:val="40"/>
        </w:rPr>
        <w:t> </w:t>
      </w:r>
      <w:r>
        <w:rPr>
          <w:color w:val="344449"/>
        </w:rPr>
        <w:t>een</w:t>
      </w:r>
      <w:r>
        <w:rPr>
          <w:color w:val="344449"/>
          <w:spacing w:val="40"/>
        </w:rPr>
        <w:t> </w:t>
      </w:r>
      <w:r>
        <w:rPr>
          <w:color w:val="344449"/>
        </w:rPr>
        <w:t>gecorrigeerde</w:t>
      </w:r>
      <w:r>
        <w:rPr>
          <w:color w:val="344449"/>
          <w:spacing w:val="40"/>
        </w:rPr>
        <w:t> </w:t>
      </w:r>
      <w:r>
        <w:rPr>
          <w:color w:val="344449"/>
        </w:rPr>
        <w:t>groeimaat</w:t>
      </w:r>
      <w:r>
        <w:rPr>
          <w:color w:val="344449"/>
          <w:spacing w:val="40"/>
        </w:rPr>
        <w:t> </w:t>
      </w:r>
      <w:r>
        <w:rPr>
          <w:color w:val="344449"/>
        </w:rPr>
        <w:t>die</w:t>
      </w:r>
      <w:r>
        <w:rPr>
          <w:color w:val="344449"/>
          <w:spacing w:val="40"/>
        </w:rPr>
        <w:t> </w:t>
      </w:r>
      <w:r>
        <w:rPr>
          <w:color w:val="344449"/>
        </w:rPr>
        <w:t>pieken</w:t>
      </w:r>
      <w:r>
        <w:rPr>
          <w:color w:val="344449"/>
          <w:spacing w:val="40"/>
        </w:rPr>
        <w:t> </w:t>
      </w:r>
      <w:r>
        <w:rPr>
          <w:color w:val="344449"/>
        </w:rPr>
        <w:t>en</w:t>
      </w:r>
      <w:r>
        <w:rPr>
          <w:color w:val="344449"/>
          <w:spacing w:val="40"/>
        </w:rPr>
        <w:t> </w:t>
      </w:r>
      <w:r>
        <w:rPr>
          <w:color w:val="344449"/>
        </w:rPr>
        <w:t>dalen</w:t>
      </w:r>
      <w:r>
        <w:rPr>
          <w:color w:val="344449"/>
          <w:spacing w:val="40"/>
        </w:rPr>
        <w:t> </w:t>
      </w:r>
      <w:r>
        <w:rPr>
          <w:color w:val="344449"/>
        </w:rPr>
        <w:t>uitvlakt. Op basis van deze gebruikersbehoeften definiëren we de VOS conceptueel als “De bevolkingsomvang en ‑groei in het Vlaams Gewest</w:t>
      </w:r>
      <w:r>
        <w:rPr>
          <w:color w:val="344449"/>
          <w:spacing w:val="-7"/>
        </w:rPr>
        <w:t> </w:t>
      </w:r>
      <w:r>
        <w:rPr>
          <w:color w:val="344449"/>
        </w:rPr>
        <w:t>en</w:t>
      </w:r>
      <w:r>
        <w:rPr>
          <w:color w:val="344449"/>
          <w:spacing w:val="-7"/>
        </w:rPr>
        <w:t> </w:t>
      </w:r>
      <w:r>
        <w:rPr>
          <w:color w:val="344449"/>
        </w:rPr>
        <w:t>de</w:t>
      </w:r>
      <w:r>
        <w:rPr>
          <w:color w:val="344449"/>
          <w:spacing w:val="-7"/>
        </w:rPr>
        <w:t> </w:t>
      </w:r>
      <w:r>
        <w:rPr>
          <w:color w:val="344449"/>
        </w:rPr>
        <w:t>Vlaamse</w:t>
      </w:r>
      <w:r>
        <w:rPr>
          <w:color w:val="344449"/>
          <w:spacing w:val="-7"/>
        </w:rPr>
        <w:t> </w:t>
      </w:r>
      <w:r>
        <w:rPr>
          <w:color w:val="344449"/>
        </w:rPr>
        <w:t>gemeenten</w:t>
      </w:r>
      <w:r>
        <w:rPr>
          <w:color w:val="344449"/>
          <w:spacing w:val="-7"/>
        </w:rPr>
        <w:t> </w:t>
      </w:r>
      <w:r>
        <w:rPr>
          <w:color w:val="344449"/>
        </w:rPr>
        <w:t>doorheen</w:t>
      </w:r>
      <w:r>
        <w:rPr>
          <w:color w:val="344449"/>
          <w:spacing w:val="-7"/>
        </w:rPr>
        <w:t> </w:t>
      </w:r>
      <w:r>
        <w:rPr>
          <w:color w:val="344449"/>
        </w:rPr>
        <w:t>de</w:t>
      </w:r>
      <w:r>
        <w:rPr>
          <w:color w:val="344449"/>
          <w:spacing w:val="-7"/>
        </w:rPr>
        <w:t> </w:t>
      </w:r>
      <w:r>
        <w:rPr>
          <w:color w:val="344449"/>
        </w:rPr>
        <w:t>jaren”. Op</w:t>
      </w:r>
      <w:r>
        <w:rPr>
          <w:color w:val="344449"/>
          <w:spacing w:val="-7"/>
        </w:rPr>
        <w:t> </w:t>
      </w:r>
      <w:r>
        <w:rPr>
          <w:color w:val="344449"/>
        </w:rPr>
        <w:t>basis</w:t>
      </w:r>
      <w:r>
        <w:rPr>
          <w:color w:val="344449"/>
          <w:spacing w:val="-7"/>
        </w:rPr>
        <w:t> </w:t>
      </w:r>
      <w:r>
        <w:rPr>
          <w:color w:val="344449"/>
        </w:rPr>
        <w:t>van</w:t>
      </w:r>
    </w:p>
    <w:p>
      <w:pPr>
        <w:pStyle w:val="BodyText"/>
        <w:spacing w:after="0" w:line="244" w:lineRule="auto"/>
        <w:sectPr>
          <w:pgSz w:w="11910" w:h="16840"/>
          <w:pgMar w:top="1900" w:bottom="280" w:left="1700" w:right="1700"/>
        </w:sectPr>
      </w:pPr>
    </w:p>
    <w:p>
      <w:pPr>
        <w:pStyle w:val="BodyText"/>
        <w:spacing w:line="244" w:lineRule="auto" w:before="75"/>
        <w:ind w:left="567" w:right="2268"/>
      </w:pPr>
      <w:r>
        <w:rPr>
          <w:color w:val="344449"/>
        </w:rPr>
        <w:t>de gebruikersbehoeften onderscheiden we binnen deze VOS drie </w:t>
      </w:r>
      <w:r>
        <w:rPr>
          <w:color w:val="344449"/>
          <w:spacing w:val="-2"/>
        </w:rPr>
        <w:t>cijfertabellen:</w:t>
      </w:r>
    </w:p>
    <w:p>
      <w:pPr>
        <w:pStyle w:val="ListParagraph"/>
        <w:numPr>
          <w:ilvl w:val="0"/>
          <w:numId w:val="5"/>
        </w:numPr>
        <w:tabs>
          <w:tab w:pos="1063" w:val="left" w:leader="none"/>
          <w:tab w:pos="1065" w:val="left" w:leader="none"/>
        </w:tabs>
        <w:spacing w:line="244" w:lineRule="auto" w:before="130" w:after="0"/>
        <w:ind w:left="1065" w:right="2266" w:hanging="200"/>
        <w:jc w:val="both"/>
        <w:rPr>
          <w:sz w:val="20"/>
        </w:rPr>
      </w:pPr>
      <w:r>
        <w:rPr>
          <w:color w:val="344449"/>
          <w:sz w:val="20"/>
        </w:rPr>
        <w:t>De </w:t>
      </w:r>
      <w:r>
        <w:rPr>
          <w:i/>
          <w:color w:val="344449"/>
          <w:sz w:val="20"/>
        </w:rPr>
        <w:t>bevolkingsgrootte </w:t>
      </w:r>
      <w:r>
        <w:rPr>
          <w:color w:val="344449"/>
          <w:sz w:val="20"/>
        </w:rPr>
        <w:t>in het Vlaams Gewest en de Vlaamse gemeenten per jaar.</w:t>
      </w:r>
    </w:p>
    <w:p>
      <w:pPr>
        <w:pStyle w:val="ListParagraph"/>
        <w:numPr>
          <w:ilvl w:val="0"/>
          <w:numId w:val="5"/>
        </w:numPr>
        <w:tabs>
          <w:tab w:pos="1059" w:val="left" w:leader="none"/>
          <w:tab w:pos="1063" w:val="left" w:leader="none"/>
        </w:tabs>
        <w:spacing w:line="244" w:lineRule="auto" w:before="0" w:after="0"/>
        <w:ind w:left="1059" w:right="2268" w:hanging="194"/>
        <w:jc w:val="both"/>
        <w:rPr>
          <w:sz w:val="20"/>
        </w:rPr>
      </w:pPr>
      <w:r>
        <w:rPr>
          <w:color w:val="344449"/>
          <w:sz w:val="20"/>
        </w:rPr>
        <w:t>De</w:t>
      </w:r>
      <w:r>
        <w:rPr>
          <w:color w:val="344449"/>
          <w:sz w:val="20"/>
        </w:rPr>
        <w:t> </w:t>
      </w:r>
      <w:r>
        <w:rPr>
          <w:i/>
          <w:color w:val="344449"/>
          <w:sz w:val="20"/>
        </w:rPr>
        <w:t>jaarlijkse bevolkingsgroei </w:t>
      </w:r>
      <w:r>
        <w:rPr>
          <w:color w:val="344449"/>
          <w:sz w:val="20"/>
        </w:rPr>
        <w:t>in het Vlaams Gewest en de Vlaamse gemeenten per jaar.</w:t>
      </w:r>
    </w:p>
    <w:p>
      <w:pPr>
        <w:pStyle w:val="ListParagraph"/>
        <w:numPr>
          <w:ilvl w:val="0"/>
          <w:numId w:val="5"/>
        </w:numPr>
        <w:tabs>
          <w:tab w:pos="1059" w:val="left" w:leader="none"/>
          <w:tab w:pos="1063" w:val="left" w:leader="none"/>
        </w:tabs>
        <w:spacing w:line="244" w:lineRule="auto" w:before="0" w:after="0"/>
        <w:ind w:left="1059" w:right="2265" w:hanging="194"/>
        <w:jc w:val="both"/>
        <w:rPr>
          <w:sz w:val="20"/>
        </w:rPr>
      </w:pPr>
      <w:r>
        <w:rPr>
          <w:color w:val="344449"/>
          <w:sz w:val="20"/>
        </w:rPr>
        <w:t>De</w:t>
      </w:r>
      <w:r>
        <w:rPr>
          <w:color w:val="344449"/>
          <w:sz w:val="20"/>
        </w:rPr>
        <w:t> </w:t>
      </w:r>
      <w:r>
        <w:rPr>
          <w:i/>
          <w:color w:val="344449"/>
          <w:sz w:val="20"/>
        </w:rPr>
        <w:t>afgevlakte bevolkingsgroei </w:t>
      </w:r>
      <w:r>
        <w:rPr>
          <w:color w:val="344449"/>
          <w:sz w:val="20"/>
        </w:rPr>
        <w:t>in het Vlaams Gewest en de Vlaamse gemeenten per jaar, berekend als een gemiddelde van de jaarlijkse bevolkingsgroei over meerdere jaren.</w:t>
      </w:r>
    </w:p>
    <w:p>
      <w:pPr>
        <w:pStyle w:val="BodyText"/>
        <w:spacing w:before="130"/>
        <w:ind w:left="567"/>
      </w:pPr>
      <w:r>
        <w:rPr>
          <w:color w:val="344449"/>
        </w:rPr>
        <w:t>In</w:t>
      </w:r>
      <w:r>
        <w:rPr>
          <w:color w:val="344449"/>
          <w:spacing w:val="-10"/>
        </w:rPr>
        <w:t> </w:t>
      </w:r>
      <w:r>
        <w:rPr>
          <w:color w:val="344449"/>
        </w:rPr>
        <w:t>deze</w:t>
      </w:r>
      <w:r>
        <w:rPr>
          <w:color w:val="344449"/>
          <w:spacing w:val="-9"/>
        </w:rPr>
        <w:t> </w:t>
      </w:r>
      <w:r>
        <w:rPr>
          <w:color w:val="344449"/>
        </w:rPr>
        <w:t>drie</w:t>
      </w:r>
      <w:r>
        <w:rPr>
          <w:color w:val="344449"/>
          <w:spacing w:val="-9"/>
        </w:rPr>
        <w:t> </w:t>
      </w:r>
      <w:r>
        <w:rPr>
          <w:color w:val="344449"/>
        </w:rPr>
        <w:t>tabellen</w:t>
      </w:r>
      <w:r>
        <w:rPr>
          <w:color w:val="344449"/>
          <w:spacing w:val="-9"/>
        </w:rPr>
        <w:t> </w:t>
      </w:r>
      <w:r>
        <w:rPr>
          <w:color w:val="344449"/>
        </w:rPr>
        <w:t>onderscheiden</w:t>
      </w:r>
      <w:r>
        <w:rPr>
          <w:color w:val="344449"/>
          <w:spacing w:val="-10"/>
        </w:rPr>
        <w:t> </w:t>
      </w:r>
      <w:r>
        <w:rPr>
          <w:color w:val="344449"/>
        </w:rPr>
        <w:t>we</w:t>
      </w:r>
      <w:r>
        <w:rPr>
          <w:color w:val="344449"/>
          <w:spacing w:val="-9"/>
        </w:rPr>
        <w:t> </w:t>
      </w:r>
      <w:r>
        <w:rPr>
          <w:color w:val="344449"/>
        </w:rPr>
        <w:t>drie</w:t>
      </w:r>
      <w:r>
        <w:rPr>
          <w:color w:val="344449"/>
          <w:spacing w:val="-9"/>
        </w:rPr>
        <w:t> </w:t>
      </w:r>
      <w:r>
        <w:rPr>
          <w:color w:val="344449"/>
          <w:spacing w:val="-2"/>
        </w:rPr>
        <w:t>concepten:</w:t>
      </w:r>
    </w:p>
    <w:p>
      <w:pPr>
        <w:pStyle w:val="ListParagraph"/>
        <w:numPr>
          <w:ilvl w:val="0"/>
          <w:numId w:val="5"/>
        </w:numPr>
        <w:tabs>
          <w:tab w:pos="1043" w:val="left" w:leader="none"/>
          <w:tab w:pos="1064" w:val="left" w:leader="none"/>
        </w:tabs>
        <w:spacing w:line="244" w:lineRule="auto" w:before="134" w:after="0"/>
        <w:ind w:left="1043" w:right="2245" w:hanging="177"/>
        <w:jc w:val="both"/>
        <w:rPr>
          <w:sz w:val="20"/>
        </w:rPr>
      </w:pPr>
      <w:r>
        <w:rPr>
          <w:color w:val="344449"/>
          <w:sz w:val="20"/>
        </w:rPr>
        <w:t>De</w:t>
      </w:r>
      <w:r>
        <w:rPr>
          <w:color w:val="344449"/>
          <w:sz w:val="20"/>
        </w:rPr>
        <w:t> </w:t>
      </w:r>
      <w:r>
        <w:rPr>
          <w:i/>
          <w:color w:val="344449"/>
          <w:sz w:val="20"/>
        </w:rPr>
        <w:t>parameter</w:t>
      </w:r>
      <w:r>
        <w:rPr>
          <w:color w:val="344449"/>
          <w:sz w:val="20"/>
        </w:rPr>
        <w:t>, met als waarden “bevolkingsgrootte”, “jaarlijkse bevolkingsgroei” en “afgevlakte bevolkingsgroei”.</w:t>
      </w:r>
    </w:p>
    <w:p>
      <w:pPr>
        <w:pStyle w:val="ListParagraph"/>
        <w:numPr>
          <w:ilvl w:val="0"/>
          <w:numId w:val="5"/>
        </w:numPr>
        <w:tabs>
          <w:tab w:pos="1063" w:val="left" w:leader="none"/>
          <w:tab w:pos="1065" w:val="left" w:leader="none"/>
        </w:tabs>
        <w:spacing w:line="244" w:lineRule="auto" w:before="0" w:after="0"/>
        <w:ind w:left="1065" w:right="2266" w:hanging="200"/>
        <w:jc w:val="both"/>
        <w:rPr>
          <w:sz w:val="20"/>
        </w:rPr>
      </w:pPr>
      <w:r>
        <w:rPr>
          <w:color w:val="344449"/>
          <w:sz w:val="20"/>
        </w:rPr>
        <w:t>Het </w:t>
      </w:r>
      <w:r>
        <w:rPr>
          <w:i/>
          <w:color w:val="344449"/>
          <w:sz w:val="20"/>
        </w:rPr>
        <w:t>geografisch gebied</w:t>
      </w:r>
      <w:r>
        <w:rPr>
          <w:color w:val="344449"/>
          <w:sz w:val="20"/>
        </w:rPr>
        <w:t>, met als waarden de Vlaamse gemeenten en het Vlaams Gewest.</w:t>
      </w:r>
      <w:r>
        <w:rPr>
          <w:color w:val="344449"/>
          <w:spacing w:val="34"/>
          <w:sz w:val="20"/>
        </w:rPr>
        <w:t> </w:t>
      </w:r>
      <w:r>
        <w:rPr>
          <w:color w:val="344449"/>
          <w:sz w:val="20"/>
        </w:rPr>
        <w:t>Dit is in alle drie tabellen een dimensie.</w:t>
      </w:r>
    </w:p>
    <w:p>
      <w:pPr>
        <w:pStyle w:val="ListParagraph"/>
        <w:numPr>
          <w:ilvl w:val="0"/>
          <w:numId w:val="5"/>
        </w:numPr>
        <w:tabs>
          <w:tab w:pos="1058" w:val="left" w:leader="none"/>
          <w:tab w:pos="1064" w:val="left" w:leader="none"/>
        </w:tabs>
        <w:spacing w:line="244" w:lineRule="auto" w:before="0" w:after="0"/>
        <w:ind w:left="1058" w:right="2243" w:hanging="192"/>
        <w:jc w:val="both"/>
        <w:rPr>
          <w:sz w:val="20"/>
        </w:rPr>
      </w:pPr>
      <w:r>
        <w:rPr>
          <w:color w:val="344449"/>
          <w:sz w:val="20"/>
        </w:rPr>
        <w:t>De</w:t>
      </w:r>
      <w:r>
        <w:rPr>
          <w:color w:val="344449"/>
          <w:sz w:val="20"/>
        </w:rPr>
        <w:t> </w:t>
      </w:r>
      <w:r>
        <w:rPr>
          <w:i/>
          <w:color w:val="344449"/>
          <w:sz w:val="20"/>
        </w:rPr>
        <w:t>tijdsperiode</w:t>
      </w:r>
      <w:r>
        <w:rPr>
          <w:color w:val="344449"/>
          <w:sz w:val="20"/>
        </w:rPr>
        <w:t>, met jaren als waarden.</w:t>
      </w:r>
      <w:r>
        <w:rPr>
          <w:color w:val="344449"/>
          <w:spacing w:val="39"/>
          <w:sz w:val="20"/>
        </w:rPr>
        <w:t> </w:t>
      </w:r>
      <w:r>
        <w:rPr>
          <w:color w:val="344449"/>
          <w:sz w:val="20"/>
        </w:rPr>
        <w:t>Ook dit concept is in alle</w:t>
      </w:r>
      <w:r>
        <w:rPr>
          <w:color w:val="344449"/>
          <w:spacing w:val="-2"/>
          <w:sz w:val="20"/>
        </w:rPr>
        <w:t> </w:t>
      </w:r>
      <w:r>
        <w:rPr>
          <w:color w:val="344449"/>
          <w:sz w:val="20"/>
        </w:rPr>
        <w:t>tabellen</w:t>
      </w:r>
      <w:r>
        <w:rPr>
          <w:color w:val="344449"/>
          <w:spacing w:val="-2"/>
          <w:sz w:val="20"/>
        </w:rPr>
        <w:t> </w:t>
      </w:r>
      <w:r>
        <w:rPr>
          <w:color w:val="344449"/>
          <w:sz w:val="20"/>
        </w:rPr>
        <w:t>een</w:t>
      </w:r>
      <w:r>
        <w:rPr>
          <w:color w:val="344449"/>
          <w:spacing w:val="-2"/>
          <w:sz w:val="20"/>
        </w:rPr>
        <w:t> </w:t>
      </w:r>
      <w:r>
        <w:rPr>
          <w:color w:val="344449"/>
          <w:sz w:val="20"/>
        </w:rPr>
        <w:t>dimensie.</w:t>
      </w:r>
      <w:r>
        <w:rPr>
          <w:color w:val="344449"/>
          <w:spacing w:val="16"/>
          <w:sz w:val="20"/>
        </w:rPr>
        <w:t> </w:t>
      </w:r>
      <w:r>
        <w:rPr>
          <w:color w:val="344449"/>
          <w:sz w:val="20"/>
        </w:rPr>
        <w:t>Merk</w:t>
      </w:r>
      <w:r>
        <w:rPr>
          <w:color w:val="344449"/>
          <w:spacing w:val="-2"/>
          <w:sz w:val="20"/>
        </w:rPr>
        <w:t> </w:t>
      </w:r>
      <w:r>
        <w:rPr>
          <w:color w:val="344449"/>
          <w:sz w:val="20"/>
        </w:rPr>
        <w:t>op</w:t>
      </w:r>
      <w:r>
        <w:rPr>
          <w:color w:val="344449"/>
          <w:spacing w:val="-2"/>
          <w:sz w:val="20"/>
        </w:rPr>
        <w:t> </w:t>
      </w:r>
      <w:r>
        <w:rPr>
          <w:color w:val="344449"/>
          <w:sz w:val="20"/>
        </w:rPr>
        <w:t>dat</w:t>
      </w:r>
      <w:r>
        <w:rPr>
          <w:color w:val="344449"/>
          <w:spacing w:val="-2"/>
          <w:sz w:val="20"/>
        </w:rPr>
        <w:t> </w:t>
      </w:r>
      <w:r>
        <w:rPr>
          <w:color w:val="344449"/>
          <w:sz w:val="20"/>
        </w:rPr>
        <w:t>de</w:t>
      </w:r>
      <w:r>
        <w:rPr>
          <w:color w:val="344449"/>
          <w:spacing w:val="-1"/>
          <w:sz w:val="20"/>
        </w:rPr>
        <w:t> </w:t>
      </w:r>
      <w:r>
        <w:rPr>
          <w:color w:val="344449"/>
          <w:sz w:val="20"/>
        </w:rPr>
        <w:t>concrete</w:t>
      </w:r>
      <w:r>
        <w:rPr>
          <w:color w:val="344449"/>
          <w:spacing w:val="-2"/>
          <w:sz w:val="20"/>
        </w:rPr>
        <w:t> </w:t>
      </w:r>
      <w:r>
        <w:rPr>
          <w:color w:val="344449"/>
          <w:sz w:val="20"/>
        </w:rPr>
        <w:t>invulling van “jaar” tijdens de operationalisatie verschilt naargelang</w:t>
      </w:r>
      <w:r>
        <w:rPr>
          <w:color w:val="344449"/>
          <w:spacing w:val="40"/>
          <w:sz w:val="20"/>
        </w:rPr>
        <w:t> </w:t>
      </w:r>
      <w:r>
        <w:rPr>
          <w:color w:val="344449"/>
          <w:sz w:val="20"/>
        </w:rPr>
        <w:t>de tabel:</w:t>
      </w:r>
      <w:r>
        <w:rPr>
          <w:color w:val="344449"/>
          <w:spacing w:val="40"/>
          <w:sz w:val="20"/>
        </w:rPr>
        <w:t> </w:t>
      </w:r>
      <w:r>
        <w:rPr>
          <w:color w:val="344449"/>
          <w:sz w:val="20"/>
        </w:rPr>
        <w:t>voor de bevolkingsgrootte wordt dit vertaald naar een</w:t>
      </w:r>
      <w:r>
        <w:rPr>
          <w:color w:val="344449"/>
          <w:spacing w:val="40"/>
          <w:sz w:val="20"/>
        </w:rPr>
        <w:t> </w:t>
      </w:r>
      <w:r>
        <w:rPr>
          <w:color w:val="344449"/>
          <w:sz w:val="20"/>
        </w:rPr>
        <w:t>specifieke</w:t>
      </w:r>
      <w:r>
        <w:rPr>
          <w:color w:val="344449"/>
          <w:spacing w:val="40"/>
          <w:sz w:val="20"/>
        </w:rPr>
        <w:t> </w:t>
      </w:r>
      <w:r>
        <w:rPr>
          <w:color w:val="344449"/>
          <w:sz w:val="20"/>
        </w:rPr>
        <w:t>referentiedatum</w:t>
      </w:r>
      <w:r>
        <w:rPr>
          <w:color w:val="344449"/>
          <w:spacing w:val="40"/>
          <w:sz w:val="20"/>
        </w:rPr>
        <w:t> </w:t>
      </w:r>
      <w:r>
        <w:rPr>
          <w:color w:val="344449"/>
          <w:sz w:val="20"/>
        </w:rPr>
        <w:t>(namelijk</w:t>
      </w:r>
      <w:r>
        <w:rPr>
          <w:color w:val="344449"/>
          <w:spacing w:val="40"/>
          <w:sz w:val="20"/>
        </w:rPr>
        <w:t> </w:t>
      </w:r>
      <w:r>
        <w:rPr>
          <w:color w:val="344449"/>
          <w:sz w:val="20"/>
        </w:rPr>
        <w:t>1</w:t>
      </w:r>
      <w:r>
        <w:rPr>
          <w:color w:val="344449"/>
          <w:spacing w:val="40"/>
          <w:sz w:val="20"/>
        </w:rPr>
        <w:t> </w:t>
      </w:r>
      <w:r>
        <w:rPr>
          <w:color w:val="344449"/>
          <w:sz w:val="20"/>
        </w:rPr>
        <w:t>januari),</w:t>
      </w:r>
      <w:r>
        <w:rPr>
          <w:color w:val="344449"/>
          <w:spacing w:val="40"/>
          <w:sz w:val="20"/>
        </w:rPr>
        <w:t> </w:t>
      </w:r>
      <w:r>
        <w:rPr>
          <w:color w:val="344449"/>
          <w:sz w:val="20"/>
        </w:rPr>
        <w:t>voor de jaarlijkse bevolkingsgroei naar een volledig kalenderjaar, en voor de afgevlakte bevolkingsgroei naar een periode van meerdere</w:t>
      </w:r>
      <w:r>
        <w:rPr>
          <w:color w:val="344449"/>
          <w:spacing w:val="40"/>
          <w:sz w:val="20"/>
        </w:rPr>
        <w:t> </w:t>
      </w:r>
      <w:r>
        <w:rPr>
          <w:color w:val="344449"/>
          <w:sz w:val="20"/>
        </w:rPr>
        <w:t>jaren.</w:t>
      </w:r>
      <w:r>
        <w:rPr>
          <w:color w:val="344449"/>
          <w:spacing w:val="80"/>
          <w:sz w:val="20"/>
        </w:rPr>
        <w:t>  </w:t>
      </w:r>
      <w:r>
        <w:rPr>
          <w:color w:val="344449"/>
          <w:sz w:val="20"/>
        </w:rPr>
        <w:t>Dit</w:t>
      </w:r>
      <w:r>
        <w:rPr>
          <w:color w:val="344449"/>
          <w:spacing w:val="40"/>
          <w:sz w:val="20"/>
        </w:rPr>
        <w:t> </w:t>
      </w:r>
      <w:r>
        <w:rPr>
          <w:color w:val="344449"/>
          <w:sz w:val="20"/>
        </w:rPr>
        <w:t>onderscheid</w:t>
      </w:r>
      <w:r>
        <w:rPr>
          <w:color w:val="344449"/>
          <w:spacing w:val="40"/>
          <w:sz w:val="20"/>
        </w:rPr>
        <w:t> </w:t>
      </w:r>
      <w:r>
        <w:rPr>
          <w:color w:val="344449"/>
          <w:sz w:val="20"/>
        </w:rPr>
        <w:t>is</w:t>
      </w:r>
      <w:r>
        <w:rPr>
          <w:color w:val="344449"/>
          <w:spacing w:val="40"/>
          <w:sz w:val="20"/>
        </w:rPr>
        <w:t> </w:t>
      </w:r>
      <w:r>
        <w:rPr>
          <w:color w:val="344449"/>
          <w:sz w:val="20"/>
        </w:rPr>
        <w:t>op</w:t>
      </w:r>
      <w:r>
        <w:rPr>
          <w:color w:val="344449"/>
          <w:spacing w:val="40"/>
          <w:sz w:val="20"/>
        </w:rPr>
        <w:t> </w:t>
      </w:r>
      <w:r>
        <w:rPr>
          <w:color w:val="344449"/>
          <w:sz w:val="20"/>
        </w:rPr>
        <w:t>het</w:t>
      </w:r>
      <w:r>
        <w:rPr>
          <w:color w:val="344449"/>
          <w:spacing w:val="40"/>
          <w:sz w:val="20"/>
        </w:rPr>
        <w:t> </w:t>
      </w:r>
      <w:r>
        <w:rPr>
          <w:color w:val="344449"/>
          <w:sz w:val="20"/>
        </w:rPr>
        <w:t>niveau</w:t>
      </w:r>
      <w:r>
        <w:rPr>
          <w:color w:val="344449"/>
          <w:spacing w:val="40"/>
          <w:sz w:val="20"/>
        </w:rPr>
        <w:t> </w:t>
      </w:r>
      <w:r>
        <w:rPr>
          <w:color w:val="344449"/>
          <w:sz w:val="20"/>
        </w:rPr>
        <w:t>van</w:t>
      </w:r>
      <w:r>
        <w:rPr>
          <w:color w:val="344449"/>
          <w:spacing w:val="40"/>
          <w:sz w:val="20"/>
        </w:rPr>
        <w:t> </w:t>
      </w:r>
      <w:r>
        <w:rPr>
          <w:color w:val="344449"/>
          <w:sz w:val="20"/>
        </w:rPr>
        <w:t>de conceptuele definitie nog niet zichtbaar, maar verklaart wel waarom het zinvol is om drie afzonderlijke tabellen te onderscheiden.</w:t>
      </w:r>
      <w:r>
        <w:rPr>
          <w:color w:val="344449"/>
          <w:spacing w:val="40"/>
          <w:sz w:val="20"/>
        </w:rPr>
        <w:t> </w:t>
      </w:r>
      <w:r>
        <w:rPr>
          <w:color w:val="344449"/>
          <w:sz w:val="20"/>
        </w:rPr>
        <w:t>Het is hier dus belangrijk om vooruit te </w:t>
      </w:r>
      <w:r>
        <w:rPr>
          <w:color w:val="344449"/>
          <w:spacing w:val="-2"/>
          <w:sz w:val="20"/>
        </w:rPr>
        <w:t>denken.</w:t>
      </w:r>
    </w:p>
    <w:p>
      <w:pPr>
        <w:pStyle w:val="BodyText"/>
        <w:spacing w:line="244" w:lineRule="auto" w:before="129"/>
        <w:ind w:left="567" w:right="2264"/>
      </w:pPr>
      <w:r>
        <w:rPr>
          <w:color w:val="344449"/>
        </w:rPr>
        <w:t>De conceptualisatie van gebruikersbehoeften rond bevolkingsgrootte is doorgaans relatief rechttoe rechtaan.</w:t>
      </w:r>
      <w:r>
        <w:rPr>
          <w:color w:val="344449"/>
          <w:spacing w:val="40"/>
        </w:rPr>
        <w:t> </w:t>
      </w:r>
      <w:r>
        <w:rPr>
          <w:color w:val="344449"/>
        </w:rPr>
        <w:t>Bij andere statistieken kunnen gebruikersbehoeften echter veel </w:t>
      </w:r>
      <w:r>
        <w:rPr>
          <w:color w:val="344449"/>
          <w:spacing w:val="-2"/>
        </w:rPr>
        <w:t>abstracter zijn, waardoor het formuleren van conceptuele definities </w:t>
      </w:r>
      <w:r>
        <w:rPr>
          <w:color w:val="344449"/>
        </w:rPr>
        <w:t>meer</w:t>
      </w:r>
      <w:r>
        <w:rPr>
          <w:color w:val="344449"/>
          <w:spacing w:val="-4"/>
        </w:rPr>
        <w:t> </w:t>
      </w:r>
      <w:r>
        <w:rPr>
          <w:color w:val="344449"/>
        </w:rPr>
        <w:t>werk</w:t>
      </w:r>
      <w:r>
        <w:rPr>
          <w:color w:val="344449"/>
          <w:spacing w:val="-4"/>
        </w:rPr>
        <w:t> </w:t>
      </w:r>
      <w:r>
        <w:rPr>
          <w:color w:val="344449"/>
        </w:rPr>
        <w:t>vraagt</w:t>
      </w:r>
      <w:r>
        <w:rPr>
          <w:color w:val="344449"/>
          <w:spacing w:val="-4"/>
        </w:rPr>
        <w:t> </w:t>
      </w:r>
      <w:r>
        <w:rPr>
          <w:color w:val="344449"/>
        </w:rPr>
        <w:t>en</w:t>
      </w:r>
      <w:r>
        <w:rPr>
          <w:color w:val="344449"/>
          <w:spacing w:val="-4"/>
        </w:rPr>
        <w:t> </w:t>
      </w:r>
      <w:r>
        <w:rPr>
          <w:color w:val="344449"/>
        </w:rPr>
        <w:t>soms</w:t>
      </w:r>
      <w:r>
        <w:rPr>
          <w:color w:val="344449"/>
          <w:spacing w:val="-4"/>
        </w:rPr>
        <w:t> </w:t>
      </w:r>
      <w:r>
        <w:rPr>
          <w:color w:val="344449"/>
        </w:rPr>
        <w:t>tot</w:t>
      </w:r>
      <w:r>
        <w:rPr>
          <w:color w:val="344449"/>
          <w:spacing w:val="-5"/>
        </w:rPr>
        <w:t> </w:t>
      </w:r>
      <w:r>
        <w:rPr>
          <w:color w:val="344449"/>
        </w:rPr>
        <w:t>complexe</w:t>
      </w:r>
      <w:r>
        <w:rPr>
          <w:color w:val="344449"/>
          <w:spacing w:val="-4"/>
        </w:rPr>
        <w:t> </w:t>
      </w:r>
      <w:r>
        <w:rPr>
          <w:color w:val="344449"/>
        </w:rPr>
        <w:t>keuzes</w:t>
      </w:r>
      <w:r>
        <w:rPr>
          <w:color w:val="344449"/>
          <w:spacing w:val="-4"/>
        </w:rPr>
        <w:t> </w:t>
      </w:r>
      <w:r>
        <w:rPr>
          <w:color w:val="344449"/>
        </w:rPr>
        <w:t>leidt.</w:t>
      </w:r>
      <w:r>
        <w:rPr>
          <w:color w:val="344449"/>
          <w:spacing w:val="14"/>
        </w:rPr>
        <w:t> </w:t>
      </w:r>
      <w:r>
        <w:rPr>
          <w:color w:val="344449"/>
        </w:rPr>
        <w:t>Zulke</w:t>
      </w:r>
      <w:r>
        <w:rPr>
          <w:color w:val="344449"/>
          <w:spacing w:val="-4"/>
        </w:rPr>
        <w:t> </w:t>
      </w:r>
      <w:r>
        <w:rPr>
          <w:color w:val="344449"/>
        </w:rPr>
        <w:t>keuzes moeten altijd onderbouwd worden op basis van bestaande literatuur en internationale richtlijnen (United Nations Statistics Division 2025).</w:t>
      </w:r>
      <w:r>
        <w:rPr>
          <w:color w:val="344449"/>
          <w:spacing w:val="40"/>
        </w:rPr>
        <w:t> </w:t>
      </w:r>
      <w:r>
        <w:rPr>
          <w:color w:val="344449"/>
        </w:rPr>
        <w:t>In de praktijk kunnen daarbij drie situaties </w:t>
      </w:r>
      <w:r>
        <w:rPr>
          <w:color w:val="344449"/>
          <w:spacing w:val="-2"/>
        </w:rPr>
        <w:t>ontstaan:</w:t>
      </w:r>
    </w:p>
    <w:p>
      <w:pPr>
        <w:pStyle w:val="ListParagraph"/>
        <w:numPr>
          <w:ilvl w:val="0"/>
          <w:numId w:val="5"/>
        </w:numPr>
        <w:tabs>
          <w:tab w:pos="1060" w:val="left" w:leader="none"/>
          <w:tab w:pos="1063" w:val="left" w:leader="none"/>
        </w:tabs>
        <w:spacing w:line="244" w:lineRule="auto" w:before="130" w:after="0"/>
        <w:ind w:left="1060" w:right="2265" w:hanging="195"/>
        <w:jc w:val="both"/>
        <w:rPr>
          <w:sz w:val="20"/>
        </w:rPr>
      </w:pPr>
      <w:r>
        <w:rPr>
          <w:color w:val="344449"/>
          <w:sz w:val="20"/>
        </w:rPr>
        <w:t>In</w:t>
      </w:r>
      <w:r>
        <w:rPr>
          <w:color w:val="344449"/>
          <w:sz w:val="20"/>
        </w:rPr>
        <w:t> veel gevallen vind je in de literatuur slechts één</w:t>
      </w:r>
      <w:r>
        <w:rPr>
          <w:color w:val="344449"/>
          <w:spacing w:val="40"/>
          <w:sz w:val="20"/>
        </w:rPr>
        <w:t> </w:t>
      </w:r>
      <w:r>
        <w:rPr>
          <w:color w:val="344449"/>
          <w:sz w:val="20"/>
        </w:rPr>
        <w:t>gevestigde</w:t>
      </w:r>
      <w:r>
        <w:rPr>
          <w:color w:val="344449"/>
          <w:spacing w:val="40"/>
          <w:sz w:val="20"/>
        </w:rPr>
        <w:t> </w:t>
      </w:r>
      <w:r>
        <w:rPr>
          <w:color w:val="344449"/>
          <w:sz w:val="20"/>
        </w:rPr>
        <w:t>manier</w:t>
      </w:r>
      <w:r>
        <w:rPr>
          <w:color w:val="344449"/>
          <w:spacing w:val="40"/>
          <w:sz w:val="20"/>
        </w:rPr>
        <w:t> </w:t>
      </w:r>
      <w:r>
        <w:rPr>
          <w:color w:val="344449"/>
          <w:sz w:val="20"/>
        </w:rPr>
        <w:t>om</w:t>
      </w:r>
      <w:r>
        <w:rPr>
          <w:color w:val="344449"/>
          <w:spacing w:val="40"/>
          <w:sz w:val="20"/>
        </w:rPr>
        <w:t> </w:t>
      </w:r>
      <w:r>
        <w:rPr>
          <w:color w:val="344449"/>
          <w:sz w:val="20"/>
        </w:rPr>
        <w:t>de</w:t>
      </w:r>
      <w:r>
        <w:rPr>
          <w:color w:val="344449"/>
          <w:spacing w:val="40"/>
          <w:sz w:val="20"/>
        </w:rPr>
        <w:t> </w:t>
      </w:r>
      <w:r>
        <w:rPr>
          <w:color w:val="344449"/>
          <w:sz w:val="20"/>
        </w:rPr>
        <w:t>relevante</w:t>
      </w:r>
      <w:r>
        <w:rPr>
          <w:color w:val="344449"/>
          <w:spacing w:val="40"/>
          <w:sz w:val="20"/>
        </w:rPr>
        <w:t> </w:t>
      </w:r>
      <w:r>
        <w:rPr>
          <w:color w:val="344449"/>
          <w:sz w:val="20"/>
        </w:rPr>
        <w:t>gebruikersbehoeften</w:t>
      </w:r>
      <w:r>
        <w:rPr>
          <w:color w:val="344449"/>
          <w:spacing w:val="40"/>
          <w:sz w:val="20"/>
        </w:rPr>
        <w:t> </w:t>
      </w:r>
      <w:r>
        <w:rPr>
          <w:color w:val="344449"/>
          <w:sz w:val="20"/>
        </w:rPr>
        <w:t>te</w:t>
      </w:r>
      <w:r>
        <w:rPr>
          <w:color w:val="344449"/>
          <w:spacing w:val="-6"/>
          <w:sz w:val="20"/>
        </w:rPr>
        <w:t> </w:t>
      </w:r>
      <w:r>
        <w:rPr>
          <w:color w:val="344449"/>
          <w:sz w:val="20"/>
        </w:rPr>
        <w:t>conceptualiseren. Het</w:t>
      </w:r>
      <w:r>
        <w:rPr>
          <w:color w:val="344449"/>
          <w:spacing w:val="-6"/>
          <w:sz w:val="20"/>
        </w:rPr>
        <w:t> </w:t>
      </w:r>
      <w:r>
        <w:rPr>
          <w:color w:val="344449"/>
          <w:sz w:val="20"/>
        </w:rPr>
        <w:t>is</w:t>
      </w:r>
      <w:r>
        <w:rPr>
          <w:color w:val="344449"/>
          <w:spacing w:val="-6"/>
          <w:sz w:val="20"/>
        </w:rPr>
        <w:t> </w:t>
      </w:r>
      <w:r>
        <w:rPr>
          <w:color w:val="344449"/>
          <w:sz w:val="20"/>
        </w:rPr>
        <w:t>dan</w:t>
      </w:r>
      <w:r>
        <w:rPr>
          <w:color w:val="344449"/>
          <w:spacing w:val="-6"/>
          <w:sz w:val="20"/>
        </w:rPr>
        <w:t> </w:t>
      </w:r>
      <w:r>
        <w:rPr>
          <w:color w:val="344449"/>
          <w:sz w:val="20"/>
        </w:rPr>
        <w:t>aangewezen</w:t>
      </w:r>
      <w:r>
        <w:rPr>
          <w:color w:val="344449"/>
          <w:spacing w:val="-6"/>
          <w:sz w:val="20"/>
        </w:rPr>
        <w:t> </w:t>
      </w:r>
      <w:r>
        <w:rPr>
          <w:color w:val="344449"/>
          <w:sz w:val="20"/>
        </w:rPr>
        <w:t>deze</w:t>
      </w:r>
      <w:r>
        <w:rPr>
          <w:color w:val="344449"/>
          <w:spacing w:val="-6"/>
          <w:sz w:val="20"/>
        </w:rPr>
        <w:t> </w:t>
      </w:r>
      <w:r>
        <w:rPr>
          <w:color w:val="344449"/>
          <w:sz w:val="20"/>
        </w:rPr>
        <w:t>benadering over te nemen, mits een kritische evaluatie dat ze daadwerkelijk</w:t>
      </w:r>
      <w:r>
        <w:rPr>
          <w:color w:val="344449"/>
          <w:spacing w:val="-5"/>
          <w:sz w:val="20"/>
        </w:rPr>
        <w:t> </w:t>
      </w:r>
      <w:r>
        <w:rPr>
          <w:color w:val="344449"/>
          <w:sz w:val="20"/>
        </w:rPr>
        <w:t>aansluit</w:t>
      </w:r>
      <w:r>
        <w:rPr>
          <w:color w:val="344449"/>
          <w:spacing w:val="-5"/>
          <w:sz w:val="20"/>
        </w:rPr>
        <w:t> </w:t>
      </w:r>
      <w:r>
        <w:rPr>
          <w:color w:val="344449"/>
          <w:sz w:val="20"/>
        </w:rPr>
        <w:t>bij</w:t>
      </w:r>
      <w:r>
        <w:rPr>
          <w:color w:val="344449"/>
          <w:spacing w:val="-5"/>
          <w:sz w:val="20"/>
        </w:rPr>
        <w:t> </w:t>
      </w:r>
      <w:r>
        <w:rPr>
          <w:color w:val="344449"/>
          <w:sz w:val="20"/>
        </w:rPr>
        <w:t>de</w:t>
      </w:r>
      <w:r>
        <w:rPr>
          <w:color w:val="344449"/>
          <w:spacing w:val="-5"/>
          <w:sz w:val="20"/>
        </w:rPr>
        <w:t> </w:t>
      </w:r>
      <w:r>
        <w:rPr>
          <w:color w:val="344449"/>
          <w:sz w:val="20"/>
        </w:rPr>
        <w:t>specifieke</w:t>
      </w:r>
      <w:r>
        <w:rPr>
          <w:color w:val="344449"/>
          <w:spacing w:val="-5"/>
          <w:sz w:val="20"/>
        </w:rPr>
        <w:t> </w:t>
      </w:r>
      <w:r>
        <w:rPr>
          <w:color w:val="344449"/>
          <w:sz w:val="20"/>
        </w:rPr>
        <w:t>informatiebehoeften van de gebruikers.</w:t>
      </w:r>
    </w:p>
    <w:p>
      <w:pPr>
        <w:pStyle w:val="ListParagraph"/>
        <w:numPr>
          <w:ilvl w:val="0"/>
          <w:numId w:val="5"/>
        </w:numPr>
        <w:tabs>
          <w:tab w:pos="1058" w:val="left" w:leader="none"/>
          <w:tab w:pos="1064" w:val="left" w:leader="none"/>
        </w:tabs>
        <w:spacing w:line="244" w:lineRule="auto" w:before="129" w:after="0"/>
        <w:ind w:left="1058" w:right="2264" w:hanging="192"/>
        <w:jc w:val="both"/>
        <w:rPr>
          <w:sz w:val="20"/>
        </w:rPr>
      </w:pPr>
      <w:r>
        <w:rPr>
          <w:color w:val="344449"/>
          <w:sz w:val="20"/>
        </w:rPr>
        <w:t>Soms</w:t>
      </w:r>
      <w:r>
        <w:rPr>
          <w:color w:val="344449"/>
          <w:sz w:val="20"/>
        </w:rPr>
        <w:t> bieden verschillende publicaties of kaders twee of meerdere benaderingswijzen.</w:t>
      </w:r>
      <w:r>
        <w:rPr>
          <w:color w:val="344449"/>
          <w:spacing w:val="33"/>
          <w:sz w:val="20"/>
        </w:rPr>
        <w:t> </w:t>
      </w:r>
      <w:r>
        <w:rPr>
          <w:color w:val="344449"/>
          <w:sz w:val="20"/>
        </w:rPr>
        <w:t>In dat geval is een grondigere analyse</w:t>
      </w:r>
      <w:r>
        <w:rPr>
          <w:color w:val="344449"/>
          <w:spacing w:val="-12"/>
          <w:sz w:val="20"/>
        </w:rPr>
        <w:t> </w:t>
      </w:r>
      <w:r>
        <w:rPr>
          <w:color w:val="344449"/>
          <w:sz w:val="20"/>
        </w:rPr>
        <w:t>van</w:t>
      </w:r>
      <w:r>
        <w:rPr>
          <w:color w:val="344449"/>
          <w:spacing w:val="-11"/>
          <w:sz w:val="20"/>
        </w:rPr>
        <w:t> </w:t>
      </w:r>
      <w:r>
        <w:rPr>
          <w:color w:val="344449"/>
          <w:sz w:val="20"/>
        </w:rPr>
        <w:t>de</w:t>
      </w:r>
      <w:r>
        <w:rPr>
          <w:color w:val="344449"/>
          <w:spacing w:val="-11"/>
          <w:sz w:val="20"/>
        </w:rPr>
        <w:t> </w:t>
      </w:r>
      <w:r>
        <w:rPr>
          <w:color w:val="344449"/>
          <w:sz w:val="20"/>
        </w:rPr>
        <w:t>gebruikersbehoeften</w:t>
      </w:r>
      <w:r>
        <w:rPr>
          <w:color w:val="344449"/>
          <w:spacing w:val="-11"/>
          <w:sz w:val="20"/>
        </w:rPr>
        <w:t> </w:t>
      </w:r>
      <w:r>
        <w:rPr>
          <w:color w:val="344449"/>
          <w:sz w:val="20"/>
        </w:rPr>
        <w:t>essentieel</w:t>
      </w:r>
      <w:r>
        <w:rPr>
          <w:color w:val="344449"/>
          <w:spacing w:val="-11"/>
          <w:sz w:val="20"/>
        </w:rPr>
        <w:t> </w:t>
      </w:r>
      <w:r>
        <w:rPr>
          <w:color w:val="344449"/>
          <w:sz w:val="20"/>
        </w:rPr>
        <w:t>om</w:t>
      </w:r>
      <w:r>
        <w:rPr>
          <w:color w:val="344449"/>
          <w:spacing w:val="-11"/>
          <w:sz w:val="20"/>
        </w:rPr>
        <w:t> </w:t>
      </w:r>
      <w:r>
        <w:rPr>
          <w:color w:val="344449"/>
          <w:sz w:val="20"/>
        </w:rPr>
        <w:t>te</w:t>
      </w:r>
      <w:r>
        <w:rPr>
          <w:color w:val="344449"/>
          <w:spacing w:val="-11"/>
          <w:sz w:val="20"/>
        </w:rPr>
        <w:t> </w:t>
      </w:r>
      <w:r>
        <w:rPr>
          <w:color w:val="344449"/>
          <w:sz w:val="20"/>
        </w:rPr>
        <w:t>bepalen welke conceptualisatie het meest relevant is, of om vast te stellen dat meerdere invalshoeken tegelijk waardevol zijn.</w:t>
      </w:r>
    </w:p>
    <w:p>
      <w:pPr>
        <w:pStyle w:val="ListParagraph"/>
        <w:numPr>
          <w:ilvl w:val="0"/>
          <w:numId w:val="5"/>
        </w:numPr>
        <w:tabs>
          <w:tab w:pos="1063" w:val="left" w:leader="none"/>
          <w:tab w:pos="1065" w:val="left" w:leader="none"/>
        </w:tabs>
        <w:spacing w:line="244" w:lineRule="auto" w:before="130" w:after="0"/>
        <w:ind w:left="1065" w:right="2266" w:hanging="200"/>
        <w:jc w:val="both"/>
        <w:rPr>
          <w:sz w:val="20"/>
        </w:rPr>
      </w:pPr>
      <w:r>
        <w:rPr>
          <w:color w:val="344449"/>
          <w:sz w:val="20"/>
        </w:rPr>
        <w:t>Het komt ook voor dat er in de literatuur geen bruikbare conceptualisaties bestaan.</w:t>
      </w:r>
      <w:r>
        <w:rPr>
          <w:color w:val="344449"/>
          <w:spacing w:val="40"/>
          <w:sz w:val="20"/>
        </w:rPr>
        <w:t> </w:t>
      </w:r>
      <w:r>
        <w:rPr>
          <w:color w:val="344449"/>
          <w:sz w:val="20"/>
        </w:rPr>
        <w:t>Dan moet je zelf een theoretisch</w:t>
      </w:r>
    </w:p>
    <w:p>
      <w:pPr>
        <w:pStyle w:val="ListParagraph"/>
        <w:spacing w:after="0" w:line="244" w:lineRule="auto"/>
        <w:jc w:val="both"/>
        <w:rPr>
          <w:sz w:val="20"/>
        </w:rPr>
        <w:sectPr>
          <w:pgSz w:w="11910" w:h="16840"/>
          <w:pgMar w:top="1900" w:bottom="280" w:left="1700" w:right="1700"/>
        </w:sectPr>
      </w:pPr>
    </w:p>
    <w:p>
      <w:pPr>
        <w:pStyle w:val="BodyText"/>
        <w:spacing w:line="244" w:lineRule="auto" w:before="75"/>
        <w:ind w:right="564"/>
      </w:pPr>
      <w:r>
        <w:rPr>
          <w:color w:val="344449"/>
        </w:rPr>
        <w:t>goed onderbouwde keuze maken.</w:t>
      </w:r>
      <w:r>
        <w:rPr>
          <w:color w:val="344449"/>
          <w:spacing w:val="40"/>
        </w:rPr>
        <w:t> </w:t>
      </w:r>
      <w:r>
        <w:rPr>
          <w:color w:val="344449"/>
        </w:rPr>
        <w:t>Dit gebeurt op basis van een diepgaande literatuurstudie rond het onderliggende fenomeen en een meer gedetailleerde analyse van de gebruikersbehoeften, om precies te achterhalen welke informatie zij nodig hebben.</w:t>
      </w:r>
    </w:p>
    <w:p>
      <w:pPr>
        <w:pStyle w:val="BodyText"/>
        <w:spacing w:line="244" w:lineRule="auto" w:before="120"/>
        <w:ind w:left="2260" w:right="536" w:firstLine="7"/>
      </w:pPr>
      <w:r>
        <w:rPr>
          <w:color w:val="344449"/>
        </w:rPr>
        <w:t>Een voorbeeld van een abstracte gebruikersbehoefte is de vraag naar statistieken over het vertrouwen van burgers in de overheid. Deze behoefte is breed en weinig gestructureerd:</w:t>
      </w:r>
      <w:r>
        <w:rPr>
          <w:color w:val="344449"/>
          <w:spacing w:val="40"/>
        </w:rPr>
        <w:t> </w:t>
      </w:r>
      <w:r>
        <w:rPr>
          <w:color w:val="344449"/>
        </w:rPr>
        <w:t>gebruikers hebben wel zicht op het maatschappelijk fenomeen dat ze beter willen</w:t>
      </w:r>
      <w:r>
        <w:rPr>
          <w:color w:val="344449"/>
          <w:spacing w:val="40"/>
        </w:rPr>
        <w:t> </w:t>
      </w:r>
      <w:r>
        <w:rPr>
          <w:color w:val="344449"/>
        </w:rPr>
        <w:t>begrijpen,</w:t>
      </w:r>
      <w:r>
        <w:rPr>
          <w:color w:val="344449"/>
          <w:spacing w:val="40"/>
        </w:rPr>
        <w:t> </w:t>
      </w:r>
      <w:r>
        <w:rPr>
          <w:color w:val="344449"/>
        </w:rPr>
        <w:t>maar</w:t>
      </w:r>
      <w:r>
        <w:rPr>
          <w:color w:val="344449"/>
          <w:spacing w:val="40"/>
        </w:rPr>
        <w:t> </w:t>
      </w:r>
      <w:r>
        <w:rPr>
          <w:color w:val="344449"/>
        </w:rPr>
        <w:t>niet</w:t>
      </w:r>
      <w:r>
        <w:rPr>
          <w:color w:val="344449"/>
          <w:spacing w:val="40"/>
        </w:rPr>
        <w:t> </w:t>
      </w:r>
      <w:r>
        <w:rPr>
          <w:color w:val="344449"/>
        </w:rPr>
        <w:t>op</w:t>
      </w:r>
      <w:r>
        <w:rPr>
          <w:color w:val="344449"/>
          <w:spacing w:val="40"/>
        </w:rPr>
        <w:t> </w:t>
      </w:r>
      <w:r>
        <w:rPr>
          <w:color w:val="344449"/>
        </w:rPr>
        <w:t>de</w:t>
      </w:r>
      <w:r>
        <w:rPr>
          <w:color w:val="344449"/>
          <w:spacing w:val="40"/>
        </w:rPr>
        <w:t> </w:t>
      </w:r>
      <w:r>
        <w:rPr>
          <w:color w:val="344449"/>
        </w:rPr>
        <w:t>meest</w:t>
      </w:r>
      <w:r>
        <w:rPr>
          <w:color w:val="344449"/>
          <w:spacing w:val="40"/>
        </w:rPr>
        <w:t> </w:t>
      </w:r>
      <w:r>
        <w:rPr>
          <w:color w:val="344449"/>
        </w:rPr>
        <w:t>geschikte</w:t>
      </w:r>
      <w:r>
        <w:rPr>
          <w:color w:val="344449"/>
          <w:spacing w:val="40"/>
        </w:rPr>
        <w:t> </w:t>
      </w:r>
      <w:r>
        <w:rPr>
          <w:color w:val="344449"/>
        </w:rPr>
        <w:t>manier</w:t>
      </w:r>
      <w:r>
        <w:rPr>
          <w:color w:val="344449"/>
          <w:spacing w:val="40"/>
        </w:rPr>
        <w:t> </w:t>
      </w:r>
      <w:r>
        <w:rPr>
          <w:color w:val="344449"/>
        </w:rPr>
        <w:t>om het</w:t>
      </w:r>
      <w:r>
        <w:rPr>
          <w:color w:val="344449"/>
          <w:spacing w:val="40"/>
        </w:rPr>
        <w:t> </w:t>
      </w:r>
      <w:r>
        <w:rPr>
          <w:color w:val="344449"/>
        </w:rPr>
        <w:t>statistisch</w:t>
      </w:r>
      <w:r>
        <w:rPr>
          <w:color w:val="344449"/>
          <w:spacing w:val="40"/>
        </w:rPr>
        <w:t> </w:t>
      </w:r>
      <w:r>
        <w:rPr>
          <w:color w:val="344449"/>
        </w:rPr>
        <w:t>te</w:t>
      </w:r>
      <w:r>
        <w:rPr>
          <w:color w:val="344449"/>
          <w:spacing w:val="40"/>
        </w:rPr>
        <w:t> </w:t>
      </w:r>
      <w:r>
        <w:rPr>
          <w:color w:val="344449"/>
        </w:rPr>
        <w:t>meten.</w:t>
      </w:r>
      <w:r>
        <w:rPr>
          <w:color w:val="344449"/>
          <w:spacing w:val="40"/>
        </w:rPr>
        <w:t>  </w:t>
      </w:r>
      <w:r>
        <w:rPr>
          <w:color w:val="344449"/>
        </w:rPr>
        <w:t>Om</w:t>
      </w:r>
      <w:r>
        <w:rPr>
          <w:color w:val="344449"/>
          <w:spacing w:val="40"/>
        </w:rPr>
        <w:t> </w:t>
      </w:r>
      <w:r>
        <w:rPr>
          <w:color w:val="344449"/>
        </w:rPr>
        <w:t>deze</w:t>
      </w:r>
      <w:r>
        <w:rPr>
          <w:color w:val="344449"/>
          <w:spacing w:val="40"/>
        </w:rPr>
        <w:t> </w:t>
      </w:r>
      <w:r>
        <w:rPr>
          <w:color w:val="344449"/>
        </w:rPr>
        <w:t>behoefte</w:t>
      </w:r>
      <w:r>
        <w:rPr>
          <w:color w:val="344449"/>
          <w:spacing w:val="40"/>
        </w:rPr>
        <w:t> </w:t>
      </w:r>
      <w:r>
        <w:rPr>
          <w:color w:val="344449"/>
        </w:rPr>
        <w:t>te</w:t>
      </w:r>
      <w:r>
        <w:rPr>
          <w:color w:val="344449"/>
          <w:spacing w:val="40"/>
        </w:rPr>
        <w:t> </w:t>
      </w:r>
      <w:r>
        <w:rPr>
          <w:color w:val="344449"/>
        </w:rPr>
        <w:t>vertalen</w:t>
      </w:r>
      <w:r>
        <w:rPr>
          <w:color w:val="344449"/>
          <w:spacing w:val="40"/>
        </w:rPr>
        <w:t> </w:t>
      </w:r>
      <w:r>
        <w:rPr>
          <w:color w:val="344449"/>
        </w:rPr>
        <w:t>naar een hanteerbare conceptuele definitie, moet daarom eerst worden bepaald</w:t>
      </w:r>
      <w:r>
        <w:rPr>
          <w:color w:val="344449"/>
          <w:spacing w:val="-8"/>
        </w:rPr>
        <w:t> </w:t>
      </w:r>
      <w:r>
        <w:rPr>
          <w:color w:val="344449"/>
        </w:rPr>
        <w:t>wat</w:t>
      </w:r>
      <w:r>
        <w:rPr>
          <w:color w:val="344449"/>
          <w:spacing w:val="-8"/>
        </w:rPr>
        <w:t> </w:t>
      </w:r>
      <w:r>
        <w:rPr>
          <w:color w:val="344449"/>
        </w:rPr>
        <w:t>in</w:t>
      </w:r>
      <w:r>
        <w:rPr>
          <w:color w:val="344449"/>
          <w:spacing w:val="-8"/>
        </w:rPr>
        <w:t> </w:t>
      </w:r>
      <w:r>
        <w:rPr>
          <w:color w:val="344449"/>
        </w:rPr>
        <w:t>deze</w:t>
      </w:r>
      <w:r>
        <w:rPr>
          <w:color w:val="344449"/>
          <w:spacing w:val="-8"/>
        </w:rPr>
        <w:t> </w:t>
      </w:r>
      <w:r>
        <w:rPr>
          <w:color w:val="344449"/>
        </w:rPr>
        <w:t>context</w:t>
      </w:r>
      <w:r>
        <w:rPr>
          <w:color w:val="344449"/>
          <w:spacing w:val="-8"/>
        </w:rPr>
        <w:t> </w:t>
      </w:r>
      <w:r>
        <w:rPr>
          <w:color w:val="344449"/>
        </w:rPr>
        <w:t>onder</w:t>
      </w:r>
      <w:r>
        <w:rPr>
          <w:color w:val="344449"/>
          <w:spacing w:val="-8"/>
        </w:rPr>
        <w:t> </w:t>
      </w:r>
      <w:r>
        <w:rPr>
          <w:color w:val="344449"/>
        </w:rPr>
        <w:t>“vertrouwen”</w:t>
      </w:r>
      <w:r>
        <w:rPr>
          <w:color w:val="344449"/>
          <w:spacing w:val="-8"/>
        </w:rPr>
        <w:t> </w:t>
      </w:r>
      <w:r>
        <w:rPr>
          <w:color w:val="344449"/>
        </w:rPr>
        <w:t>wordt</w:t>
      </w:r>
      <w:r>
        <w:rPr>
          <w:color w:val="344449"/>
          <w:spacing w:val="-8"/>
        </w:rPr>
        <w:t> </w:t>
      </w:r>
      <w:r>
        <w:rPr>
          <w:color w:val="344449"/>
        </w:rPr>
        <w:t>verstaan</w:t>
      </w:r>
      <w:r>
        <w:rPr>
          <w:color w:val="344449"/>
          <w:spacing w:val="-9"/>
        </w:rPr>
        <w:t> </w:t>
      </w:r>
      <w:r>
        <w:rPr>
          <w:color w:val="344449"/>
        </w:rPr>
        <w:t>en hoe burgers dat vertrouwen tot uitdrukking brengen.</w:t>
      </w:r>
    </w:p>
    <w:p>
      <w:pPr>
        <w:pStyle w:val="BodyText"/>
        <w:spacing w:line="244" w:lineRule="auto" w:before="119"/>
        <w:ind w:left="2268" w:right="544" w:hanging="6"/>
      </w:pPr>
      <w:r>
        <w:rPr>
          <w:color w:val="344449"/>
        </w:rPr>
        <w:t>Voor het thema vertrouwen in de overheid bestaat gelukkig al een uitgebreid overzichtsrapport met diepgaande literatuurstudie, namelijk het rapport van de OECD (2017).</w:t>
      </w:r>
      <w:r>
        <w:rPr>
          <w:color w:val="344449"/>
          <w:spacing w:val="40"/>
        </w:rPr>
        <w:t> </w:t>
      </w:r>
      <w:r>
        <w:rPr>
          <w:color w:val="344449"/>
        </w:rPr>
        <w:t>Daardoor kan rechtstreeks naar een bestaande en internationaal gedragen conceptualisatie</w:t>
      </w:r>
      <w:r>
        <w:rPr>
          <w:color w:val="344449"/>
          <w:spacing w:val="-2"/>
        </w:rPr>
        <w:t> </w:t>
      </w:r>
      <w:r>
        <w:rPr>
          <w:color w:val="344449"/>
        </w:rPr>
        <w:t>worden</w:t>
      </w:r>
      <w:r>
        <w:rPr>
          <w:color w:val="344449"/>
          <w:spacing w:val="-3"/>
        </w:rPr>
        <w:t> </w:t>
      </w:r>
      <w:r>
        <w:rPr>
          <w:color w:val="344449"/>
        </w:rPr>
        <w:t>verwezen.</w:t>
      </w:r>
      <w:r>
        <w:rPr>
          <w:color w:val="344449"/>
          <w:spacing w:val="21"/>
        </w:rPr>
        <w:t> </w:t>
      </w:r>
      <w:r>
        <w:rPr>
          <w:color w:val="344449"/>
        </w:rPr>
        <w:t>Bij</w:t>
      </w:r>
      <w:r>
        <w:rPr>
          <w:color w:val="344449"/>
          <w:spacing w:val="-2"/>
        </w:rPr>
        <w:t> </w:t>
      </w:r>
      <w:r>
        <w:rPr>
          <w:color w:val="344449"/>
        </w:rPr>
        <w:t>andere</w:t>
      </w:r>
      <w:r>
        <w:rPr>
          <w:color w:val="344449"/>
          <w:spacing w:val="-2"/>
        </w:rPr>
        <w:t> </w:t>
      </w:r>
      <w:r>
        <w:rPr>
          <w:color w:val="344449"/>
        </w:rPr>
        <w:t>statistieken</w:t>
      </w:r>
      <w:r>
        <w:rPr>
          <w:color w:val="344449"/>
          <w:spacing w:val="-3"/>
        </w:rPr>
        <w:t> </w:t>
      </w:r>
      <w:r>
        <w:rPr>
          <w:color w:val="344449"/>
        </w:rPr>
        <w:t>bestaat zo’n onderbouw meestal niet, en is een eigen, meer uitgebreide literatuurstudie nodig, aangevuld met een ruimer referentiekader.</w:t>
      </w:r>
    </w:p>
    <w:p>
      <w:pPr>
        <w:pStyle w:val="BodyText"/>
        <w:spacing w:line="244" w:lineRule="auto" w:before="119"/>
        <w:ind w:left="2263" w:right="565" w:hanging="1"/>
      </w:pPr>
      <w:r>
        <w:rPr>
          <w:color w:val="344449"/>
        </w:rPr>
        <w:t>Volgens het rapport van de OECD (2017) kan vertrouwen in de </w:t>
      </w:r>
      <w:r>
        <w:rPr>
          <w:color w:val="344449"/>
          <w:spacing w:val="-2"/>
        </w:rPr>
        <w:t>overheid</w:t>
      </w:r>
      <w:r>
        <w:rPr>
          <w:color w:val="344449"/>
          <w:spacing w:val="-3"/>
        </w:rPr>
        <w:t> </w:t>
      </w:r>
      <w:r>
        <w:rPr>
          <w:color w:val="344449"/>
          <w:spacing w:val="-2"/>
        </w:rPr>
        <w:t>conceptueel</w:t>
      </w:r>
      <w:r>
        <w:rPr>
          <w:color w:val="344449"/>
          <w:spacing w:val="-3"/>
        </w:rPr>
        <w:t> </w:t>
      </w:r>
      <w:r>
        <w:rPr>
          <w:color w:val="344449"/>
          <w:spacing w:val="-2"/>
        </w:rPr>
        <w:t>worden</w:t>
      </w:r>
      <w:r>
        <w:rPr>
          <w:color w:val="344449"/>
          <w:spacing w:val="-3"/>
        </w:rPr>
        <w:t> </w:t>
      </w:r>
      <w:r>
        <w:rPr>
          <w:color w:val="344449"/>
          <w:spacing w:val="-2"/>
        </w:rPr>
        <w:t>opgevat</w:t>
      </w:r>
      <w:r>
        <w:rPr>
          <w:color w:val="344449"/>
          <w:spacing w:val="-3"/>
        </w:rPr>
        <w:t> </w:t>
      </w:r>
      <w:r>
        <w:rPr>
          <w:color w:val="344449"/>
          <w:spacing w:val="-2"/>
        </w:rPr>
        <w:t>als</w:t>
      </w:r>
      <w:r>
        <w:rPr>
          <w:color w:val="344449"/>
          <w:spacing w:val="-3"/>
        </w:rPr>
        <w:t> </w:t>
      </w:r>
      <w:r>
        <w:rPr>
          <w:color w:val="344449"/>
          <w:spacing w:val="-2"/>
        </w:rPr>
        <w:t>de</w:t>
      </w:r>
      <w:r>
        <w:rPr>
          <w:color w:val="344449"/>
          <w:spacing w:val="-3"/>
        </w:rPr>
        <w:t> </w:t>
      </w:r>
      <w:r>
        <w:rPr>
          <w:color w:val="344449"/>
          <w:spacing w:val="-2"/>
        </w:rPr>
        <w:t>mate</w:t>
      </w:r>
      <w:r>
        <w:rPr>
          <w:color w:val="344449"/>
          <w:spacing w:val="-3"/>
        </w:rPr>
        <w:t> </w:t>
      </w:r>
      <w:r>
        <w:rPr>
          <w:color w:val="344449"/>
          <w:spacing w:val="-2"/>
        </w:rPr>
        <w:t>waarin</w:t>
      </w:r>
      <w:r>
        <w:rPr>
          <w:color w:val="344449"/>
          <w:spacing w:val="-3"/>
        </w:rPr>
        <w:t> </w:t>
      </w:r>
      <w:r>
        <w:rPr>
          <w:color w:val="344449"/>
          <w:spacing w:val="-2"/>
        </w:rPr>
        <w:t>inwoners </w:t>
      </w:r>
      <w:r>
        <w:rPr>
          <w:color w:val="344449"/>
        </w:rPr>
        <w:t>vertrouwen hebben in verschillende bestuursniveaus en publieke instellingen.</w:t>
      </w:r>
      <w:r>
        <w:rPr>
          <w:color w:val="344449"/>
          <w:spacing w:val="19"/>
        </w:rPr>
        <w:t> </w:t>
      </w:r>
      <w:r>
        <w:rPr>
          <w:color w:val="344449"/>
        </w:rPr>
        <w:t>Vanuit</w:t>
      </w:r>
      <w:r>
        <w:rPr>
          <w:color w:val="344449"/>
          <w:spacing w:val="-3"/>
        </w:rPr>
        <w:t> </w:t>
      </w:r>
      <w:r>
        <w:rPr>
          <w:color w:val="344449"/>
        </w:rPr>
        <w:t>deze</w:t>
      </w:r>
      <w:r>
        <w:rPr>
          <w:color w:val="344449"/>
          <w:spacing w:val="-3"/>
        </w:rPr>
        <w:t> </w:t>
      </w:r>
      <w:r>
        <w:rPr>
          <w:color w:val="344449"/>
        </w:rPr>
        <w:t>definitie</w:t>
      </w:r>
      <w:r>
        <w:rPr>
          <w:color w:val="344449"/>
          <w:spacing w:val="-3"/>
        </w:rPr>
        <w:t> </w:t>
      </w:r>
      <w:r>
        <w:rPr>
          <w:color w:val="344449"/>
        </w:rPr>
        <w:t>volgt</w:t>
      </w:r>
      <w:r>
        <w:rPr>
          <w:color w:val="344449"/>
          <w:spacing w:val="-3"/>
        </w:rPr>
        <w:t> </w:t>
      </w:r>
      <w:r>
        <w:rPr>
          <w:color w:val="344449"/>
        </w:rPr>
        <w:t>dat</w:t>
      </w:r>
      <w:r>
        <w:rPr>
          <w:color w:val="344449"/>
          <w:spacing w:val="-3"/>
        </w:rPr>
        <w:t> </w:t>
      </w:r>
      <w:r>
        <w:rPr>
          <w:color w:val="344449"/>
        </w:rPr>
        <w:t>cijfertabellen</w:t>
      </w:r>
      <w:r>
        <w:rPr>
          <w:color w:val="344449"/>
          <w:spacing w:val="-3"/>
        </w:rPr>
        <w:t> </w:t>
      </w:r>
      <w:r>
        <w:rPr>
          <w:color w:val="344449"/>
        </w:rPr>
        <w:t>minstens </w:t>
      </w:r>
      <w:r>
        <w:rPr>
          <w:color w:val="344449"/>
          <w:spacing w:val="-2"/>
        </w:rPr>
        <w:t>een</w:t>
      </w:r>
      <w:r>
        <w:rPr>
          <w:color w:val="344449"/>
          <w:spacing w:val="-3"/>
        </w:rPr>
        <w:t> </w:t>
      </w:r>
      <w:r>
        <w:rPr>
          <w:color w:val="344449"/>
          <w:spacing w:val="-2"/>
        </w:rPr>
        <w:t>onderscheid moeten</w:t>
      </w:r>
      <w:r>
        <w:rPr>
          <w:color w:val="344449"/>
          <w:spacing w:val="-3"/>
        </w:rPr>
        <w:t> </w:t>
      </w:r>
      <w:r>
        <w:rPr>
          <w:color w:val="344449"/>
          <w:spacing w:val="-2"/>
        </w:rPr>
        <w:t>maken</w:t>
      </w:r>
      <w:r>
        <w:rPr>
          <w:color w:val="344449"/>
          <w:spacing w:val="-3"/>
        </w:rPr>
        <w:t> </w:t>
      </w:r>
      <w:r>
        <w:rPr>
          <w:color w:val="344449"/>
          <w:spacing w:val="-2"/>
        </w:rPr>
        <w:t>tussen deze</w:t>
      </w:r>
      <w:r>
        <w:rPr>
          <w:color w:val="344449"/>
          <w:spacing w:val="-3"/>
        </w:rPr>
        <w:t> </w:t>
      </w:r>
      <w:r>
        <w:rPr>
          <w:color w:val="344449"/>
          <w:spacing w:val="-2"/>
        </w:rPr>
        <w:t>niveaus</w:t>
      </w:r>
      <w:r>
        <w:rPr>
          <w:color w:val="344449"/>
          <w:spacing w:val="-3"/>
        </w:rPr>
        <w:t> </w:t>
      </w:r>
      <w:r>
        <w:rPr>
          <w:color w:val="344449"/>
          <w:spacing w:val="-2"/>
        </w:rPr>
        <w:t>en instellingen </w:t>
      </w:r>
      <w:r>
        <w:rPr>
          <w:color w:val="344449"/>
        </w:rPr>
        <w:t>als dimensie.</w:t>
      </w:r>
    </w:p>
    <w:p>
      <w:pPr>
        <w:pStyle w:val="BodyText"/>
        <w:spacing w:line="244" w:lineRule="auto" w:before="119"/>
        <w:ind w:left="2268" w:right="564"/>
      </w:pPr>
      <w:r>
        <w:rPr>
          <w:color w:val="344449"/>
        </w:rPr>
        <w:t>Een alternatieve conceptualisatie, die dezelfde abstracte gebruikersbehoefte adresseert, vertrekt minder van specifieke overheden of instellingen en focust eerder op onderliggende maatschappelijke normen.</w:t>
      </w:r>
      <w:r>
        <w:rPr>
          <w:color w:val="344449"/>
          <w:spacing w:val="40"/>
        </w:rPr>
        <w:t> </w:t>
      </w:r>
      <w:r>
        <w:rPr>
          <w:color w:val="344449"/>
        </w:rPr>
        <w:t>De OECD stelt dat vertrouwen wordt gevormd door zowel de competentie van de overheid (zoals responsiviteit en betrouwbaarheid) als door de waarden die zij hanteert (zoals openheid, integriteit en eerlijkheid).</w:t>
      </w:r>
      <w:r>
        <w:rPr>
          <w:color w:val="344449"/>
          <w:spacing w:val="40"/>
        </w:rPr>
        <w:t> </w:t>
      </w:r>
      <w:r>
        <w:rPr>
          <w:color w:val="344449"/>
        </w:rPr>
        <w:t>In deze benadering wordt vertrouwen dus opgevat als een algemene evaluatie</w:t>
      </w:r>
      <w:r>
        <w:rPr>
          <w:color w:val="344449"/>
          <w:spacing w:val="40"/>
        </w:rPr>
        <w:t> </w:t>
      </w:r>
      <w:r>
        <w:rPr>
          <w:color w:val="344449"/>
        </w:rPr>
        <w:t>van</w:t>
      </w:r>
      <w:r>
        <w:rPr>
          <w:color w:val="344449"/>
          <w:spacing w:val="40"/>
        </w:rPr>
        <w:t> </w:t>
      </w:r>
      <w:r>
        <w:rPr>
          <w:color w:val="344449"/>
        </w:rPr>
        <w:t>het</w:t>
      </w:r>
      <w:r>
        <w:rPr>
          <w:color w:val="344449"/>
          <w:spacing w:val="40"/>
        </w:rPr>
        <w:t> </w:t>
      </w:r>
      <w:r>
        <w:rPr>
          <w:color w:val="344449"/>
        </w:rPr>
        <w:t>functioneren</w:t>
      </w:r>
      <w:r>
        <w:rPr>
          <w:color w:val="344449"/>
          <w:spacing w:val="40"/>
        </w:rPr>
        <w:t> </w:t>
      </w:r>
      <w:r>
        <w:rPr>
          <w:color w:val="344449"/>
        </w:rPr>
        <w:t>van</w:t>
      </w:r>
      <w:r>
        <w:rPr>
          <w:color w:val="344449"/>
          <w:spacing w:val="40"/>
        </w:rPr>
        <w:t> </w:t>
      </w:r>
      <w:r>
        <w:rPr>
          <w:color w:val="344449"/>
        </w:rPr>
        <w:t>publieke</w:t>
      </w:r>
      <w:r>
        <w:rPr>
          <w:color w:val="344449"/>
          <w:spacing w:val="40"/>
        </w:rPr>
        <w:t> </w:t>
      </w:r>
      <w:r>
        <w:rPr>
          <w:color w:val="344449"/>
        </w:rPr>
        <w:t>instellingen.</w:t>
      </w:r>
      <w:r>
        <w:rPr>
          <w:color w:val="344449"/>
          <w:spacing w:val="80"/>
        </w:rPr>
        <w:t> </w:t>
      </w:r>
      <w:r>
        <w:rPr>
          <w:color w:val="344449"/>
        </w:rPr>
        <w:t>Dit leidt tot cijfertabellen waarin maatschappelijke normen de belangrijkste dimensie vormen, in plaats van het onderscheid tussen bestuursniveaus of specifieke instellingen.</w:t>
      </w:r>
    </w:p>
    <w:p>
      <w:pPr>
        <w:pStyle w:val="BodyText"/>
        <w:spacing w:line="244" w:lineRule="auto" w:before="119"/>
        <w:ind w:left="2268" w:right="545"/>
      </w:pPr>
      <w:r>
        <w:rPr>
          <w:color w:val="344449"/>
        </w:rPr>
        <w:t>Beide conceptualisaties vertrekken vanuit dezelfde gebruikersbehoefte “informatie over vertrouwen in de overheid”, maar</w:t>
      </w:r>
      <w:r>
        <w:rPr>
          <w:color w:val="344449"/>
          <w:spacing w:val="25"/>
        </w:rPr>
        <w:t> </w:t>
      </w:r>
      <w:r>
        <w:rPr>
          <w:color w:val="344449"/>
        </w:rPr>
        <w:t>bieden</w:t>
      </w:r>
      <w:r>
        <w:rPr>
          <w:color w:val="344449"/>
          <w:spacing w:val="25"/>
        </w:rPr>
        <w:t> </w:t>
      </w:r>
      <w:r>
        <w:rPr>
          <w:color w:val="344449"/>
        </w:rPr>
        <w:t>een</w:t>
      </w:r>
      <w:r>
        <w:rPr>
          <w:color w:val="344449"/>
          <w:spacing w:val="25"/>
        </w:rPr>
        <w:t> </w:t>
      </w:r>
      <w:r>
        <w:rPr>
          <w:color w:val="344449"/>
        </w:rPr>
        <w:t>verschillende</w:t>
      </w:r>
      <w:r>
        <w:rPr>
          <w:color w:val="344449"/>
          <w:spacing w:val="24"/>
        </w:rPr>
        <w:t> </w:t>
      </w:r>
      <w:r>
        <w:rPr>
          <w:color w:val="344449"/>
        </w:rPr>
        <w:t>invalshoek.</w:t>
      </w:r>
      <w:r>
        <w:rPr>
          <w:color w:val="344449"/>
          <w:spacing w:val="80"/>
        </w:rPr>
        <w:t> </w:t>
      </w:r>
      <w:r>
        <w:rPr>
          <w:color w:val="344449"/>
        </w:rPr>
        <w:t>In</w:t>
      </w:r>
      <w:r>
        <w:rPr>
          <w:color w:val="344449"/>
          <w:spacing w:val="25"/>
        </w:rPr>
        <w:t> </w:t>
      </w:r>
      <w:r>
        <w:rPr>
          <w:color w:val="344449"/>
        </w:rPr>
        <w:t>dit</w:t>
      </w:r>
      <w:r>
        <w:rPr>
          <w:color w:val="344449"/>
          <w:spacing w:val="25"/>
        </w:rPr>
        <w:t> </w:t>
      </w:r>
      <w:r>
        <w:rPr>
          <w:color w:val="344449"/>
        </w:rPr>
        <w:t>soort</w:t>
      </w:r>
      <w:r>
        <w:rPr>
          <w:color w:val="344449"/>
          <w:spacing w:val="24"/>
        </w:rPr>
        <w:t> </w:t>
      </w:r>
      <w:r>
        <w:rPr>
          <w:color w:val="344449"/>
        </w:rPr>
        <w:t>situaties is het essentieel om de gebruikersbehoeften voldoende scherp en expliciet te formuleren.</w:t>
      </w:r>
      <w:r>
        <w:rPr>
          <w:color w:val="344449"/>
          <w:spacing w:val="40"/>
        </w:rPr>
        <w:t> </w:t>
      </w:r>
      <w:r>
        <w:rPr>
          <w:color w:val="344449"/>
        </w:rPr>
        <w:t>Alleen dan kan worden bepaald welke conceptuele definitie, of welke combinatie van definities, het best aansluit vóór de statistiek effectief in productie gaat.</w:t>
      </w:r>
    </w:p>
    <w:sectPr>
      <w:pgSz w:w="11910" w:h="16840"/>
      <w:pgMar w:top="190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065" w:hanging="200"/>
      </w:pPr>
      <w:rPr>
        <w:rFonts w:hint="default" w:ascii="Times New Roman" w:hAnsi="Times New Roman" w:eastAsia="Times New Roman" w:cs="Times New Roman"/>
        <w:b w:val="0"/>
        <w:bCs w:val="0"/>
        <w:i/>
        <w:iCs/>
        <w:color w:val="70A2B8"/>
        <w:spacing w:val="0"/>
        <w:w w:val="142"/>
        <w:sz w:val="20"/>
        <w:szCs w:val="20"/>
        <w:lang w:val="nl-NL" w:eastAsia="en-US" w:bidi="ar-SA"/>
      </w:rPr>
    </w:lvl>
    <w:lvl w:ilvl="1">
      <w:start w:val="0"/>
      <w:numFmt w:val="bullet"/>
      <w:lvlText w:val="•"/>
      <w:lvlJc w:val="left"/>
      <w:pPr>
        <w:ind w:left="1804" w:hanging="200"/>
      </w:pPr>
      <w:rPr>
        <w:rFonts w:hint="default"/>
        <w:lang w:val="nl-NL" w:eastAsia="en-US" w:bidi="ar-SA"/>
      </w:rPr>
    </w:lvl>
    <w:lvl w:ilvl="2">
      <w:start w:val="0"/>
      <w:numFmt w:val="bullet"/>
      <w:lvlText w:val="•"/>
      <w:lvlJc w:val="left"/>
      <w:pPr>
        <w:ind w:left="2549" w:hanging="200"/>
      </w:pPr>
      <w:rPr>
        <w:rFonts w:hint="default"/>
        <w:lang w:val="nl-NL" w:eastAsia="en-US" w:bidi="ar-SA"/>
      </w:rPr>
    </w:lvl>
    <w:lvl w:ilvl="3">
      <w:start w:val="0"/>
      <w:numFmt w:val="bullet"/>
      <w:lvlText w:val="•"/>
      <w:lvlJc w:val="left"/>
      <w:pPr>
        <w:ind w:left="3293" w:hanging="200"/>
      </w:pPr>
      <w:rPr>
        <w:rFonts w:hint="default"/>
        <w:lang w:val="nl-NL" w:eastAsia="en-US" w:bidi="ar-SA"/>
      </w:rPr>
    </w:lvl>
    <w:lvl w:ilvl="4">
      <w:start w:val="0"/>
      <w:numFmt w:val="bullet"/>
      <w:lvlText w:val="•"/>
      <w:lvlJc w:val="left"/>
      <w:pPr>
        <w:ind w:left="4038" w:hanging="200"/>
      </w:pPr>
      <w:rPr>
        <w:rFonts w:hint="default"/>
        <w:lang w:val="nl-NL" w:eastAsia="en-US" w:bidi="ar-SA"/>
      </w:rPr>
    </w:lvl>
    <w:lvl w:ilvl="5">
      <w:start w:val="0"/>
      <w:numFmt w:val="bullet"/>
      <w:lvlText w:val="•"/>
      <w:lvlJc w:val="left"/>
      <w:pPr>
        <w:ind w:left="4782" w:hanging="200"/>
      </w:pPr>
      <w:rPr>
        <w:rFonts w:hint="default"/>
        <w:lang w:val="nl-NL" w:eastAsia="en-US" w:bidi="ar-SA"/>
      </w:rPr>
    </w:lvl>
    <w:lvl w:ilvl="6">
      <w:start w:val="0"/>
      <w:numFmt w:val="bullet"/>
      <w:lvlText w:val="•"/>
      <w:lvlJc w:val="left"/>
      <w:pPr>
        <w:ind w:left="5527" w:hanging="200"/>
      </w:pPr>
      <w:rPr>
        <w:rFonts w:hint="default"/>
        <w:lang w:val="nl-NL" w:eastAsia="en-US" w:bidi="ar-SA"/>
      </w:rPr>
    </w:lvl>
    <w:lvl w:ilvl="7">
      <w:start w:val="0"/>
      <w:numFmt w:val="bullet"/>
      <w:lvlText w:val="•"/>
      <w:lvlJc w:val="left"/>
      <w:pPr>
        <w:ind w:left="6271" w:hanging="200"/>
      </w:pPr>
      <w:rPr>
        <w:rFonts w:hint="default"/>
        <w:lang w:val="nl-NL" w:eastAsia="en-US" w:bidi="ar-SA"/>
      </w:rPr>
    </w:lvl>
    <w:lvl w:ilvl="8">
      <w:start w:val="0"/>
      <w:numFmt w:val="bullet"/>
      <w:lvlText w:val="•"/>
      <w:lvlJc w:val="left"/>
      <w:pPr>
        <w:ind w:left="7016" w:hanging="200"/>
      </w:pPr>
      <w:rPr>
        <w:rFonts w:hint="default"/>
        <w:lang w:val="nl-NL" w:eastAsia="en-US" w:bidi="ar-SA"/>
      </w:rPr>
    </w:lvl>
  </w:abstractNum>
  <w:abstractNum w:abstractNumId="3">
    <w:multiLevelType w:val="hybridMultilevel"/>
    <w:lvl w:ilvl="0">
      <w:start w:val="0"/>
      <w:numFmt w:val="bullet"/>
      <w:lvlText w:val="•"/>
      <w:lvlJc w:val="left"/>
      <w:pPr>
        <w:ind w:left="2766" w:hanging="191"/>
      </w:pPr>
      <w:rPr>
        <w:rFonts w:hint="default" w:ascii="Times New Roman" w:hAnsi="Times New Roman" w:eastAsia="Times New Roman" w:cs="Times New Roman"/>
        <w:b w:val="0"/>
        <w:bCs w:val="0"/>
        <w:i/>
        <w:iCs/>
        <w:color w:val="70A2B8"/>
        <w:spacing w:val="0"/>
        <w:w w:val="142"/>
        <w:sz w:val="20"/>
        <w:szCs w:val="20"/>
        <w:lang w:val="nl-NL" w:eastAsia="en-US" w:bidi="ar-SA"/>
      </w:rPr>
    </w:lvl>
    <w:lvl w:ilvl="1">
      <w:start w:val="0"/>
      <w:numFmt w:val="bullet"/>
      <w:lvlText w:val="•"/>
      <w:lvlJc w:val="left"/>
      <w:pPr>
        <w:ind w:left="3334" w:hanging="191"/>
      </w:pPr>
      <w:rPr>
        <w:rFonts w:hint="default"/>
        <w:lang w:val="nl-NL" w:eastAsia="en-US" w:bidi="ar-SA"/>
      </w:rPr>
    </w:lvl>
    <w:lvl w:ilvl="2">
      <w:start w:val="0"/>
      <w:numFmt w:val="bullet"/>
      <w:lvlText w:val="•"/>
      <w:lvlJc w:val="left"/>
      <w:pPr>
        <w:ind w:left="3909" w:hanging="191"/>
      </w:pPr>
      <w:rPr>
        <w:rFonts w:hint="default"/>
        <w:lang w:val="nl-NL" w:eastAsia="en-US" w:bidi="ar-SA"/>
      </w:rPr>
    </w:lvl>
    <w:lvl w:ilvl="3">
      <w:start w:val="0"/>
      <w:numFmt w:val="bullet"/>
      <w:lvlText w:val="•"/>
      <w:lvlJc w:val="left"/>
      <w:pPr>
        <w:ind w:left="4483" w:hanging="191"/>
      </w:pPr>
      <w:rPr>
        <w:rFonts w:hint="default"/>
        <w:lang w:val="nl-NL" w:eastAsia="en-US" w:bidi="ar-SA"/>
      </w:rPr>
    </w:lvl>
    <w:lvl w:ilvl="4">
      <w:start w:val="0"/>
      <w:numFmt w:val="bullet"/>
      <w:lvlText w:val="•"/>
      <w:lvlJc w:val="left"/>
      <w:pPr>
        <w:ind w:left="5058" w:hanging="191"/>
      </w:pPr>
      <w:rPr>
        <w:rFonts w:hint="default"/>
        <w:lang w:val="nl-NL" w:eastAsia="en-US" w:bidi="ar-SA"/>
      </w:rPr>
    </w:lvl>
    <w:lvl w:ilvl="5">
      <w:start w:val="0"/>
      <w:numFmt w:val="bullet"/>
      <w:lvlText w:val="•"/>
      <w:lvlJc w:val="left"/>
      <w:pPr>
        <w:ind w:left="5632" w:hanging="191"/>
      </w:pPr>
      <w:rPr>
        <w:rFonts w:hint="default"/>
        <w:lang w:val="nl-NL" w:eastAsia="en-US" w:bidi="ar-SA"/>
      </w:rPr>
    </w:lvl>
    <w:lvl w:ilvl="6">
      <w:start w:val="0"/>
      <w:numFmt w:val="bullet"/>
      <w:lvlText w:val="•"/>
      <w:lvlJc w:val="left"/>
      <w:pPr>
        <w:ind w:left="6207" w:hanging="191"/>
      </w:pPr>
      <w:rPr>
        <w:rFonts w:hint="default"/>
        <w:lang w:val="nl-NL" w:eastAsia="en-US" w:bidi="ar-SA"/>
      </w:rPr>
    </w:lvl>
    <w:lvl w:ilvl="7">
      <w:start w:val="0"/>
      <w:numFmt w:val="bullet"/>
      <w:lvlText w:val="•"/>
      <w:lvlJc w:val="left"/>
      <w:pPr>
        <w:ind w:left="6781" w:hanging="191"/>
      </w:pPr>
      <w:rPr>
        <w:rFonts w:hint="default"/>
        <w:lang w:val="nl-NL" w:eastAsia="en-US" w:bidi="ar-SA"/>
      </w:rPr>
    </w:lvl>
    <w:lvl w:ilvl="8">
      <w:start w:val="0"/>
      <w:numFmt w:val="bullet"/>
      <w:lvlText w:val="•"/>
      <w:lvlJc w:val="left"/>
      <w:pPr>
        <w:ind w:left="7356" w:hanging="191"/>
      </w:pPr>
      <w:rPr>
        <w:rFonts w:hint="default"/>
        <w:lang w:val="nl-NL" w:eastAsia="en-US" w:bidi="ar-SA"/>
      </w:rPr>
    </w:lvl>
  </w:abstractNum>
  <w:abstractNum w:abstractNumId="2">
    <w:multiLevelType w:val="hybridMultilevel"/>
    <w:lvl w:ilvl="0">
      <w:start w:val="0"/>
      <w:numFmt w:val="bullet"/>
      <w:lvlText w:val="•"/>
      <w:lvlJc w:val="left"/>
      <w:pPr>
        <w:ind w:left="1065" w:hanging="191"/>
      </w:pPr>
      <w:rPr>
        <w:rFonts w:hint="default" w:ascii="Times New Roman" w:hAnsi="Times New Roman" w:eastAsia="Times New Roman" w:cs="Times New Roman"/>
        <w:b w:val="0"/>
        <w:bCs w:val="0"/>
        <w:i/>
        <w:iCs/>
        <w:color w:val="70A2B8"/>
        <w:spacing w:val="0"/>
        <w:w w:val="142"/>
        <w:sz w:val="20"/>
        <w:szCs w:val="20"/>
        <w:lang w:val="nl-NL" w:eastAsia="en-US" w:bidi="ar-SA"/>
      </w:rPr>
    </w:lvl>
    <w:lvl w:ilvl="1">
      <w:start w:val="0"/>
      <w:numFmt w:val="bullet"/>
      <w:lvlText w:val="•"/>
      <w:lvlJc w:val="left"/>
      <w:pPr>
        <w:ind w:left="1804" w:hanging="191"/>
      </w:pPr>
      <w:rPr>
        <w:rFonts w:hint="default"/>
        <w:lang w:val="nl-NL" w:eastAsia="en-US" w:bidi="ar-SA"/>
      </w:rPr>
    </w:lvl>
    <w:lvl w:ilvl="2">
      <w:start w:val="0"/>
      <w:numFmt w:val="bullet"/>
      <w:lvlText w:val="•"/>
      <w:lvlJc w:val="left"/>
      <w:pPr>
        <w:ind w:left="2549" w:hanging="191"/>
      </w:pPr>
      <w:rPr>
        <w:rFonts w:hint="default"/>
        <w:lang w:val="nl-NL" w:eastAsia="en-US" w:bidi="ar-SA"/>
      </w:rPr>
    </w:lvl>
    <w:lvl w:ilvl="3">
      <w:start w:val="0"/>
      <w:numFmt w:val="bullet"/>
      <w:lvlText w:val="•"/>
      <w:lvlJc w:val="left"/>
      <w:pPr>
        <w:ind w:left="3293" w:hanging="191"/>
      </w:pPr>
      <w:rPr>
        <w:rFonts w:hint="default"/>
        <w:lang w:val="nl-NL" w:eastAsia="en-US" w:bidi="ar-SA"/>
      </w:rPr>
    </w:lvl>
    <w:lvl w:ilvl="4">
      <w:start w:val="0"/>
      <w:numFmt w:val="bullet"/>
      <w:lvlText w:val="•"/>
      <w:lvlJc w:val="left"/>
      <w:pPr>
        <w:ind w:left="4038" w:hanging="191"/>
      </w:pPr>
      <w:rPr>
        <w:rFonts w:hint="default"/>
        <w:lang w:val="nl-NL" w:eastAsia="en-US" w:bidi="ar-SA"/>
      </w:rPr>
    </w:lvl>
    <w:lvl w:ilvl="5">
      <w:start w:val="0"/>
      <w:numFmt w:val="bullet"/>
      <w:lvlText w:val="•"/>
      <w:lvlJc w:val="left"/>
      <w:pPr>
        <w:ind w:left="4782" w:hanging="191"/>
      </w:pPr>
      <w:rPr>
        <w:rFonts w:hint="default"/>
        <w:lang w:val="nl-NL" w:eastAsia="en-US" w:bidi="ar-SA"/>
      </w:rPr>
    </w:lvl>
    <w:lvl w:ilvl="6">
      <w:start w:val="0"/>
      <w:numFmt w:val="bullet"/>
      <w:lvlText w:val="•"/>
      <w:lvlJc w:val="left"/>
      <w:pPr>
        <w:ind w:left="5527" w:hanging="191"/>
      </w:pPr>
      <w:rPr>
        <w:rFonts w:hint="default"/>
        <w:lang w:val="nl-NL" w:eastAsia="en-US" w:bidi="ar-SA"/>
      </w:rPr>
    </w:lvl>
    <w:lvl w:ilvl="7">
      <w:start w:val="0"/>
      <w:numFmt w:val="bullet"/>
      <w:lvlText w:val="•"/>
      <w:lvlJc w:val="left"/>
      <w:pPr>
        <w:ind w:left="6271" w:hanging="191"/>
      </w:pPr>
      <w:rPr>
        <w:rFonts w:hint="default"/>
        <w:lang w:val="nl-NL" w:eastAsia="en-US" w:bidi="ar-SA"/>
      </w:rPr>
    </w:lvl>
    <w:lvl w:ilvl="8">
      <w:start w:val="0"/>
      <w:numFmt w:val="bullet"/>
      <w:lvlText w:val="•"/>
      <w:lvlJc w:val="left"/>
      <w:pPr>
        <w:ind w:left="7016" w:hanging="191"/>
      </w:pPr>
      <w:rPr>
        <w:rFonts w:hint="default"/>
        <w:lang w:val="nl-NL" w:eastAsia="en-US" w:bidi="ar-SA"/>
      </w:rPr>
    </w:lvl>
  </w:abstractNum>
  <w:abstractNum w:abstractNumId="1">
    <w:multiLevelType w:val="hybridMultilevel"/>
    <w:lvl w:ilvl="0">
      <w:start w:val="1"/>
      <w:numFmt w:val="decimal"/>
      <w:lvlText w:val="%1."/>
      <w:lvlJc w:val="left"/>
      <w:pPr>
        <w:ind w:left="2766" w:hanging="251"/>
        <w:jc w:val="left"/>
      </w:pPr>
      <w:rPr>
        <w:rFonts w:hint="default" w:ascii="Cambria" w:hAnsi="Cambria" w:eastAsia="Cambria" w:cs="Cambria"/>
        <w:b w:val="0"/>
        <w:bCs w:val="0"/>
        <w:i w:val="0"/>
        <w:iCs w:val="0"/>
        <w:color w:val="70A2B8"/>
        <w:spacing w:val="-1"/>
        <w:w w:val="99"/>
        <w:sz w:val="20"/>
        <w:szCs w:val="20"/>
        <w:lang w:val="nl-NL" w:eastAsia="en-US" w:bidi="ar-SA"/>
      </w:rPr>
    </w:lvl>
    <w:lvl w:ilvl="1">
      <w:start w:val="0"/>
      <w:numFmt w:val="bullet"/>
      <w:lvlText w:val="•"/>
      <w:lvlJc w:val="left"/>
      <w:pPr>
        <w:ind w:left="2761" w:hanging="191"/>
      </w:pPr>
      <w:rPr>
        <w:rFonts w:hint="default" w:ascii="Times New Roman" w:hAnsi="Times New Roman" w:eastAsia="Times New Roman" w:cs="Times New Roman"/>
        <w:b w:val="0"/>
        <w:bCs w:val="0"/>
        <w:i/>
        <w:iCs/>
        <w:color w:val="70A2B8"/>
        <w:spacing w:val="0"/>
        <w:w w:val="142"/>
        <w:sz w:val="20"/>
        <w:szCs w:val="20"/>
        <w:lang w:val="nl-NL" w:eastAsia="en-US" w:bidi="ar-SA"/>
      </w:rPr>
    </w:lvl>
    <w:lvl w:ilvl="2">
      <w:start w:val="0"/>
      <w:numFmt w:val="bullet"/>
      <w:lvlText w:val="•"/>
      <w:lvlJc w:val="left"/>
      <w:pPr>
        <w:ind w:left="3909" w:hanging="191"/>
      </w:pPr>
      <w:rPr>
        <w:rFonts w:hint="default"/>
        <w:lang w:val="nl-NL" w:eastAsia="en-US" w:bidi="ar-SA"/>
      </w:rPr>
    </w:lvl>
    <w:lvl w:ilvl="3">
      <w:start w:val="0"/>
      <w:numFmt w:val="bullet"/>
      <w:lvlText w:val="•"/>
      <w:lvlJc w:val="left"/>
      <w:pPr>
        <w:ind w:left="4483" w:hanging="191"/>
      </w:pPr>
      <w:rPr>
        <w:rFonts w:hint="default"/>
        <w:lang w:val="nl-NL" w:eastAsia="en-US" w:bidi="ar-SA"/>
      </w:rPr>
    </w:lvl>
    <w:lvl w:ilvl="4">
      <w:start w:val="0"/>
      <w:numFmt w:val="bullet"/>
      <w:lvlText w:val="•"/>
      <w:lvlJc w:val="left"/>
      <w:pPr>
        <w:ind w:left="5058" w:hanging="191"/>
      </w:pPr>
      <w:rPr>
        <w:rFonts w:hint="default"/>
        <w:lang w:val="nl-NL" w:eastAsia="en-US" w:bidi="ar-SA"/>
      </w:rPr>
    </w:lvl>
    <w:lvl w:ilvl="5">
      <w:start w:val="0"/>
      <w:numFmt w:val="bullet"/>
      <w:lvlText w:val="•"/>
      <w:lvlJc w:val="left"/>
      <w:pPr>
        <w:ind w:left="5632" w:hanging="191"/>
      </w:pPr>
      <w:rPr>
        <w:rFonts w:hint="default"/>
        <w:lang w:val="nl-NL" w:eastAsia="en-US" w:bidi="ar-SA"/>
      </w:rPr>
    </w:lvl>
    <w:lvl w:ilvl="6">
      <w:start w:val="0"/>
      <w:numFmt w:val="bullet"/>
      <w:lvlText w:val="•"/>
      <w:lvlJc w:val="left"/>
      <w:pPr>
        <w:ind w:left="6207" w:hanging="191"/>
      </w:pPr>
      <w:rPr>
        <w:rFonts w:hint="default"/>
        <w:lang w:val="nl-NL" w:eastAsia="en-US" w:bidi="ar-SA"/>
      </w:rPr>
    </w:lvl>
    <w:lvl w:ilvl="7">
      <w:start w:val="0"/>
      <w:numFmt w:val="bullet"/>
      <w:lvlText w:val="•"/>
      <w:lvlJc w:val="left"/>
      <w:pPr>
        <w:ind w:left="6781" w:hanging="191"/>
      </w:pPr>
      <w:rPr>
        <w:rFonts w:hint="default"/>
        <w:lang w:val="nl-NL" w:eastAsia="en-US" w:bidi="ar-SA"/>
      </w:rPr>
    </w:lvl>
    <w:lvl w:ilvl="8">
      <w:start w:val="0"/>
      <w:numFmt w:val="bullet"/>
      <w:lvlText w:val="•"/>
      <w:lvlJc w:val="left"/>
      <w:pPr>
        <w:ind w:left="7356" w:hanging="191"/>
      </w:pPr>
      <w:rPr>
        <w:rFonts w:hint="default"/>
        <w:lang w:val="nl-NL" w:eastAsia="en-US" w:bidi="ar-SA"/>
      </w:rPr>
    </w:lvl>
  </w:abstractNum>
  <w:abstractNum w:abstractNumId="0">
    <w:multiLevelType w:val="hybridMultilevel"/>
    <w:lvl w:ilvl="0">
      <w:start w:val="1"/>
      <w:numFmt w:val="decimal"/>
      <w:lvlText w:val="%1"/>
      <w:lvlJc w:val="left"/>
      <w:pPr>
        <w:ind w:left="1261" w:hanging="694"/>
        <w:jc w:val="left"/>
      </w:pPr>
      <w:rPr>
        <w:rFonts w:hint="default"/>
        <w:lang w:val="nl-NL" w:eastAsia="en-US" w:bidi="ar-SA"/>
      </w:rPr>
    </w:lvl>
    <w:lvl w:ilvl="1">
      <w:start w:val="1"/>
      <w:numFmt w:val="decimal"/>
      <w:lvlText w:val="%1.%2"/>
      <w:lvlJc w:val="left"/>
      <w:pPr>
        <w:ind w:left="1261" w:hanging="694"/>
        <w:jc w:val="right"/>
      </w:pPr>
      <w:rPr>
        <w:rFonts w:hint="default" w:ascii="Cambria" w:hAnsi="Cambria" w:eastAsia="Cambria" w:cs="Cambria"/>
        <w:b/>
        <w:bCs/>
        <w:i w:val="0"/>
        <w:iCs w:val="0"/>
        <w:color w:val="344449"/>
        <w:spacing w:val="-1"/>
        <w:w w:val="102"/>
        <w:sz w:val="28"/>
        <w:szCs w:val="28"/>
        <w:lang w:val="nl-NL" w:eastAsia="en-US" w:bidi="ar-SA"/>
      </w:rPr>
    </w:lvl>
    <w:lvl w:ilvl="2">
      <w:start w:val="1"/>
      <w:numFmt w:val="decimal"/>
      <w:lvlText w:val="%1.%2.%3"/>
      <w:lvlJc w:val="left"/>
      <w:pPr>
        <w:ind w:left="1342" w:hanging="775"/>
        <w:jc w:val="right"/>
      </w:pPr>
      <w:rPr>
        <w:rFonts w:hint="default" w:ascii="Cambria" w:hAnsi="Cambria" w:eastAsia="Cambria" w:cs="Cambria"/>
        <w:b/>
        <w:bCs/>
        <w:i w:val="0"/>
        <w:iCs w:val="0"/>
        <w:color w:val="344449"/>
        <w:spacing w:val="-1"/>
        <w:w w:val="99"/>
        <w:sz w:val="24"/>
        <w:szCs w:val="24"/>
        <w:lang w:val="nl-NL" w:eastAsia="en-US" w:bidi="ar-SA"/>
      </w:rPr>
    </w:lvl>
    <w:lvl w:ilvl="3">
      <w:start w:val="0"/>
      <w:numFmt w:val="bullet"/>
      <w:lvlText w:val="•"/>
      <w:lvlJc w:val="left"/>
      <w:pPr>
        <w:ind w:left="1058" w:hanging="191"/>
      </w:pPr>
      <w:rPr>
        <w:rFonts w:hint="default" w:ascii="Times New Roman" w:hAnsi="Times New Roman" w:eastAsia="Times New Roman" w:cs="Times New Roman"/>
        <w:b w:val="0"/>
        <w:bCs w:val="0"/>
        <w:i/>
        <w:iCs/>
        <w:color w:val="70A2B8"/>
        <w:spacing w:val="0"/>
        <w:w w:val="142"/>
        <w:sz w:val="20"/>
        <w:szCs w:val="20"/>
        <w:lang w:val="nl-NL" w:eastAsia="en-US" w:bidi="ar-SA"/>
      </w:rPr>
    </w:lvl>
    <w:lvl w:ilvl="4">
      <w:start w:val="0"/>
      <w:numFmt w:val="bullet"/>
      <w:lvlText w:val="•"/>
      <w:lvlJc w:val="left"/>
      <w:pPr>
        <w:ind w:left="3580" w:hanging="191"/>
      </w:pPr>
      <w:rPr>
        <w:rFonts w:hint="default"/>
        <w:lang w:val="nl-NL" w:eastAsia="en-US" w:bidi="ar-SA"/>
      </w:rPr>
    </w:lvl>
    <w:lvl w:ilvl="5">
      <w:start w:val="0"/>
      <w:numFmt w:val="bullet"/>
      <w:lvlText w:val="•"/>
      <w:lvlJc w:val="left"/>
      <w:pPr>
        <w:ind w:left="4401" w:hanging="191"/>
      </w:pPr>
      <w:rPr>
        <w:rFonts w:hint="default"/>
        <w:lang w:val="nl-NL" w:eastAsia="en-US" w:bidi="ar-SA"/>
      </w:rPr>
    </w:lvl>
    <w:lvl w:ilvl="6">
      <w:start w:val="0"/>
      <w:numFmt w:val="bullet"/>
      <w:lvlText w:val="•"/>
      <w:lvlJc w:val="left"/>
      <w:pPr>
        <w:ind w:left="5222" w:hanging="191"/>
      </w:pPr>
      <w:rPr>
        <w:rFonts w:hint="default"/>
        <w:lang w:val="nl-NL" w:eastAsia="en-US" w:bidi="ar-SA"/>
      </w:rPr>
    </w:lvl>
    <w:lvl w:ilvl="7">
      <w:start w:val="0"/>
      <w:numFmt w:val="bullet"/>
      <w:lvlText w:val="•"/>
      <w:lvlJc w:val="left"/>
      <w:pPr>
        <w:ind w:left="6043" w:hanging="191"/>
      </w:pPr>
      <w:rPr>
        <w:rFonts w:hint="default"/>
        <w:lang w:val="nl-NL" w:eastAsia="en-US" w:bidi="ar-SA"/>
      </w:rPr>
    </w:lvl>
    <w:lvl w:ilvl="8">
      <w:start w:val="0"/>
      <w:numFmt w:val="bullet"/>
      <w:lvlText w:val="•"/>
      <w:lvlJc w:val="left"/>
      <w:pPr>
        <w:ind w:left="6864" w:hanging="191"/>
      </w:pPr>
      <w:rPr>
        <w:rFonts w:hint="default"/>
        <w:lang w:val="nl-NL"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nl-NL" w:eastAsia="en-US" w:bidi="ar-SA"/>
    </w:rPr>
  </w:style>
  <w:style w:styleId="BodyText" w:type="paragraph">
    <w:name w:val="Body Text"/>
    <w:basedOn w:val="Normal"/>
    <w:uiPriority w:val="1"/>
    <w:qFormat/>
    <w:pPr>
      <w:ind w:left="2766"/>
      <w:jc w:val="both"/>
    </w:pPr>
    <w:rPr>
      <w:rFonts w:ascii="Cambria" w:hAnsi="Cambria" w:eastAsia="Cambria" w:cs="Cambria"/>
      <w:sz w:val="20"/>
      <w:szCs w:val="20"/>
      <w:lang w:val="nl-NL" w:eastAsia="en-US" w:bidi="ar-SA"/>
    </w:rPr>
  </w:style>
  <w:style w:styleId="Heading1" w:type="paragraph">
    <w:name w:val="Heading 1"/>
    <w:basedOn w:val="Normal"/>
    <w:uiPriority w:val="1"/>
    <w:qFormat/>
    <w:pPr>
      <w:ind w:left="1260" w:hanging="693"/>
      <w:outlineLvl w:val="1"/>
    </w:pPr>
    <w:rPr>
      <w:rFonts w:ascii="Cambria" w:hAnsi="Cambria" w:eastAsia="Cambria" w:cs="Cambria"/>
      <w:b/>
      <w:bCs/>
      <w:sz w:val="28"/>
      <w:szCs w:val="28"/>
      <w:lang w:val="nl-NL" w:eastAsia="en-US" w:bidi="ar-SA"/>
    </w:rPr>
  </w:style>
  <w:style w:styleId="Heading2" w:type="paragraph">
    <w:name w:val="Heading 2"/>
    <w:basedOn w:val="Normal"/>
    <w:uiPriority w:val="1"/>
    <w:qFormat/>
    <w:pPr>
      <w:ind w:left="1342" w:hanging="775"/>
      <w:outlineLvl w:val="2"/>
    </w:pPr>
    <w:rPr>
      <w:rFonts w:ascii="Cambria" w:hAnsi="Cambria" w:eastAsia="Cambria" w:cs="Cambria"/>
      <w:b/>
      <w:bCs/>
      <w:sz w:val="24"/>
      <w:szCs w:val="24"/>
      <w:lang w:val="nl-NL" w:eastAsia="en-US" w:bidi="ar-SA"/>
    </w:rPr>
  </w:style>
  <w:style w:styleId="Title" w:type="paragraph">
    <w:name w:val="Title"/>
    <w:basedOn w:val="Normal"/>
    <w:uiPriority w:val="1"/>
    <w:qFormat/>
    <w:pPr>
      <w:ind w:left="567" w:right="1119"/>
    </w:pPr>
    <w:rPr>
      <w:rFonts w:ascii="Cambria" w:hAnsi="Cambria" w:eastAsia="Cambria" w:cs="Cambria"/>
      <w:b/>
      <w:bCs/>
      <w:sz w:val="49"/>
      <w:szCs w:val="49"/>
      <w:lang w:val="nl-NL" w:eastAsia="en-US" w:bidi="ar-SA"/>
    </w:rPr>
  </w:style>
  <w:style w:styleId="ListParagraph" w:type="paragraph">
    <w:name w:val="List Paragraph"/>
    <w:basedOn w:val="Normal"/>
    <w:uiPriority w:val="1"/>
    <w:qFormat/>
    <w:pPr>
      <w:ind w:left="2766" w:hanging="200"/>
      <w:jc w:val="both"/>
    </w:pPr>
    <w:rPr>
      <w:rFonts w:ascii="Cambria" w:hAnsi="Cambria" w:eastAsia="Cambria" w:cs="Cambria"/>
      <w:lang w:val="nl-NL" w:eastAsia="en-US" w:bidi="ar-SA"/>
    </w:rPr>
  </w:style>
  <w:style w:styleId="TableParagraph" w:type="paragraph">
    <w:name w:val="Table Paragraph"/>
    <w:basedOn w:val="Normal"/>
    <w:uiPriority w:val="1"/>
    <w:qFormat/>
    <w:pPr/>
    <w:rPr>
      <w:lang w:val="nl-NL"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eur-lex.europa.eu/legal-content/NL/ALL/?uri=CELEX%3A32008L0098" TargetMode="External"/><Relationship Id="rId6" Type="http://schemas.openxmlformats.org/officeDocument/2006/relationships/hyperlink" Target="https://codex.vlaanderen.be/PrintDocument.ashx?id=1009623&amp;datum&amp;geannoteerd=false&amp;print=false" TargetMode="External"/><Relationship Id="rId7" Type="http://schemas.openxmlformats.org/officeDocument/2006/relationships/hyperlink" Target="https://codex.vlaanderen.be/portals/codex/documenten/1018245.html" TargetMode="External"/><Relationship Id="rId8" Type="http://schemas.openxmlformats.org/officeDocument/2006/relationships/hyperlink" Target="https://omgeving.vlaanderen.be/nl/BRV"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2026-04-27T07:09:54Z</dcterms:created>
  <dcterms:modified xsi:type="dcterms:W3CDTF">2026-04-27T07:09:54Z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LaTeX with hyperref</vt:lpwstr>
  </property>
  <property fmtid="{D5CDD505-2E9C-101B-9397-08002B2CF9AE}" pid="4" name="Producer">
    <vt:lpwstr>MiKTeX-dvipdfmx (20260113)</vt:lpwstr>
  </property>
  <property fmtid="{D5CDD505-2E9C-101B-9397-08002B2CF9AE}" pid="5" name="LastSaved">
    <vt:filetime>2026-04-27T00:00:00Z</vt:filetime>
  </property>
</Properties>
</file>