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6210" w:rsidRPr="00292465" w:rsidRDefault="00C46210" w:rsidP="00C46210">
      <w:pPr>
        <w:jc w:val="center"/>
        <w:rPr>
          <w:b/>
          <w:szCs w:val="24"/>
        </w:rPr>
      </w:pPr>
      <w:r w:rsidRPr="00292465">
        <w:rPr>
          <w:b/>
          <w:szCs w:val="24"/>
        </w:rPr>
        <w:t>Data Visualization, Data Preprocessing, and Statistical Analysis</w:t>
      </w:r>
    </w:p>
    <w:p w:rsidR="001D0DF8" w:rsidRPr="001D0DF8" w:rsidRDefault="001D0DF8" w:rsidP="001D0DF8">
      <w:pPr>
        <w:spacing w:before="100" w:beforeAutospacing="1" w:after="100" w:afterAutospacing="1" w:line="240" w:lineRule="auto"/>
        <w:outlineLvl w:val="2"/>
        <w:rPr>
          <w:rFonts w:eastAsia="Times New Roman" w:cs="Times New Roman"/>
          <w:b/>
          <w:bCs/>
          <w:szCs w:val="24"/>
        </w:rPr>
      </w:pPr>
      <w:r w:rsidRPr="00292465">
        <w:rPr>
          <w:rFonts w:eastAsia="Times New Roman" w:cs="Times New Roman"/>
          <w:b/>
          <w:bCs/>
          <w:szCs w:val="24"/>
        </w:rPr>
        <w:t>Step 1: Data Collection</w:t>
      </w:r>
    </w:p>
    <w:p w:rsidR="00273021"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Dataset Preview (.head() output)</w:t>
      </w:r>
    </w:p>
    <w:p w:rsidR="001D0DF8" w:rsidRPr="001D0DF8" w:rsidRDefault="00C46210" w:rsidP="001D0DF8">
      <w:pPr>
        <w:spacing w:before="100" w:beforeAutospacing="1" w:after="100" w:afterAutospacing="1" w:line="240" w:lineRule="auto"/>
        <w:rPr>
          <w:rFonts w:eastAsia="Times New Roman" w:cs="Times New Roman"/>
          <w:szCs w:val="24"/>
        </w:rPr>
      </w:pPr>
      <w:r w:rsidRPr="00292465">
        <w:rPr>
          <w:noProof/>
          <w:szCs w:val="24"/>
        </w:rPr>
        <w:drawing>
          <wp:inline distT="0" distB="0" distL="0" distR="0" wp14:anchorId="019A1436" wp14:editId="76B2FDF1">
            <wp:extent cx="5943600" cy="24663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66340"/>
                    </a:xfrm>
                    <a:prstGeom prst="rect">
                      <a:avLst/>
                    </a:prstGeom>
                  </pic:spPr>
                </pic:pic>
              </a:graphicData>
            </a:graphic>
          </wp:inline>
        </w:drawing>
      </w:r>
      <w:r w:rsidR="001D0DF8" w:rsidRPr="001D0DF8">
        <w:rPr>
          <w:rFonts w:eastAsia="Times New Roman" w:cs="Times New Roman"/>
          <w:szCs w:val="24"/>
        </w:rPr>
        <w:br/>
        <w:t>This screenshot displays the first five rows of the Brain Tumor dataset, showing key columns such as Mean, Variance, Skewness, and Class, confirming successful data import and structure integrity.</w:t>
      </w:r>
    </w:p>
    <w:p w:rsidR="001D0DF8" w:rsidRPr="001D0DF8" w:rsidRDefault="001D0DF8" w:rsidP="001D0DF8">
      <w:pPr>
        <w:spacing w:before="100" w:beforeAutospacing="1" w:after="100" w:afterAutospacing="1" w:line="240" w:lineRule="auto"/>
        <w:outlineLvl w:val="2"/>
        <w:rPr>
          <w:rFonts w:eastAsia="Times New Roman" w:cs="Times New Roman"/>
          <w:b/>
          <w:bCs/>
          <w:szCs w:val="24"/>
        </w:rPr>
      </w:pPr>
      <w:r w:rsidRPr="00292465">
        <w:rPr>
          <w:rFonts w:eastAsia="Times New Roman" w:cs="Times New Roman"/>
          <w:b/>
          <w:bCs/>
          <w:szCs w:val="24"/>
        </w:rPr>
        <w:t>Step 2: Data Visualization</w:t>
      </w:r>
    </w:p>
    <w:p w:rsidR="001D0DF8" w:rsidRPr="00292465" w:rsidRDefault="001D0DF8" w:rsidP="001D0DF8">
      <w:pPr>
        <w:spacing w:before="100" w:beforeAutospacing="1" w:after="100" w:afterAutospacing="1" w:line="240" w:lineRule="auto"/>
        <w:rPr>
          <w:rFonts w:eastAsia="Times New Roman" w:cs="Times New Roman"/>
          <w:szCs w:val="24"/>
        </w:rPr>
      </w:pPr>
      <w:r w:rsidRPr="00292465">
        <w:rPr>
          <w:rFonts w:eastAsia="Times New Roman" w:cs="Times New Roman"/>
          <w:b/>
          <w:bCs/>
          <w:szCs w:val="24"/>
        </w:rPr>
        <w:t>Screenshot 2 – Scatter Plot (Mean vs Variance)</w:t>
      </w:r>
      <w:r w:rsidRPr="001D0DF8">
        <w:rPr>
          <w:rFonts w:eastAsia="Times New Roman" w:cs="Times New Roman"/>
          <w:szCs w:val="24"/>
        </w:rPr>
        <w:br/>
        <w:t>This scatter plot visualizes the relationship between Mean and Variance for tumor and non-tumor images, revealing two distinguishable clusters that help identify intensity and variance patterns in medical images.</w:t>
      </w:r>
    </w:p>
    <w:p w:rsidR="001D0DF8" w:rsidRPr="001D0DF8" w:rsidRDefault="001D0DF8" w:rsidP="001D0DF8">
      <w:pPr>
        <w:spacing w:before="100" w:beforeAutospacing="1" w:after="100" w:afterAutospacing="1" w:line="240" w:lineRule="auto"/>
        <w:jc w:val="center"/>
        <w:rPr>
          <w:rFonts w:eastAsia="Times New Roman" w:cs="Times New Roman"/>
          <w:szCs w:val="24"/>
        </w:rPr>
      </w:pPr>
      <w:r w:rsidRPr="00292465">
        <w:rPr>
          <w:noProof/>
          <w:szCs w:val="24"/>
        </w:rPr>
        <w:lastRenderedPageBreak/>
        <w:drawing>
          <wp:inline distT="0" distB="0" distL="0" distR="0">
            <wp:extent cx="4140519" cy="3215640"/>
            <wp:effectExtent l="0" t="0" r="0" b="3810"/>
            <wp:docPr id="1" name="Picture 1" descr="C:\Users\programmer\AppData\Local\Microsoft\Windows\INetCache\Content.MSO\202321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rogrammer\AppData\Local\Microsoft\Windows\INetCache\Content.MSO\202321C7.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6430" cy="3220231"/>
                    </a:xfrm>
                    <a:prstGeom prst="rect">
                      <a:avLst/>
                    </a:prstGeom>
                    <a:noFill/>
                    <a:ln>
                      <a:noFill/>
                    </a:ln>
                  </pic:spPr>
                </pic:pic>
              </a:graphicData>
            </a:graphic>
          </wp:inline>
        </w:drawing>
      </w:r>
    </w:p>
    <w:p w:rsidR="001D0DF8"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Histogram (Standard Deviation Distribution)</w:t>
      </w:r>
    </w:p>
    <w:p w:rsidR="00BC143F" w:rsidRPr="00292465" w:rsidRDefault="001D0DF8" w:rsidP="00BC143F">
      <w:pPr>
        <w:spacing w:before="100" w:beforeAutospacing="1" w:after="100" w:afterAutospacing="1" w:line="240" w:lineRule="auto"/>
        <w:jc w:val="center"/>
        <w:rPr>
          <w:rFonts w:eastAsia="Times New Roman" w:cs="Times New Roman"/>
          <w:szCs w:val="24"/>
        </w:rPr>
      </w:pPr>
      <w:r w:rsidRPr="00292465">
        <w:rPr>
          <w:noProof/>
          <w:szCs w:val="24"/>
        </w:rPr>
        <w:drawing>
          <wp:inline distT="0" distB="0" distL="0" distR="0">
            <wp:extent cx="4143120" cy="3261076"/>
            <wp:effectExtent l="0" t="0" r="0" b="0"/>
            <wp:docPr id="2" name="Picture 2" descr="C:\Users\programmer\AppData\Local\Microsoft\Windows\INetCache\Content.MSO\1BF636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ogrammer\AppData\Local\Microsoft\Windows\INetCache\Content.MSO\1BF6366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2253" cy="3268265"/>
                    </a:xfrm>
                    <a:prstGeom prst="rect">
                      <a:avLst/>
                    </a:prstGeom>
                    <a:noFill/>
                    <a:ln>
                      <a:noFill/>
                    </a:ln>
                  </pic:spPr>
                </pic:pic>
              </a:graphicData>
            </a:graphic>
          </wp:inline>
        </w:drawing>
      </w:r>
      <w:r w:rsidRPr="001D0DF8">
        <w:rPr>
          <w:rFonts w:eastAsia="Times New Roman" w:cs="Times New Roman"/>
          <w:szCs w:val="24"/>
        </w:rPr>
        <w:br/>
      </w:r>
    </w:p>
    <w:p w:rsidR="001D0DF8" w:rsidRPr="001D0DF8" w:rsidRDefault="001D0DF8" w:rsidP="00BC143F">
      <w:pPr>
        <w:spacing w:before="100" w:beforeAutospacing="1" w:after="100" w:afterAutospacing="1" w:line="240" w:lineRule="auto"/>
        <w:ind w:firstLine="720"/>
        <w:rPr>
          <w:rFonts w:eastAsia="Times New Roman" w:cs="Times New Roman"/>
          <w:szCs w:val="24"/>
        </w:rPr>
      </w:pPr>
      <w:r w:rsidRPr="001D0DF8">
        <w:rPr>
          <w:rFonts w:eastAsia="Times New Roman" w:cs="Times New Roman"/>
          <w:szCs w:val="24"/>
        </w:rPr>
        <w:t>The histogram shows how Standard Deviation values are distributed across the dataset, indicating that most brain images have moderate texture variation, while a few exhibit extreme deviation levels representing image complexity.</w:t>
      </w:r>
    </w:p>
    <w:p w:rsidR="001D0DF8"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lastRenderedPageBreak/>
        <w:t>Box Plot (Contrast)</w:t>
      </w:r>
    </w:p>
    <w:p w:rsidR="001D0DF8" w:rsidRPr="00292465" w:rsidRDefault="001D0DF8" w:rsidP="001D0DF8">
      <w:pPr>
        <w:spacing w:before="100" w:beforeAutospacing="1" w:after="100" w:afterAutospacing="1" w:line="240" w:lineRule="auto"/>
        <w:rPr>
          <w:rFonts w:eastAsia="Times New Roman" w:cs="Times New Roman"/>
          <w:szCs w:val="24"/>
        </w:rPr>
      </w:pPr>
    </w:p>
    <w:p w:rsidR="001D0DF8" w:rsidRPr="00292465" w:rsidRDefault="001D0DF8" w:rsidP="00BC143F">
      <w:pPr>
        <w:spacing w:before="100" w:beforeAutospacing="1" w:after="100" w:afterAutospacing="1" w:line="240" w:lineRule="auto"/>
        <w:jc w:val="center"/>
        <w:rPr>
          <w:rFonts w:eastAsia="Times New Roman" w:cs="Times New Roman"/>
          <w:szCs w:val="24"/>
        </w:rPr>
      </w:pPr>
      <w:r w:rsidRPr="00292465">
        <w:rPr>
          <w:noProof/>
          <w:szCs w:val="24"/>
        </w:rPr>
        <w:drawing>
          <wp:inline distT="0" distB="0" distL="0" distR="0">
            <wp:extent cx="3609731" cy="3022502"/>
            <wp:effectExtent l="0" t="0" r="0" b="6985"/>
            <wp:docPr id="3" name="Picture 3" descr="C:\Users\programmer\AppData\Local\Microsoft\Windows\INetCache\Content.MSO\A40A800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rogrammer\AppData\Local\Microsoft\Windows\INetCache\Content.MSO\A40A8003.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3452" cy="3025618"/>
                    </a:xfrm>
                    <a:prstGeom prst="rect">
                      <a:avLst/>
                    </a:prstGeom>
                    <a:noFill/>
                    <a:ln>
                      <a:noFill/>
                    </a:ln>
                  </pic:spPr>
                </pic:pic>
              </a:graphicData>
            </a:graphic>
          </wp:inline>
        </w:drawing>
      </w:r>
    </w:p>
    <w:p w:rsidR="001D0DF8" w:rsidRPr="001D0DF8" w:rsidRDefault="001D0DF8" w:rsidP="001D0DF8">
      <w:pPr>
        <w:spacing w:before="100" w:beforeAutospacing="1" w:after="100" w:afterAutospacing="1" w:line="240" w:lineRule="auto"/>
        <w:rPr>
          <w:rFonts w:eastAsia="Times New Roman" w:cs="Times New Roman"/>
          <w:szCs w:val="24"/>
        </w:rPr>
      </w:pPr>
      <w:r w:rsidRPr="001D0DF8">
        <w:rPr>
          <w:rFonts w:eastAsia="Times New Roman" w:cs="Times New Roman"/>
          <w:szCs w:val="24"/>
        </w:rPr>
        <w:br/>
        <w:t>This box plot identifies outliers and overall spread in the Contrast feature, illustrating that certain tumor images have higher contrast values, which may indicate textural differences between healthy and abnormal regions.</w:t>
      </w:r>
    </w:p>
    <w:p w:rsidR="001D0DF8"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 xml:space="preserve"> Bar Chart (Tumor vs Non-Tumor Count)</w:t>
      </w:r>
    </w:p>
    <w:p w:rsidR="001D0DF8" w:rsidRPr="001D0DF8" w:rsidRDefault="001D0DF8" w:rsidP="001D0DF8">
      <w:pPr>
        <w:spacing w:before="100" w:beforeAutospacing="1" w:after="100" w:afterAutospacing="1" w:line="240" w:lineRule="auto"/>
        <w:rPr>
          <w:rFonts w:eastAsia="Times New Roman" w:cs="Times New Roman"/>
          <w:szCs w:val="24"/>
        </w:rPr>
      </w:pPr>
      <w:r w:rsidRPr="00292465">
        <w:rPr>
          <w:noProof/>
          <w:szCs w:val="24"/>
        </w:rPr>
        <w:lastRenderedPageBreak/>
        <w:drawing>
          <wp:inline distT="0" distB="0" distL="0" distR="0">
            <wp:extent cx="5019675" cy="3543300"/>
            <wp:effectExtent l="0" t="0" r="9525" b="0"/>
            <wp:docPr id="4" name="Picture 4" descr="C:\Users\programmer\AppData\Local\Microsoft\Windows\INetCache\Content.MSO\56B0FC0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rogrammer\AppData\Local\Microsoft\Windows\INetCache\Content.MSO\56B0FC09.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3543300"/>
                    </a:xfrm>
                    <a:prstGeom prst="rect">
                      <a:avLst/>
                    </a:prstGeom>
                    <a:noFill/>
                    <a:ln>
                      <a:noFill/>
                    </a:ln>
                  </pic:spPr>
                </pic:pic>
              </a:graphicData>
            </a:graphic>
          </wp:inline>
        </w:drawing>
      </w:r>
      <w:r w:rsidRPr="001D0DF8">
        <w:rPr>
          <w:rFonts w:eastAsia="Times New Roman" w:cs="Times New Roman"/>
          <w:szCs w:val="24"/>
        </w:rPr>
        <w:br/>
        <w:t>The bar chart compares the frequency of tumor and non-tumor classes, highlighting that the dataset is slightly imbalanced but still adequate for statistical modeling and classification tasks involving brain tumor detection.</w:t>
      </w:r>
    </w:p>
    <w:p w:rsidR="001D0DF8"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Screenshot 6 – Pie Chart (Class Distribution)</w:t>
      </w:r>
    </w:p>
    <w:p w:rsidR="001D0DF8" w:rsidRPr="00292465" w:rsidRDefault="001D0DF8" w:rsidP="001D0DF8">
      <w:pPr>
        <w:spacing w:before="100" w:beforeAutospacing="1" w:after="100" w:afterAutospacing="1" w:line="240" w:lineRule="auto"/>
        <w:jc w:val="center"/>
        <w:rPr>
          <w:rFonts w:eastAsia="Times New Roman" w:cs="Times New Roman"/>
          <w:szCs w:val="24"/>
        </w:rPr>
      </w:pPr>
      <w:r w:rsidRPr="00292465">
        <w:rPr>
          <w:noProof/>
          <w:szCs w:val="24"/>
        </w:rPr>
        <w:drawing>
          <wp:inline distT="0" distB="0" distL="0" distR="0">
            <wp:extent cx="2758254" cy="2914650"/>
            <wp:effectExtent l="0" t="0" r="4445" b="0"/>
            <wp:docPr id="6" name="Picture 6" descr="C:\Users\programmer\AppData\Local\Microsoft\Windows\INetCache\Content.MSO\C67B03F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rogrammer\AppData\Local\Microsoft\Windows\INetCache\Content.MSO\C67B03F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156" cy="2918773"/>
                    </a:xfrm>
                    <a:prstGeom prst="rect">
                      <a:avLst/>
                    </a:prstGeom>
                    <a:noFill/>
                    <a:ln>
                      <a:noFill/>
                    </a:ln>
                  </pic:spPr>
                </pic:pic>
              </a:graphicData>
            </a:graphic>
          </wp:inline>
        </w:drawing>
      </w:r>
      <w:r w:rsidRPr="001D0DF8">
        <w:rPr>
          <w:rFonts w:eastAsia="Times New Roman" w:cs="Times New Roman"/>
          <w:szCs w:val="24"/>
        </w:rPr>
        <w:br/>
      </w:r>
    </w:p>
    <w:p w:rsidR="001D0DF8" w:rsidRPr="001D0DF8" w:rsidRDefault="001D0DF8" w:rsidP="001D0DF8">
      <w:pPr>
        <w:spacing w:before="100" w:beforeAutospacing="1" w:after="100" w:afterAutospacing="1" w:line="240" w:lineRule="auto"/>
        <w:ind w:firstLine="720"/>
        <w:rPr>
          <w:rFonts w:eastAsia="Times New Roman" w:cs="Times New Roman"/>
          <w:szCs w:val="24"/>
        </w:rPr>
      </w:pPr>
      <w:r w:rsidRPr="001D0DF8">
        <w:rPr>
          <w:rFonts w:eastAsia="Times New Roman" w:cs="Times New Roman"/>
          <w:szCs w:val="24"/>
        </w:rPr>
        <w:lastRenderedPageBreak/>
        <w:t>This pie chart represents the proportion of tumor and non-tumor samples, visually showing that non-tumor cases occupy a slightly larger portion, reinforcing the minor imbalance observed in the categorical distribution.</w:t>
      </w:r>
    </w:p>
    <w:p w:rsidR="001D0DF8" w:rsidRPr="00292465" w:rsidRDefault="001D0DF8" w:rsidP="001D0DF8">
      <w:pPr>
        <w:spacing w:before="100" w:beforeAutospacing="1" w:after="100" w:afterAutospacing="1" w:line="240" w:lineRule="auto"/>
        <w:outlineLvl w:val="2"/>
        <w:rPr>
          <w:rFonts w:eastAsia="Times New Roman" w:cs="Times New Roman"/>
          <w:b/>
          <w:bCs/>
          <w:szCs w:val="24"/>
        </w:rPr>
      </w:pPr>
      <w:r w:rsidRPr="00292465">
        <w:rPr>
          <w:rFonts w:eastAsia="Times New Roman" w:cs="Times New Roman"/>
          <w:b/>
          <w:bCs/>
          <w:szCs w:val="24"/>
        </w:rPr>
        <w:t>Step 3: Data Preprocessing</w:t>
      </w:r>
    </w:p>
    <w:p w:rsidR="001D0DF8" w:rsidRPr="001D0DF8" w:rsidRDefault="001D0DF8" w:rsidP="001D0DF8">
      <w:pPr>
        <w:spacing w:before="100" w:beforeAutospacing="1" w:after="100" w:afterAutospacing="1" w:line="240" w:lineRule="auto"/>
        <w:outlineLvl w:val="2"/>
        <w:rPr>
          <w:rFonts w:eastAsia="Times New Roman" w:cs="Times New Roman"/>
          <w:b/>
          <w:bCs/>
          <w:szCs w:val="24"/>
        </w:rPr>
      </w:pPr>
      <w:r w:rsidRPr="00292465">
        <w:rPr>
          <w:noProof/>
          <w:szCs w:val="24"/>
        </w:rPr>
        <w:drawing>
          <wp:inline distT="0" distB="0" distL="0" distR="0" wp14:anchorId="199FEEA7" wp14:editId="27D04EA6">
            <wp:extent cx="5943600" cy="51365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136515"/>
                    </a:xfrm>
                    <a:prstGeom prst="rect">
                      <a:avLst/>
                    </a:prstGeom>
                  </pic:spPr>
                </pic:pic>
              </a:graphicData>
            </a:graphic>
          </wp:inline>
        </w:drawing>
      </w:r>
    </w:p>
    <w:p w:rsidR="001D0DF8" w:rsidRPr="00292465" w:rsidRDefault="001D0DF8" w:rsidP="001D0DF8">
      <w:pPr>
        <w:pStyle w:val="ListParagraph"/>
        <w:numPr>
          <w:ilvl w:val="0"/>
          <w:numId w:val="1"/>
        </w:numPr>
        <w:spacing w:before="100" w:beforeAutospacing="1" w:after="100" w:afterAutospacing="1" w:line="240" w:lineRule="auto"/>
        <w:rPr>
          <w:rFonts w:eastAsia="Times New Roman" w:cs="Times New Roman"/>
          <w:szCs w:val="24"/>
        </w:rPr>
      </w:pPr>
      <w:r w:rsidRPr="00292465">
        <w:rPr>
          <w:rFonts w:eastAsia="Times New Roman" w:cs="Times New Roman"/>
          <w:b/>
          <w:bCs/>
          <w:szCs w:val="24"/>
        </w:rPr>
        <w:t>Missing Values Before and After Cleaning</w:t>
      </w:r>
      <w:r w:rsidRPr="00292465">
        <w:rPr>
          <w:rFonts w:eastAsia="Times New Roman" w:cs="Times New Roman"/>
          <w:szCs w:val="24"/>
        </w:rPr>
        <w:t xml:space="preserve"> : It displays missing value counts before and after applying mean imputation, confirming that the dataset is complete, with no null values detected in any of the 15 recorded columns.</w:t>
      </w:r>
    </w:p>
    <w:p w:rsidR="001D0DF8" w:rsidRPr="00292465" w:rsidRDefault="001D0DF8" w:rsidP="001D0DF8">
      <w:pPr>
        <w:pStyle w:val="ListParagraph"/>
        <w:numPr>
          <w:ilvl w:val="0"/>
          <w:numId w:val="1"/>
        </w:numPr>
        <w:spacing w:before="100" w:beforeAutospacing="1" w:after="100" w:afterAutospacing="1" w:line="240" w:lineRule="auto"/>
        <w:rPr>
          <w:rFonts w:eastAsia="Times New Roman" w:cs="Times New Roman"/>
          <w:szCs w:val="24"/>
        </w:rPr>
      </w:pPr>
      <w:r w:rsidRPr="00292465">
        <w:rPr>
          <w:rFonts w:eastAsia="Times New Roman" w:cs="Times New Roman"/>
          <w:b/>
          <w:bCs/>
          <w:szCs w:val="24"/>
        </w:rPr>
        <w:t>IQR Calculation and Outlier Detection</w:t>
      </w:r>
      <w:r w:rsidRPr="00292465">
        <w:rPr>
          <w:rFonts w:eastAsia="Times New Roman" w:cs="Times New Roman"/>
          <w:szCs w:val="24"/>
        </w:rPr>
        <w:br/>
        <w:t>This output presents the calculated Interquartile Range (IQR) for all numerical columns and identifies several statistical outliers, which were later removed to improve data consistency and minimize skewness during analysis.</w:t>
      </w:r>
    </w:p>
    <w:p w:rsidR="001D0DF8"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Dataset After Outlier Removal</w:t>
      </w:r>
    </w:p>
    <w:p w:rsidR="001D0DF8" w:rsidRPr="00292465" w:rsidRDefault="001D0DF8" w:rsidP="001D0DF8">
      <w:pPr>
        <w:spacing w:before="100" w:beforeAutospacing="1" w:after="100" w:afterAutospacing="1" w:line="240" w:lineRule="auto"/>
        <w:rPr>
          <w:rFonts w:eastAsia="Times New Roman" w:cs="Times New Roman"/>
          <w:szCs w:val="24"/>
        </w:rPr>
      </w:pPr>
      <w:r w:rsidRPr="00292465">
        <w:rPr>
          <w:noProof/>
          <w:szCs w:val="24"/>
        </w:rPr>
        <w:lastRenderedPageBreak/>
        <w:drawing>
          <wp:inline distT="0" distB="0" distL="0" distR="0" wp14:anchorId="00BA81E1" wp14:editId="73139250">
            <wp:extent cx="5943600" cy="16865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86560"/>
                    </a:xfrm>
                    <a:prstGeom prst="rect">
                      <a:avLst/>
                    </a:prstGeom>
                  </pic:spPr>
                </pic:pic>
              </a:graphicData>
            </a:graphic>
          </wp:inline>
        </w:drawing>
      </w:r>
      <w:r w:rsidRPr="00292465">
        <w:rPr>
          <w:rFonts w:eastAsia="Times New Roman" w:cs="Times New Roman"/>
          <w:szCs w:val="24"/>
        </w:rPr>
        <w:br/>
        <w:t>After eliminating extreme outliers using the IQR method, the dataset size decreased, enhancing data quality. This screenshot confirms successful outlier removal while retaining representative tumor and non-tumor data distributions.</w:t>
      </w:r>
    </w:p>
    <w:p w:rsidR="001D0DF8" w:rsidRPr="00292465" w:rsidRDefault="001D0DF8" w:rsidP="001D0DF8">
      <w:pPr>
        <w:spacing w:before="100" w:beforeAutospacing="1" w:after="100" w:afterAutospacing="1" w:line="240" w:lineRule="auto"/>
        <w:rPr>
          <w:rFonts w:eastAsia="Times New Roman" w:cs="Times New Roman"/>
          <w:b/>
          <w:bCs/>
          <w:szCs w:val="24"/>
        </w:rPr>
      </w:pPr>
    </w:p>
    <w:p w:rsidR="001D0DF8"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Data Reduction (Column Dropping and Sampling)</w:t>
      </w:r>
    </w:p>
    <w:p w:rsidR="001D0DF8" w:rsidRPr="001D0DF8" w:rsidRDefault="001D0DF8" w:rsidP="001D0DF8">
      <w:pPr>
        <w:spacing w:before="100" w:beforeAutospacing="1" w:after="100" w:afterAutospacing="1" w:line="240" w:lineRule="auto"/>
        <w:rPr>
          <w:rFonts w:eastAsia="Times New Roman" w:cs="Times New Roman"/>
          <w:szCs w:val="24"/>
        </w:rPr>
      </w:pPr>
      <w:r w:rsidRPr="00292465">
        <w:rPr>
          <w:noProof/>
          <w:szCs w:val="24"/>
        </w:rPr>
        <w:drawing>
          <wp:inline distT="0" distB="0" distL="0" distR="0" wp14:anchorId="4EAD6156" wp14:editId="119BD8A2">
            <wp:extent cx="5943600" cy="47028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702810"/>
                    </a:xfrm>
                    <a:prstGeom prst="rect">
                      <a:avLst/>
                    </a:prstGeom>
                  </pic:spPr>
                </pic:pic>
              </a:graphicData>
            </a:graphic>
          </wp:inline>
        </w:drawing>
      </w:r>
      <w:r w:rsidRPr="001D0DF8">
        <w:rPr>
          <w:rFonts w:eastAsia="Times New Roman" w:cs="Times New Roman"/>
          <w:szCs w:val="24"/>
        </w:rPr>
        <w:br/>
        <w:t xml:space="preserve">This screenshot shows the dataset after dropping the non-numeric Image column and applying </w:t>
      </w:r>
      <w:r w:rsidRPr="001D0DF8">
        <w:rPr>
          <w:rFonts w:eastAsia="Times New Roman" w:cs="Times New Roman"/>
          <w:szCs w:val="24"/>
        </w:rPr>
        <w:lastRenderedPageBreak/>
        <w:t>50% random sampling, effectively reducing dataset size while preserving proportional class representation for computational efficiency.</w:t>
      </w:r>
    </w:p>
    <w:p w:rsidR="001D0DF8" w:rsidRPr="00292465" w:rsidRDefault="001D0DF8" w:rsidP="001D0DF8">
      <w:pPr>
        <w:pStyle w:val="ListParagraph"/>
        <w:numPr>
          <w:ilvl w:val="0"/>
          <w:numId w:val="2"/>
        </w:numPr>
        <w:spacing w:before="100" w:beforeAutospacing="1" w:after="100" w:afterAutospacing="1" w:line="240" w:lineRule="auto"/>
        <w:rPr>
          <w:rFonts w:eastAsia="Times New Roman" w:cs="Times New Roman"/>
          <w:szCs w:val="24"/>
        </w:rPr>
      </w:pPr>
      <w:r w:rsidRPr="00292465">
        <w:rPr>
          <w:rFonts w:eastAsia="Times New Roman" w:cs="Times New Roman"/>
          <w:b/>
          <w:bCs/>
          <w:szCs w:val="24"/>
        </w:rPr>
        <w:t xml:space="preserve">Min-Max Scaled </w:t>
      </w:r>
      <w:proofErr w:type="spellStart"/>
      <w:r w:rsidRPr="00292465">
        <w:rPr>
          <w:rFonts w:eastAsia="Times New Roman" w:cs="Times New Roman"/>
          <w:b/>
          <w:bCs/>
          <w:szCs w:val="24"/>
        </w:rPr>
        <w:t>Dataset</w:t>
      </w:r>
      <w:r w:rsidRPr="00292465">
        <w:rPr>
          <w:rFonts w:eastAsia="Times New Roman" w:cs="Times New Roman"/>
          <w:szCs w:val="24"/>
        </w:rPr>
        <w:t>:The</w:t>
      </w:r>
      <w:proofErr w:type="spellEnd"/>
      <w:r w:rsidRPr="00292465">
        <w:rPr>
          <w:rFonts w:eastAsia="Times New Roman" w:cs="Times New Roman"/>
          <w:szCs w:val="24"/>
        </w:rPr>
        <w:t xml:space="preserve"> table demonstrates normalized feature values between 0 and 1 after Min-Max scaling, ensuring that attributes with varying magnitudes are brought to comparable scales for accurate statistical and machine learning analyses.</w:t>
      </w:r>
    </w:p>
    <w:p w:rsidR="001D0DF8" w:rsidRPr="00292465" w:rsidRDefault="001D0DF8" w:rsidP="001D0DF8">
      <w:pPr>
        <w:pStyle w:val="ListParagraph"/>
        <w:numPr>
          <w:ilvl w:val="0"/>
          <w:numId w:val="2"/>
        </w:numPr>
        <w:spacing w:before="100" w:beforeAutospacing="1" w:after="100" w:afterAutospacing="1" w:line="240" w:lineRule="auto"/>
        <w:rPr>
          <w:rFonts w:eastAsia="Times New Roman" w:cs="Times New Roman"/>
          <w:szCs w:val="24"/>
        </w:rPr>
      </w:pPr>
      <w:r w:rsidRPr="00292465">
        <w:rPr>
          <w:rFonts w:eastAsia="Times New Roman" w:cs="Times New Roman"/>
          <w:b/>
          <w:bCs/>
          <w:szCs w:val="24"/>
        </w:rPr>
        <w:t>Z-Score Standardized Dataset:</w:t>
      </w:r>
      <w:r w:rsidRPr="00292465">
        <w:rPr>
          <w:rFonts w:eastAsia="Times New Roman" w:cs="Times New Roman"/>
          <w:szCs w:val="24"/>
        </w:rPr>
        <w:t xml:space="preserve"> This screenshot displays the same dataset standardized using Z-Score normalization, where each feature now has a mean of zero and unit variance, making it suitable for algorithms sensitive to feature magnitude differences.</w:t>
      </w:r>
    </w:p>
    <w:p w:rsidR="001D0DF8" w:rsidRPr="00292465" w:rsidRDefault="001D0DF8" w:rsidP="001D0DF8">
      <w:pPr>
        <w:spacing w:before="100" w:beforeAutospacing="1" w:after="100" w:afterAutospacing="1" w:line="240" w:lineRule="auto"/>
        <w:outlineLvl w:val="2"/>
        <w:rPr>
          <w:rFonts w:eastAsia="Times New Roman" w:cs="Times New Roman"/>
          <w:szCs w:val="24"/>
        </w:rPr>
      </w:pPr>
    </w:p>
    <w:p w:rsidR="001D0DF8" w:rsidRPr="001D0DF8" w:rsidRDefault="001D0DF8" w:rsidP="001D0DF8">
      <w:pPr>
        <w:spacing w:before="100" w:beforeAutospacing="1" w:after="100" w:afterAutospacing="1" w:line="240" w:lineRule="auto"/>
        <w:outlineLvl w:val="2"/>
        <w:rPr>
          <w:rFonts w:eastAsia="Times New Roman" w:cs="Times New Roman"/>
          <w:b/>
          <w:bCs/>
          <w:szCs w:val="24"/>
        </w:rPr>
      </w:pPr>
      <w:r w:rsidRPr="001D0DF8">
        <w:rPr>
          <w:rFonts w:eastAsia="Times New Roman" w:cs="Times New Roman"/>
          <w:b/>
          <w:bCs/>
          <w:szCs w:val="24"/>
        </w:rPr>
        <w:t xml:space="preserve"> </w:t>
      </w:r>
      <w:r w:rsidRPr="00292465">
        <w:rPr>
          <w:rFonts w:eastAsia="Times New Roman" w:cs="Times New Roman"/>
          <w:b/>
          <w:bCs/>
          <w:szCs w:val="24"/>
        </w:rPr>
        <w:t>Step 4: Statistical Analysis</w:t>
      </w:r>
    </w:p>
    <w:p w:rsidR="00273021"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Dataset Information (.info())</w:t>
      </w:r>
    </w:p>
    <w:p w:rsidR="001D0DF8" w:rsidRPr="001D0DF8" w:rsidRDefault="00273021" w:rsidP="001D0DF8">
      <w:pPr>
        <w:spacing w:before="100" w:beforeAutospacing="1" w:after="100" w:afterAutospacing="1" w:line="240" w:lineRule="auto"/>
        <w:rPr>
          <w:rFonts w:eastAsia="Times New Roman" w:cs="Times New Roman"/>
          <w:szCs w:val="24"/>
        </w:rPr>
      </w:pPr>
      <w:r w:rsidRPr="00292465">
        <w:rPr>
          <w:noProof/>
          <w:szCs w:val="24"/>
        </w:rPr>
        <w:drawing>
          <wp:inline distT="0" distB="0" distL="0" distR="0" wp14:anchorId="54E69197" wp14:editId="5F717416">
            <wp:extent cx="5943600" cy="29305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30525"/>
                    </a:xfrm>
                    <a:prstGeom prst="rect">
                      <a:avLst/>
                    </a:prstGeom>
                  </pic:spPr>
                </pic:pic>
              </a:graphicData>
            </a:graphic>
          </wp:inline>
        </w:drawing>
      </w:r>
      <w:r w:rsidR="001D0DF8" w:rsidRPr="001D0DF8">
        <w:rPr>
          <w:rFonts w:eastAsia="Times New Roman" w:cs="Times New Roman"/>
          <w:szCs w:val="24"/>
        </w:rPr>
        <w:br/>
        <w:t>This screenshot provides dataset metadata, showing 3,762 entries and 15 columns, confirming data types, non-null counts, and memory usage, which validates dataset completeness and consistency before performing deeper analysis.</w:t>
      </w:r>
    </w:p>
    <w:p w:rsidR="001D0DF8" w:rsidRPr="001D0DF8"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Descriptive Statistics (.describe())</w:t>
      </w:r>
      <w:r w:rsidR="00273021" w:rsidRPr="00292465">
        <w:rPr>
          <w:rFonts w:eastAsia="Times New Roman" w:cs="Times New Roman"/>
          <w:b/>
          <w:bCs/>
          <w:szCs w:val="24"/>
        </w:rPr>
        <w:t xml:space="preserve">: </w:t>
      </w:r>
      <w:r w:rsidRPr="001D0DF8">
        <w:rPr>
          <w:rFonts w:eastAsia="Times New Roman" w:cs="Times New Roman"/>
          <w:szCs w:val="24"/>
        </w:rPr>
        <w:t>This statistical summary presents key metrics such as mean, standard deviation, and percentiles for all numerical features, offering insight into overall data distribution and central tendency before advanced computations.</w:t>
      </w:r>
    </w:p>
    <w:p w:rsidR="00273021"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Central Tendency Calculations</w:t>
      </w:r>
    </w:p>
    <w:p w:rsidR="00273021" w:rsidRPr="00292465" w:rsidRDefault="00273021" w:rsidP="001D0DF8">
      <w:pPr>
        <w:spacing w:before="100" w:beforeAutospacing="1" w:after="100" w:afterAutospacing="1" w:line="240" w:lineRule="auto"/>
        <w:rPr>
          <w:rFonts w:eastAsia="Times New Roman" w:cs="Times New Roman"/>
          <w:szCs w:val="24"/>
        </w:rPr>
      </w:pPr>
      <w:r w:rsidRPr="00292465">
        <w:rPr>
          <w:noProof/>
          <w:szCs w:val="24"/>
        </w:rPr>
        <w:lastRenderedPageBreak/>
        <w:drawing>
          <wp:inline distT="0" distB="0" distL="0" distR="0" wp14:anchorId="38554234" wp14:editId="75E19B6D">
            <wp:extent cx="5943600" cy="47752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75200"/>
                    </a:xfrm>
                    <a:prstGeom prst="rect">
                      <a:avLst/>
                    </a:prstGeom>
                  </pic:spPr>
                </pic:pic>
              </a:graphicData>
            </a:graphic>
          </wp:inline>
        </w:drawing>
      </w:r>
      <w:r w:rsidR="001D0DF8" w:rsidRPr="001D0DF8">
        <w:rPr>
          <w:rFonts w:eastAsia="Times New Roman" w:cs="Times New Roman"/>
          <w:szCs w:val="24"/>
        </w:rPr>
        <w:br/>
        <w:t>The displayed values represent minimum, maximum, mean, median, and mode for all numerical columns, highlighting the dataset’s average feature magnitudes and helping identify skewness in measures like Variance and Contrast.</w:t>
      </w:r>
    </w:p>
    <w:p w:rsidR="00273021"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Dispersion Measures (Range, IQR, Variance, Std Dev)</w:t>
      </w:r>
    </w:p>
    <w:p w:rsidR="001D0DF8" w:rsidRPr="001D0DF8" w:rsidRDefault="00273021" w:rsidP="001D0DF8">
      <w:pPr>
        <w:spacing w:before="100" w:beforeAutospacing="1" w:after="100" w:afterAutospacing="1" w:line="240" w:lineRule="auto"/>
        <w:rPr>
          <w:rFonts w:eastAsia="Times New Roman" w:cs="Times New Roman"/>
          <w:szCs w:val="24"/>
        </w:rPr>
      </w:pPr>
      <w:r w:rsidRPr="00292465">
        <w:rPr>
          <w:noProof/>
          <w:szCs w:val="24"/>
        </w:rPr>
        <w:lastRenderedPageBreak/>
        <w:drawing>
          <wp:inline distT="0" distB="0" distL="0" distR="0" wp14:anchorId="4A488717" wp14:editId="4B3822A9">
            <wp:extent cx="5943600" cy="4933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933950"/>
                    </a:xfrm>
                    <a:prstGeom prst="rect">
                      <a:avLst/>
                    </a:prstGeom>
                  </pic:spPr>
                </pic:pic>
              </a:graphicData>
            </a:graphic>
          </wp:inline>
        </w:drawing>
      </w:r>
      <w:r w:rsidR="001D0DF8" w:rsidRPr="001D0DF8">
        <w:rPr>
          <w:rFonts w:eastAsia="Times New Roman" w:cs="Times New Roman"/>
          <w:szCs w:val="24"/>
        </w:rPr>
        <w:br/>
        <w:t>This screenshot illustrates the calculated dispersion measures, showing variability among attributes such as Variance and Contrast, helping assess feature spread, detect heterogeneity, and understand data consistency across tumor samples.</w:t>
      </w:r>
    </w:p>
    <w:p w:rsidR="00273021"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Correlation Matrix Output</w:t>
      </w:r>
    </w:p>
    <w:p w:rsidR="001D0DF8" w:rsidRPr="001D0DF8" w:rsidRDefault="00273021" w:rsidP="001D0DF8">
      <w:pPr>
        <w:spacing w:before="100" w:beforeAutospacing="1" w:after="100" w:afterAutospacing="1" w:line="240" w:lineRule="auto"/>
        <w:rPr>
          <w:rFonts w:eastAsia="Times New Roman" w:cs="Times New Roman"/>
          <w:szCs w:val="24"/>
        </w:rPr>
      </w:pPr>
      <w:r w:rsidRPr="00292465">
        <w:rPr>
          <w:noProof/>
          <w:szCs w:val="24"/>
        </w:rPr>
        <w:lastRenderedPageBreak/>
        <w:drawing>
          <wp:inline distT="0" distB="0" distL="0" distR="0" wp14:anchorId="3E12FA2B" wp14:editId="04AD12ED">
            <wp:extent cx="5943600" cy="26987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98750"/>
                    </a:xfrm>
                    <a:prstGeom prst="rect">
                      <a:avLst/>
                    </a:prstGeom>
                  </pic:spPr>
                </pic:pic>
              </a:graphicData>
            </a:graphic>
          </wp:inline>
        </w:drawing>
      </w:r>
      <w:r w:rsidR="001D0DF8" w:rsidRPr="001D0DF8">
        <w:rPr>
          <w:rFonts w:eastAsia="Times New Roman" w:cs="Times New Roman"/>
          <w:szCs w:val="24"/>
        </w:rPr>
        <w:br/>
        <w:t>The correlation matrix numerically summarizes relationships among features, showing strong correlations between Energy, ASM, and Homogeneity, and moderate negative correlations between tumor presence and textural uniformity measures.</w:t>
      </w:r>
    </w:p>
    <w:p w:rsidR="00BC143F" w:rsidRPr="00292465" w:rsidRDefault="001D0DF8" w:rsidP="001D0DF8">
      <w:pPr>
        <w:spacing w:before="100" w:beforeAutospacing="1" w:after="100" w:afterAutospacing="1" w:line="240" w:lineRule="auto"/>
        <w:rPr>
          <w:rFonts w:eastAsia="Times New Roman" w:cs="Times New Roman"/>
          <w:b/>
          <w:bCs/>
          <w:szCs w:val="24"/>
        </w:rPr>
      </w:pPr>
      <w:r w:rsidRPr="00292465">
        <w:rPr>
          <w:rFonts w:eastAsia="Times New Roman" w:cs="Times New Roman"/>
          <w:b/>
          <w:bCs/>
          <w:szCs w:val="24"/>
        </w:rPr>
        <w:t>Correlation Heatmap</w:t>
      </w:r>
    </w:p>
    <w:p w:rsidR="001D0DF8" w:rsidRPr="001D0DF8" w:rsidRDefault="00BC143F" w:rsidP="001D0DF8">
      <w:pPr>
        <w:spacing w:before="100" w:beforeAutospacing="1" w:after="100" w:afterAutospacing="1" w:line="240" w:lineRule="auto"/>
        <w:rPr>
          <w:rFonts w:eastAsia="Times New Roman" w:cs="Times New Roman"/>
          <w:szCs w:val="24"/>
        </w:rPr>
      </w:pPr>
      <w:bookmarkStart w:id="0" w:name="_GoBack"/>
      <w:r w:rsidRPr="00292465">
        <w:rPr>
          <w:noProof/>
          <w:szCs w:val="24"/>
        </w:rPr>
        <w:lastRenderedPageBreak/>
        <w:drawing>
          <wp:inline distT="0" distB="0" distL="0" distR="0" wp14:anchorId="7806691A" wp14:editId="5E9A9A9B">
            <wp:extent cx="5943600" cy="4327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327525"/>
                    </a:xfrm>
                    <a:prstGeom prst="rect">
                      <a:avLst/>
                    </a:prstGeom>
                  </pic:spPr>
                </pic:pic>
              </a:graphicData>
            </a:graphic>
          </wp:inline>
        </w:drawing>
      </w:r>
      <w:r w:rsidR="001D0DF8" w:rsidRPr="001D0DF8">
        <w:rPr>
          <w:rFonts w:eastAsia="Times New Roman" w:cs="Times New Roman"/>
          <w:szCs w:val="24"/>
        </w:rPr>
        <w:br/>
      </w:r>
      <w:bookmarkEnd w:id="0"/>
      <w:r w:rsidR="001D0DF8" w:rsidRPr="001D0DF8">
        <w:rPr>
          <w:rFonts w:eastAsia="Times New Roman" w:cs="Times New Roman"/>
          <w:szCs w:val="24"/>
        </w:rPr>
        <w:t>The heatmap visually displays correlation strength and direction across all numerical variables using color gradients, making it easier to identify interdependent features that could influence tumor classification outcomes.</w:t>
      </w:r>
    </w:p>
    <w:p w:rsidR="00BE5CC2" w:rsidRPr="00292465" w:rsidRDefault="00292465" w:rsidP="001D0DF8">
      <w:pPr>
        <w:rPr>
          <w:szCs w:val="24"/>
        </w:rPr>
      </w:pPr>
    </w:p>
    <w:sectPr w:rsidR="00BE5CC2" w:rsidRPr="00292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85E30"/>
    <w:multiLevelType w:val="hybridMultilevel"/>
    <w:tmpl w:val="36000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54308F"/>
    <w:multiLevelType w:val="hybridMultilevel"/>
    <w:tmpl w:val="4596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zMTcyNjSzBHJMzJR0lIJTi4sz8/NACgxrAQMNidksAAAA"/>
  </w:docVars>
  <w:rsids>
    <w:rsidRoot w:val="001D0DF8"/>
    <w:rsid w:val="001D0DF8"/>
    <w:rsid w:val="00273021"/>
    <w:rsid w:val="00292465"/>
    <w:rsid w:val="00396F5C"/>
    <w:rsid w:val="006876F3"/>
    <w:rsid w:val="00937351"/>
    <w:rsid w:val="009933B3"/>
    <w:rsid w:val="00A62E30"/>
    <w:rsid w:val="00BC143F"/>
    <w:rsid w:val="00C46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4099"/>
  <w15:chartTrackingRefBased/>
  <w15:docId w15:val="{A3F78F0D-5E9E-46EF-9CF6-5FDA89563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D0DF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0DF8"/>
    <w:rPr>
      <w:rFonts w:eastAsia="Times New Roman" w:cs="Times New Roman"/>
      <w:b/>
      <w:bCs/>
      <w:sz w:val="27"/>
      <w:szCs w:val="27"/>
    </w:rPr>
  </w:style>
  <w:style w:type="character" w:styleId="Strong">
    <w:name w:val="Strong"/>
    <w:basedOn w:val="DefaultParagraphFont"/>
    <w:uiPriority w:val="22"/>
    <w:qFormat/>
    <w:rsid w:val="001D0DF8"/>
    <w:rPr>
      <w:b/>
      <w:bCs/>
    </w:rPr>
  </w:style>
  <w:style w:type="paragraph" w:styleId="NormalWeb">
    <w:name w:val="Normal (Web)"/>
    <w:basedOn w:val="Normal"/>
    <w:uiPriority w:val="99"/>
    <w:semiHidden/>
    <w:unhideWhenUsed/>
    <w:rsid w:val="001D0DF8"/>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1D0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716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76A88-E018-49B5-9B96-979B42ADB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programmer</dc:creator>
  <cp:keywords/>
  <dc:description/>
  <cp:lastModifiedBy>programmer</cp:lastModifiedBy>
  <cp:revision>3</cp:revision>
  <dcterms:created xsi:type="dcterms:W3CDTF">2025-11-03T12:40:00Z</dcterms:created>
  <dcterms:modified xsi:type="dcterms:W3CDTF">2025-11-03T13:11:00Z</dcterms:modified>
</cp:coreProperties>
</file>