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RhythmicTunes</w:t>
      </w:r>
      <w:proofErr w:type="spellEnd"/>
      <w:r>
        <w:rPr>
          <w:b/>
          <w:sz w:val="28"/>
          <w:szCs w:val="28"/>
        </w:rPr>
        <w:t>: Your Melodic Companion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31 January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SWTID1741156408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rPr>
          <w:noProof/>
          <w:lang w:val="en-SG" w:eastAsia="en-SG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lastRenderedPageBreak/>
        <w:t>Step-2: Brainstorm, Idea Listing and Grouping</w:t>
      </w:r>
    </w:p>
    <w:p>
      <w:r>
        <w:rPr>
          <w:noProof/>
          <w:lang w:val="en-SG" w:eastAsia="en-SG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  <w:lang w:val="en-SG" w:eastAsia="en-SG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lastRenderedPageBreak/>
        <w:t>Step-3: Idea Prioritization</w:t>
      </w:r>
    </w:p>
    <w:p>
      <w:pPr>
        <w:rPr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5</cp:revision>
  <dcterms:created xsi:type="dcterms:W3CDTF">2025-03-05T19:08:00Z</dcterms:created>
  <dcterms:modified xsi:type="dcterms:W3CDTF">2025-03-10T04:15:00Z</dcterms:modified>
</cp:coreProperties>
</file>