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ng" ContentType="image/png"/>
  <Override PartName="/word/media/rId34.png" ContentType="image/png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Classificação</w:t>
      </w:r>
      <w:r>
        <w:t xml:space="preserve"> </w:t>
      </w:r>
      <w:r>
        <w:t xml:space="preserve">Estilométrica</w:t>
      </w:r>
      <w:r>
        <w:t xml:space="preserve"> </w:t>
      </w:r>
      <w:r>
        <w:t xml:space="preserve">com</w:t>
      </w:r>
      <w:r>
        <w:t xml:space="preserve"> </w:t>
      </w:r>
      <w:r>
        <w:t xml:space="preserve">Teoria</w:t>
      </w:r>
      <w:r>
        <w:t xml:space="preserve"> </w:t>
      </w:r>
      <w:r>
        <w:t xml:space="preserve">de</w:t>
      </w:r>
      <w:r>
        <w:t xml:space="preserve"> </w:t>
      </w:r>
      <w:r>
        <w:t xml:space="preserve">Conjuntos</w:t>
      </w:r>
      <w:r>
        <w:t xml:space="preserve"> </w:t>
      </w:r>
      <w:r>
        <w:t xml:space="preserve">Fuzzy</w:t>
      </w:r>
      <w:r>
        <w:t xml:space="preserve"> </w:t>
      </w:r>
      <w:r>
        <w:t xml:space="preserve">e</w:t>
      </w:r>
      <w:r>
        <w:t xml:space="preserve"> </w:t>
      </w:r>
      <w:r>
        <w:t xml:space="preserve">Raciocínio</w:t>
      </w:r>
      <w:r>
        <w:t xml:space="preserve"> </w:t>
      </w:r>
      <w:r>
        <w:t xml:space="preserve">Aproximado</w:t>
      </w:r>
    </w:p>
    <w:p>
      <w:pPr>
        <w:pStyle w:val="Author"/>
      </w:pPr>
      <w:r>
        <w:t xml:space="preserve">Victor</w:t>
      </w:r>
      <w:r>
        <w:t xml:space="preserve"> </w:t>
      </w:r>
      <w:r>
        <w:t xml:space="preserve">Löfgren</w:t>
      </w:r>
      <w:r>
        <w:t xml:space="preserve"> </w:t>
      </w:r>
      <w:r>
        <w:t xml:space="preserve">Sattamini</w:t>
      </w:r>
      <w:r>
        <w:br/>
      </w:r>
      <w:r>
        <w:t xml:space="preserve">Programa</w:t>
      </w:r>
      <w:r>
        <w:t xml:space="preserve"> </w:t>
      </w:r>
      <w:r>
        <w:t xml:space="preserve">de</w:t>
      </w:r>
      <w:r>
        <w:t xml:space="preserve"> </w:t>
      </w:r>
      <w:r>
        <w:t xml:space="preserve">Pós-Graduação</w:t>
      </w:r>
      <w:r>
        <w:t xml:space="preserve"> </w:t>
      </w:r>
      <w:r>
        <w:t xml:space="preserve">em</w:t>
      </w:r>
      <w:r>
        <w:t xml:space="preserve"> </w:t>
      </w:r>
      <w:r>
        <w:t xml:space="preserve">Ciências</w:t>
      </w:r>
      <w:r>
        <w:t xml:space="preserve"> </w:t>
      </w:r>
      <w:r>
        <w:t xml:space="preserve">Computacionais</w:t>
      </w:r>
      <w:r>
        <w:t xml:space="preserve"> </w:t>
      </w:r>
      <w:r>
        <w:t xml:space="preserve">e</w:t>
      </w:r>
      <w:r>
        <w:t xml:space="preserve"> </w:t>
      </w:r>
      <w:r>
        <w:t xml:space="preserve">Modelagem</w:t>
      </w:r>
      <w:r>
        <w:t xml:space="preserve"> </w:t>
      </w:r>
      <w:r>
        <w:t xml:space="preserve">Matemática</w:t>
      </w:r>
      <w:r>
        <w:t xml:space="preserve"> </w:t>
      </w:r>
      <w:r>
        <w:t xml:space="preserve">(PPG-CompMat)</w:t>
      </w:r>
      <w:r>
        <w:br/>
      </w:r>
      <w:r>
        <w:t xml:space="preserve">IME</w:t>
      </w:r>
      <w:r>
        <w:t xml:space="preserve"> </w:t>
      </w:r>
      <w:r>
        <w:t xml:space="preserve">UERJ</w:t>
      </w:r>
    </w:p>
    <w:p>
      <w:pPr>
        <w:pStyle w:val="Date"/>
      </w:pPr>
      <w:r>
        <w:t xml:space="preserve">10</w:t>
      </w:r>
      <w:r>
        <w:t xml:space="preserve"> </w:t>
      </w:r>
      <w:r>
        <w:t xml:space="preserve">de</w:t>
      </w:r>
      <w:r>
        <w:t xml:space="preserve"> </w:t>
      </w:r>
      <w:r>
        <w:t xml:space="preserve">Novembro</w:t>
      </w:r>
      <w:r>
        <w:t xml:space="preserve"> </w:t>
      </w:r>
      <w:r>
        <w:t xml:space="preserve">de</w:t>
      </w:r>
      <w:r>
        <w:t xml:space="preserve"> </w:t>
      </w:r>
      <w:r>
        <w:t xml:space="preserve">2025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Este</w:t>
      </w:r>
      <w:r>
        <w:t xml:space="preserve"> </w:t>
      </w:r>
      <w:r>
        <w:t xml:space="preserve">trabalho</w:t>
      </w:r>
      <w:r>
        <w:t xml:space="preserve"> </w:t>
      </w:r>
      <w:r>
        <w:t xml:space="preserve">apresenta</w:t>
      </w:r>
      <w:r>
        <w:t xml:space="preserve"> </w:t>
      </w:r>
      <w:r>
        <w:t xml:space="preserve">um</w:t>
      </w:r>
      <w:r>
        <w:t xml:space="preserve"> </w:t>
      </w:r>
      <w:r>
        <w:t xml:space="preserve">classificador</w:t>
      </w:r>
      <w:r>
        <w:t xml:space="preserve"> </w:t>
      </w:r>
      <w:r>
        <w:t xml:space="preserve">baseado</w:t>
      </w:r>
      <w:r>
        <w:t xml:space="preserve"> </w:t>
      </w:r>
      <w:r>
        <w:t xml:space="preserve">em</w:t>
      </w:r>
      <w:r>
        <w:t xml:space="preserve"> </w:t>
      </w:r>
      <w:r>
        <w:t xml:space="preserve">lógica</w:t>
      </w:r>
      <w:r>
        <w:t xml:space="preserve"> </w:t>
      </w:r>
      <w:r>
        <w:t xml:space="preserve">fuzzy</w:t>
      </w:r>
      <w:r>
        <w:t xml:space="preserve"> </w:t>
      </w:r>
      <w:r>
        <w:t xml:space="preserve">para</w:t>
      </w:r>
      <w:r>
        <w:t xml:space="preserve"> </w:t>
      </w:r>
      <w:r>
        <w:t xml:space="preserve">detecção</w:t>
      </w:r>
      <w:r>
        <w:t xml:space="preserve"> </w:t>
      </w:r>
      <w:r>
        <w:t xml:space="preserve">de</w:t>
      </w:r>
      <w:r>
        <w:t xml:space="preserve"> </w:t>
      </w:r>
      <w:r>
        <w:t xml:space="preserve">textos</w:t>
      </w:r>
      <w:r>
        <w:t xml:space="preserve"> </w:t>
      </w:r>
      <w:r>
        <w:t xml:space="preserve">gerados</w:t>
      </w:r>
      <w:r>
        <w:t xml:space="preserve"> </w:t>
      </w:r>
      <w:r>
        <w:t xml:space="preserve">por</w:t>
      </w:r>
      <w:r>
        <w:t xml:space="preserve"> </w:t>
      </w:r>
      <w:r>
        <w:t xml:space="preserve">LLM</w:t>
      </w:r>
      <w:r>
        <w:t xml:space="preserve"> </w:t>
      </w:r>
      <w:r>
        <w:t xml:space="preserve">-</w:t>
      </w:r>
      <w:r>
        <w:t xml:space="preserve"> </w:t>
      </w:r>
      <w:r>
        <w:t xml:space="preserve">Large</w:t>
      </w:r>
      <w:r>
        <w:t xml:space="preserve"> </w:t>
      </w:r>
      <w:r>
        <w:t xml:space="preserve">Language</w:t>
      </w:r>
      <w:r>
        <w:t xml:space="preserve"> </w:t>
      </w:r>
      <w:r>
        <w:t xml:space="preserve">Models</w:t>
      </w:r>
      <w:r>
        <w:t xml:space="preserve"> </w:t>
      </w:r>
      <w:r>
        <w:t xml:space="preserve">em</w:t>
      </w:r>
      <w:r>
        <w:t xml:space="preserve"> </w:t>
      </w:r>
      <w:r>
        <w:t xml:space="preserve">português</w:t>
      </w:r>
      <w:r>
        <w:t xml:space="preserve"> </w:t>
      </w:r>
      <w:r>
        <w:t xml:space="preserve">do</w:t>
      </w:r>
      <w:r>
        <w:t xml:space="preserve"> </w:t>
      </w:r>
      <w:r>
        <w:t xml:space="preserve">Brasil.</w:t>
      </w:r>
      <w:r>
        <w:t xml:space="preserve"> </w:t>
      </w:r>
      <w:r>
        <w:t xml:space="preserve">A</w:t>
      </w:r>
      <w:r>
        <w:t xml:space="preserve"> </w:t>
      </w:r>
      <w:r>
        <w:t xml:space="preserve">abordagem</w:t>
      </w:r>
      <w:r>
        <w:t xml:space="preserve"> </w:t>
      </w:r>
      <w:r>
        <w:t xml:space="preserve">utiliza</w:t>
      </w:r>
      <w:r>
        <w:t xml:space="preserve"> </w:t>
      </w:r>
      <w:r>
        <w:t xml:space="preserve">propriedades</w:t>
      </w:r>
      <w:r>
        <w:t xml:space="preserve"> </w:t>
      </w:r>
      <w:r>
        <w:t xml:space="preserve">quantitativas</w:t>
      </w:r>
      <w:r>
        <w:t xml:space="preserve"> </w:t>
      </w:r>
      <w:r>
        <w:t xml:space="preserve">da</w:t>
      </w:r>
      <w:r>
        <w:t xml:space="preserve"> </w:t>
      </w:r>
      <w:r>
        <w:t xml:space="preserve">escrita</w:t>
      </w:r>
      <w:r>
        <w:t xml:space="preserve"> </w:t>
      </w:r>
      <w:r>
        <w:t xml:space="preserve">associadas</w:t>
      </w:r>
      <w:r>
        <w:t xml:space="preserve"> </w:t>
      </w:r>
      <w:r>
        <w:t xml:space="preserve">a</w:t>
      </w:r>
      <w:r>
        <w:t xml:space="preserve"> </w:t>
      </w:r>
      <w:r>
        <w:t xml:space="preserve">funções</w:t>
      </w:r>
      <w:r>
        <w:t xml:space="preserve"> </w:t>
      </w:r>
      <w:r>
        <w:t xml:space="preserve">de</w:t>
      </w:r>
      <w:r>
        <w:t xml:space="preserve"> </w:t>
      </w:r>
      <w:r>
        <w:t xml:space="preserve">pertinência</w:t>
      </w:r>
      <w:r>
        <w:t xml:space="preserve"> </w:t>
      </w:r>
      <w:r>
        <w:t xml:space="preserve">triangulares</w:t>
      </w:r>
      <w:r>
        <w:t xml:space="preserve"> </w:t>
      </w:r>
      <w:r>
        <w:t xml:space="preserve">que</w:t>
      </w:r>
      <w:r>
        <w:t xml:space="preserve"> </w:t>
      </w:r>
      <w:r>
        <w:t xml:space="preserve">expressam</w:t>
      </w:r>
      <w:r>
        <w:t xml:space="preserve"> </w:t>
      </w:r>
      <w:r>
        <w:t xml:space="preserve">o</w:t>
      </w:r>
      <w:r>
        <w:t xml:space="preserve"> </w:t>
      </w:r>
      <w:r>
        <w:t xml:space="preserve">grau</w:t>
      </w:r>
      <w:r>
        <w:t xml:space="preserve"> </w:t>
      </w:r>
      <w:r>
        <w:t xml:space="preserve">de</w:t>
      </w:r>
      <w:r>
        <w:t xml:space="preserve"> </w:t>
      </w:r>
      <w:r>
        <w:t xml:space="preserve">pertencimento</w:t>
      </w:r>
      <w:r>
        <w:t xml:space="preserve"> </w:t>
      </w:r>
      <w:r>
        <w:t xml:space="preserve">de</w:t>
      </w:r>
      <w:r>
        <w:t xml:space="preserve"> </w:t>
      </w:r>
      <w:r>
        <w:t xml:space="preserve">um</w:t>
      </w:r>
      <w:r>
        <w:t xml:space="preserve"> </w:t>
      </w:r>
      <w:r>
        <w:t xml:space="preserve">texto</w:t>
      </w:r>
      <w:r>
        <w:t xml:space="preserve"> </w:t>
      </w:r>
      <w:r>
        <w:t xml:space="preserve">a</w:t>
      </w:r>
      <w:r>
        <w:t xml:space="preserve"> </w:t>
      </w:r>
      <w:r>
        <w:t xml:space="preserve">categorias</w:t>
      </w:r>
      <w:r>
        <w:t xml:space="preserve"> </w:t>
      </w:r>
      <w:r>
        <w:t xml:space="preserve">linguísticas</w:t>
      </w:r>
      <w:r>
        <w:t xml:space="preserve"> </w:t>
      </w:r>
      <w:r>
        <w:t xml:space="preserve">interpretáveis.</w:t>
      </w:r>
      <w:r>
        <w:t xml:space="preserve"> </w:t>
      </w:r>
      <w:r>
        <w:t xml:space="preserve">Os</w:t>
      </w:r>
      <w:r>
        <w:t xml:space="preserve"> </w:t>
      </w:r>
      <w:r>
        <w:t xml:space="preserve">parâmetros</w:t>
      </w:r>
      <w:r>
        <w:t xml:space="preserve"> </w:t>
      </w:r>
      <w:r>
        <w:t xml:space="preserve">das</w:t>
      </w:r>
      <w:r>
        <w:t xml:space="preserve"> </w:t>
      </w:r>
      <w:r>
        <w:t xml:space="preserve">funções</w:t>
      </w:r>
      <w:r>
        <w:t xml:space="preserve"> </w:t>
      </w:r>
      <w:r>
        <w:t xml:space="preserve">são</w:t>
      </w:r>
      <w:r>
        <w:t xml:space="preserve"> </w:t>
      </w:r>
      <w:r>
        <w:t xml:space="preserve">determinados</w:t>
      </w:r>
      <w:r>
        <w:t xml:space="preserve"> </w:t>
      </w:r>
      <w:r>
        <w:t xml:space="preserve">de</w:t>
      </w:r>
      <w:r>
        <w:t xml:space="preserve"> </w:t>
      </w:r>
      <w:r>
        <w:t xml:space="preserve">forma</w:t>
      </w:r>
      <w:r>
        <w:t xml:space="preserve"> </w:t>
      </w:r>
      <w:r>
        <w:t xml:space="preserve">orientada</w:t>
      </w:r>
      <w:r>
        <w:t xml:space="preserve"> </w:t>
      </w:r>
      <w:r>
        <w:t xml:space="preserve">a</w:t>
      </w:r>
      <w:r>
        <w:t xml:space="preserve"> </w:t>
      </w:r>
      <w:r>
        <w:t xml:space="preserve">dados,</w:t>
      </w:r>
      <w:r>
        <w:t xml:space="preserve"> </w:t>
      </w:r>
      <w:r>
        <w:t xml:space="preserve">usando</w:t>
      </w:r>
      <w:r>
        <w:t xml:space="preserve"> </w:t>
      </w:r>
      <w:r>
        <w:t xml:space="preserve">quantis</w:t>
      </w:r>
      <w:r>
        <w:t xml:space="preserve"> </w:t>
      </w:r>
      <w:r>
        <w:t xml:space="preserve">(33%,</w:t>
      </w:r>
      <w:r>
        <w:t xml:space="preserve"> </w:t>
      </w:r>
      <w:r>
        <w:t xml:space="preserve">50%,</w:t>
      </w:r>
      <w:r>
        <w:t xml:space="preserve"> </w:t>
      </w:r>
      <w:r>
        <w:t xml:space="preserve">66%)</w:t>
      </w:r>
      <w:r>
        <w:t xml:space="preserve"> </w:t>
      </w:r>
      <w:r>
        <w:t xml:space="preserve">das</w:t>
      </w:r>
      <w:r>
        <w:t xml:space="preserve"> </w:t>
      </w:r>
      <w:r>
        <w:t xml:space="preserve">distribuições</w:t>
      </w:r>
      <w:r>
        <w:t xml:space="preserve"> </w:t>
      </w:r>
      <w:r>
        <w:t xml:space="preserve">observadas</w:t>
      </w:r>
      <w:r>
        <w:t xml:space="preserve"> </w:t>
      </w:r>
      <w:r>
        <w:t xml:space="preserve">no</w:t>
      </w:r>
      <w:r>
        <w:t xml:space="preserve"> </w:t>
      </w:r>
      <w:r>
        <w:t xml:space="preserve">conjunto</w:t>
      </w:r>
      <w:r>
        <w:t xml:space="preserve"> </w:t>
      </w:r>
      <w:r>
        <w:t xml:space="preserve">de</w:t>
      </w:r>
      <w:r>
        <w:t xml:space="preserve"> </w:t>
      </w:r>
      <w:r>
        <w:t xml:space="preserve">treino,</w:t>
      </w:r>
      <w:r>
        <w:t xml:space="preserve"> </w:t>
      </w:r>
      <w:r>
        <w:t xml:space="preserve">eliminando</w:t>
      </w:r>
      <w:r>
        <w:t xml:space="preserve"> </w:t>
      </w:r>
      <w:r>
        <w:t xml:space="preserve">a</w:t>
      </w:r>
      <w:r>
        <w:t xml:space="preserve"> </w:t>
      </w:r>
      <w:r>
        <w:t xml:space="preserve">necessidade</w:t>
      </w:r>
      <w:r>
        <w:t xml:space="preserve"> </w:t>
      </w:r>
      <w:r>
        <w:t xml:space="preserve">de</w:t>
      </w:r>
      <w:r>
        <w:t xml:space="preserve"> </w:t>
      </w:r>
      <w:r>
        <w:t xml:space="preserve">conhecimento</w:t>
      </w:r>
      <w:r>
        <w:t xml:space="preserve"> </w:t>
      </w:r>
      <w:r>
        <w:t xml:space="preserve">especialista.</w:t>
      </w:r>
      <w:r>
        <w:t xml:space="preserve"> </w:t>
      </w:r>
      <w:r>
        <w:t xml:space="preserve">O</w:t>
      </w:r>
      <w:r>
        <w:t xml:space="preserve"> </w:t>
      </w:r>
      <w:r>
        <w:t xml:space="preserve">sistema</w:t>
      </w:r>
      <w:r>
        <w:t xml:space="preserve"> </w:t>
      </w:r>
      <w:r>
        <w:t xml:space="preserve">de</w:t>
      </w:r>
      <w:r>
        <w:t xml:space="preserve"> </w:t>
      </w:r>
      <w:r>
        <w:t xml:space="preserve">inferência</w:t>
      </w:r>
      <w:r>
        <w:t xml:space="preserve"> </w:t>
      </w:r>
      <w:r>
        <w:t xml:space="preserve">fuzzy</w:t>
      </w:r>
      <w:r>
        <w:t xml:space="preserve"> </w:t>
      </w:r>
      <w:r>
        <w:t xml:space="preserve">estima</w:t>
      </w:r>
      <w:r>
        <w:t xml:space="preserve"> </w:t>
      </w:r>
      <w:r>
        <w:t xml:space="preserve">os</w:t>
      </w:r>
      <w:r>
        <w:t xml:space="preserve"> </w:t>
      </w:r>
      <w:r>
        <w:t xml:space="preserve">graus</w:t>
      </w:r>
      <w:r>
        <w:t xml:space="preserve"> </w:t>
      </w:r>
      <w:r>
        <w:t xml:space="preserve">de</w:t>
      </w:r>
      <w:r>
        <w:t xml:space="preserve"> </w:t>
      </w:r>
      <w:r>
        <w:t xml:space="preserve">pertinência</w:t>
      </w:r>
      <w:r>
        <w:t xml:space="preserve"> </w:t>
      </w:r>
      <w:r>
        <w:t xml:space="preserve">através</w:t>
      </w:r>
      <w:r>
        <w:t xml:space="preserve"> </w:t>
      </w:r>
      <w:r>
        <w:t xml:space="preserve">de</w:t>
      </w:r>
      <w:r>
        <w:t xml:space="preserve"> </w:t>
      </w:r>
      <w:r>
        <w:t xml:space="preserve">média</w:t>
      </w:r>
      <w:r>
        <w:t xml:space="preserve"> </w:t>
      </w:r>
      <w:r>
        <w:t xml:space="preserve">aritmética</w:t>
      </w:r>
      <w:r>
        <w:t xml:space="preserve"> </w:t>
      </w:r>
      <w:r>
        <w:t xml:space="preserve">para</w:t>
      </w:r>
      <w:r>
        <w:t xml:space="preserve"> </w:t>
      </w:r>
      <w:r>
        <w:t xml:space="preserve">estimar</w:t>
      </w:r>
      <w:r>
        <w:t xml:space="preserve"> </w:t>
      </w:r>
      <w:r>
        <w:t xml:space="preserve">a</w:t>
      </w:r>
      <w:r>
        <w:t xml:space="preserve"> </w:t>
      </w:r>
      <w:r>
        <w:t xml:space="preserve">probabilidade</w:t>
      </w:r>
      <w:r>
        <w:t xml:space="preserve"> </w:t>
      </w:r>
      <w:r>
        <w:t xml:space="preserve">de</w:t>
      </w:r>
      <w:r>
        <w:t xml:space="preserve"> </w:t>
      </w:r>
      <w:r>
        <w:t xml:space="preserve">um</w:t>
      </w:r>
      <w:r>
        <w:t xml:space="preserve"> </w:t>
      </w:r>
      <w:r>
        <w:t xml:space="preserve">texto</w:t>
      </w:r>
      <w:r>
        <w:t xml:space="preserve"> </w:t>
      </w:r>
      <w:r>
        <w:t xml:space="preserve">ser</w:t>
      </w:r>
      <w:r>
        <w:t xml:space="preserve"> </w:t>
      </w:r>
      <w:r>
        <w:t xml:space="preserve">autoral</w:t>
      </w:r>
      <w:r>
        <w:t xml:space="preserve"> </w:t>
      </w:r>
      <w:r>
        <w:t xml:space="preserve">ou</w:t>
      </w:r>
      <w:r>
        <w:t xml:space="preserve"> </w:t>
      </w:r>
      <w:r>
        <w:t xml:space="preserve">gerado</w:t>
      </w:r>
      <w:r>
        <w:t xml:space="preserve"> </w:t>
      </w:r>
      <w:r>
        <w:t xml:space="preserve">por</w:t>
      </w:r>
      <w:r>
        <w:t xml:space="preserve"> </w:t>
      </w:r>
      <w:r>
        <w:t xml:space="preserve">LLM.</w:t>
      </w:r>
      <w:r>
        <w:t xml:space="preserve"> </w:t>
      </w:r>
      <w:r>
        <w:t xml:space="preserve">Avaliamos</w:t>
      </w:r>
      <w:r>
        <w:t xml:space="preserve"> </w:t>
      </w:r>
      <w:r>
        <w:t xml:space="preserve">o</w:t>
      </w:r>
      <w:r>
        <w:t xml:space="preserve"> </w:t>
      </w:r>
      <w:r>
        <w:t xml:space="preserve">classificador</w:t>
      </w:r>
      <w:r>
        <w:t xml:space="preserve"> </w:t>
      </w:r>
      <w:r>
        <w:t xml:space="preserve">em</w:t>
      </w:r>
      <w:r>
        <w:t xml:space="preserve"> </w:t>
      </w:r>
      <w:r>
        <w:t xml:space="preserve">um</w:t>
      </w:r>
      <w:r>
        <w:t xml:space="preserve"> </w:t>
      </w:r>
      <w:r>
        <w:t xml:space="preserve">corpus</w:t>
      </w:r>
      <w:r>
        <w:t xml:space="preserve"> </w:t>
      </w:r>
      <w:r>
        <w:t xml:space="preserve">balanceado</w:t>
      </w:r>
      <w:r>
        <w:t xml:space="preserve"> </w:t>
      </w:r>
      <w:r>
        <w:t xml:space="preserve">de</w:t>
      </w:r>
      <w:r>
        <w:t xml:space="preserve"> </w:t>
      </w:r>
      <w:r>
        <w:t xml:space="preserve">100.000</w:t>
      </w:r>
      <w:r>
        <w:t xml:space="preserve"> </w:t>
      </w:r>
      <w:r>
        <w:t xml:space="preserve">amostras</w:t>
      </w:r>
      <w:r>
        <w:t xml:space="preserve"> </w:t>
      </w:r>
      <w:r>
        <w:t xml:space="preserve">usando</w:t>
      </w:r>
      <w:r>
        <w:t xml:space="preserve"> </w:t>
      </w:r>
      <w:r>
        <w:t xml:space="preserve">validação</w:t>
      </w:r>
      <w:r>
        <w:t xml:space="preserve"> </w:t>
      </w:r>
      <w:r>
        <w:t xml:space="preserve">cruzada</w:t>
      </w:r>
      <w:r>
        <w:t xml:space="preserve"> </w:t>
      </w:r>
      <w:r>
        <w:t xml:space="preserve">estratificada</w:t>
      </w:r>
      <w:r>
        <w:t xml:space="preserve"> </w:t>
      </w:r>
      <w:r>
        <w:t xml:space="preserve">de</w:t>
      </w:r>
      <w:r>
        <w:t xml:space="preserve"> </w:t>
      </w:r>
      <w:r>
        <w:t xml:space="preserve">5</w:t>
      </w:r>
      <w:r>
        <w:t xml:space="preserve"> </w:t>
      </w:r>
      <w:r>
        <w:t xml:space="preserve">folds.</w:t>
      </w:r>
      <w:r>
        <w:t xml:space="preserve"> </w:t>
      </w:r>
      <w:r>
        <w:t xml:space="preserve">O</w:t>
      </w:r>
      <w:r>
        <w:t xml:space="preserve"> </w:t>
      </w:r>
      <w:r>
        <w:t xml:space="preserve">classificador</w:t>
      </w:r>
      <w:r>
        <w:t xml:space="preserve"> </w:t>
      </w:r>
      <w:r>
        <w:t xml:space="preserve">fuzzy</w:t>
      </w:r>
      <w:r>
        <w:t xml:space="preserve"> </w:t>
      </w:r>
      <w:r>
        <w:t xml:space="preserve">alcançou</w:t>
      </w:r>
      <w:r>
        <w:t xml:space="preserve"> </w:t>
      </w:r>
      <w:r>
        <w:t xml:space="preserve">ROC</w:t>
      </w:r>
      <w:r>
        <w:t xml:space="preserve"> </w:t>
      </w:r>
      <w:r>
        <w:t xml:space="preserve">AUC</w:t>
      </w:r>
      <w:r>
        <w:t xml:space="preserve"> </w:t>
      </w:r>
      <w:r>
        <w:t xml:space="preserve">de</w:t>
      </w:r>
      <w:r>
        <w:t xml:space="preserve"> </w:t>
      </w:r>
      <w:r>
        <w:t xml:space="preserve">89,34%</w:t>
      </w:r>
      <w:r>
        <w:t xml:space="preserve"> </w:t>
      </w:r>
      <w:r>
        <w:t xml:space="preserve">(</w:t>
      </w:r>
      <m:oMath>
        <m:r>
          <m:rPr>
            <m:sty m:val="p"/>
          </m:rPr>
          <m:t>±</m:t>
        </m:r>
        <m:r>
          <m:t>0</m:t>
        </m:r>
        <m:r>
          <m:rPr>
            <m:sty m:val="p"/>
          </m:rPr>
          <m:t>,</m:t>
        </m:r>
        <m:r>
          <m:t>04</m:t>
        </m:r>
        <m:r>
          <m:rPr>
            <m:sty m:val="p"/>
          </m:rPr>
          <m:t>%</m:t>
        </m:r>
      </m:oMath>
      <w:r>
        <w:t xml:space="preserve">),</w:t>
      </w:r>
      <w:r>
        <w:t xml:space="preserve"> </w:t>
      </w:r>
      <w:r>
        <w:t xml:space="preserve">demonstrando</w:t>
      </w:r>
      <w:r>
        <w:t xml:space="preserve"> </w:t>
      </w:r>
      <w:r>
        <w:t xml:space="preserve">desempenho</w:t>
      </w:r>
      <w:r>
        <w:t xml:space="preserve"> </w:t>
      </w:r>
      <w:r>
        <w:t xml:space="preserve">competitivo</w:t>
      </w:r>
      <w:r>
        <w:t xml:space="preserve"> </w:t>
      </w:r>
      <w:r>
        <w:t xml:space="preserve">comparado</w:t>
      </w:r>
      <w:r>
        <w:t xml:space="preserve"> </w:t>
      </w:r>
      <w:r>
        <w:t xml:space="preserve">a</w:t>
      </w:r>
      <w:r>
        <w:t xml:space="preserve"> </w:t>
      </w:r>
      <w:r>
        <w:t xml:space="preserve">métodos</w:t>
      </w:r>
      <w:r>
        <w:t xml:space="preserve"> </w:t>
      </w:r>
      <w:r>
        <w:t xml:space="preserve">estatísticos</w:t>
      </w:r>
      <w:r>
        <w:t xml:space="preserve"> </w:t>
      </w:r>
      <w:r>
        <w:t xml:space="preserve">(regressão</w:t>
      </w:r>
      <w:r>
        <w:t xml:space="preserve"> </w:t>
      </w:r>
      <w:r>
        <w:t xml:space="preserve">logística:</w:t>
      </w:r>
      <w:r>
        <w:t xml:space="preserve"> </w:t>
      </w:r>
      <w:r>
        <w:t xml:space="preserve">97,03%,</w:t>
      </w:r>
      <w:r>
        <w:t xml:space="preserve"> </w:t>
      </w:r>
      <w:r>
        <w:t xml:space="preserve">LDA:</w:t>
      </w:r>
      <w:r>
        <w:t xml:space="preserve"> </w:t>
      </w:r>
      <w:r>
        <w:t xml:space="preserve">94,12%)</w:t>
      </w:r>
      <w:r>
        <w:t xml:space="preserve"> </w:t>
      </w:r>
      <w:r>
        <w:t xml:space="preserve">e</w:t>
      </w:r>
      <w:r>
        <w:t xml:space="preserve"> </w:t>
      </w:r>
      <w:r>
        <w:t xml:space="preserve">neurais</w:t>
      </w:r>
      <w:r>
        <w:t xml:space="preserve"> </w:t>
      </w:r>
      <w:r>
        <w:t xml:space="preserve">mais</w:t>
      </w:r>
      <w:r>
        <w:t xml:space="preserve"> </w:t>
      </w:r>
      <w:r>
        <w:t xml:space="preserve">complexos.</w:t>
      </w:r>
      <w:r>
        <w:t xml:space="preserve"> </w:t>
      </w:r>
      <w:r>
        <w:t xml:space="preserve">Além</w:t>
      </w:r>
      <w:r>
        <w:t xml:space="preserve"> </w:t>
      </w:r>
      <w:r>
        <w:t xml:space="preserve">disso,</w:t>
      </w:r>
      <w:r>
        <w:t xml:space="preserve"> </w:t>
      </w:r>
      <w:r>
        <w:t xml:space="preserve">o</w:t>
      </w:r>
      <w:r>
        <w:t xml:space="preserve"> </w:t>
      </w:r>
      <w:r>
        <w:t xml:space="preserve">classificador</w:t>
      </w:r>
      <w:r>
        <w:t xml:space="preserve"> </w:t>
      </w:r>
      <w:r>
        <w:t xml:space="preserve">apresentou</w:t>
      </w:r>
      <w:r>
        <w:t xml:space="preserve"> </w:t>
      </w:r>
      <w:r>
        <w:t xml:space="preserve">variância</w:t>
      </w:r>
      <w:r>
        <w:t xml:space="preserve"> </w:t>
      </w:r>
      <w:r>
        <w:t xml:space="preserve">3–4×</w:t>
      </w:r>
      <w:r>
        <w:t xml:space="preserve"> </w:t>
      </w:r>
      <w:r>
        <w:t xml:space="preserve">menor</w:t>
      </w:r>
      <w:r>
        <w:t xml:space="preserve"> </w:t>
      </w:r>
      <w:r>
        <w:t xml:space="preserve">que</w:t>
      </w:r>
      <w:r>
        <w:t xml:space="preserve"> </w:t>
      </w:r>
      <w:r>
        <w:t xml:space="preserve">métodos</w:t>
      </w:r>
      <w:r>
        <w:t xml:space="preserve"> </w:t>
      </w:r>
      <w:r>
        <w:t xml:space="preserve">comparativos,</w:t>
      </w:r>
      <w:r>
        <w:t xml:space="preserve"> </w:t>
      </w:r>
      <w:r>
        <w:t xml:space="preserve">indicando</w:t>
      </w:r>
      <w:r>
        <w:t xml:space="preserve"> </w:t>
      </w:r>
      <w:r>
        <w:t xml:space="preserve">maior</w:t>
      </w:r>
      <w:r>
        <w:t xml:space="preserve"> </w:t>
      </w:r>
      <w:r>
        <w:t xml:space="preserve">robustez.</w:t>
      </w:r>
      <w:r>
        <w:t xml:space="preserve"> </w:t>
      </w:r>
      <w:r>
        <w:t xml:space="preserve">O</w:t>
      </w:r>
      <w:r>
        <w:t xml:space="preserve"> </w:t>
      </w:r>
      <w:r>
        <w:t xml:space="preserve">custo</w:t>
      </w:r>
      <w:r>
        <w:t xml:space="preserve"> </w:t>
      </w:r>
      <w:r>
        <w:t xml:space="preserve">de</w:t>
      </w:r>
      <w:r>
        <w:t xml:space="preserve"> </w:t>
      </w:r>
      <w:r>
        <w:t xml:space="preserve">oportunidade</w:t>
      </w:r>
      <w:r>
        <w:t xml:space="preserve"> </w:t>
      </w:r>
      <w:r>
        <w:t xml:space="preserve">entre</w:t>
      </w:r>
      <w:r>
        <w:t xml:space="preserve"> </w:t>
      </w:r>
      <w:r>
        <w:t xml:space="preserve">interpretabilidade</w:t>
      </w:r>
      <w:r>
        <w:t xml:space="preserve"> </w:t>
      </w:r>
      <w:r>
        <w:t xml:space="preserve">e</w:t>
      </w:r>
      <w:r>
        <w:t xml:space="preserve"> </w:t>
      </w:r>
      <w:r>
        <w:t xml:space="preserve">desempenho</w:t>
      </w:r>
      <w:r>
        <w:t xml:space="preserve"> </w:t>
      </w:r>
      <w:r>
        <w:t xml:space="preserve">é</w:t>
      </w:r>
      <w:r>
        <w:t xml:space="preserve"> </w:t>
      </w:r>
      <w:r>
        <w:t xml:space="preserve">modesto</w:t>
      </w:r>
      <w:r>
        <w:t xml:space="preserve"> </w:t>
      </w:r>
      <w:r>
        <w:t xml:space="preserve">(cerca</w:t>
      </w:r>
      <w:r>
        <w:t xml:space="preserve"> </w:t>
      </w:r>
      <w:r>
        <w:t xml:space="preserve">de</w:t>
      </w:r>
      <w:r>
        <w:t xml:space="preserve"> </w:t>
      </w:r>
      <w:r>
        <w:t xml:space="preserve">8%</w:t>
      </w:r>
      <w:r>
        <w:t xml:space="preserve"> </w:t>
      </w:r>
      <w:r>
        <w:t xml:space="preserve">de</w:t>
      </w:r>
      <w:r>
        <w:t xml:space="preserve"> </w:t>
      </w:r>
      <w:r>
        <w:t xml:space="preserve">perda</w:t>
      </w:r>
      <w:r>
        <w:t xml:space="preserve"> </w:t>
      </w:r>
      <w:r>
        <w:t xml:space="preserve">em</w:t>
      </w:r>
      <w:r>
        <w:t xml:space="preserve"> </w:t>
      </w:r>
      <w:r>
        <w:t xml:space="preserve">AUC),</w:t>
      </w:r>
      <w:r>
        <w:t xml:space="preserve"> </w:t>
      </w:r>
      <w:r>
        <w:t xml:space="preserve">tornando</w:t>
      </w:r>
      <w:r>
        <w:t xml:space="preserve"> </w:t>
      </w:r>
      <w:r>
        <w:t xml:space="preserve">o</w:t>
      </w:r>
      <w:r>
        <w:t xml:space="preserve"> </w:t>
      </w:r>
      <w:r>
        <w:t xml:space="preserve">modelo</w:t>
      </w:r>
      <w:r>
        <w:t xml:space="preserve"> </w:t>
      </w:r>
      <w:r>
        <w:t xml:space="preserve">adequado</w:t>
      </w:r>
      <w:r>
        <w:t xml:space="preserve"> </w:t>
      </w:r>
      <w:r>
        <w:t xml:space="preserve">para</w:t>
      </w:r>
      <w:r>
        <w:t xml:space="preserve"> </w:t>
      </w:r>
      <w:r>
        <w:t xml:space="preserve">cenários</w:t>
      </w:r>
      <w:r>
        <w:t xml:space="preserve"> </w:t>
      </w:r>
      <w:r>
        <w:t xml:space="preserve">onde</w:t>
      </w:r>
      <w:r>
        <w:t xml:space="preserve"> </w:t>
      </w:r>
      <w:r>
        <w:t xml:space="preserve">transparência</w:t>
      </w:r>
      <w:r>
        <w:t xml:space="preserve"> </w:t>
      </w:r>
      <w:r>
        <w:t xml:space="preserve">e</w:t>
      </w:r>
      <w:r>
        <w:t xml:space="preserve"> </w:t>
      </w:r>
      <w:r>
        <w:t xml:space="preserve">auditabilidade</w:t>
      </w:r>
      <w:r>
        <w:t xml:space="preserve"> </w:t>
      </w:r>
      <w:r>
        <w:t xml:space="preserve">são</w:t>
      </w:r>
      <w:r>
        <w:t xml:space="preserve"> </w:t>
      </w:r>
      <w:r>
        <w:t xml:space="preserve">prioritárias,</w:t>
      </w:r>
      <w:r>
        <w:t xml:space="preserve"> </w:t>
      </w:r>
      <w:r>
        <w:t xml:space="preserve">como</w:t>
      </w:r>
      <w:r>
        <w:t xml:space="preserve"> </w:t>
      </w:r>
      <w:r>
        <w:t xml:space="preserve">educação,</w:t>
      </w:r>
      <w:r>
        <w:t xml:space="preserve"> </w:t>
      </w:r>
      <w:r>
        <w:t xml:space="preserve">moderação</w:t>
      </w:r>
      <w:r>
        <w:t xml:space="preserve"> </w:t>
      </w:r>
      <w:r>
        <w:t xml:space="preserve">de</w:t>
      </w:r>
      <w:r>
        <w:t xml:space="preserve"> </w:t>
      </w:r>
      <w:r>
        <w:t xml:space="preserve">conteúdo</w:t>
      </w:r>
      <w:r>
        <w:t xml:space="preserve"> </w:t>
      </w:r>
      <w:r>
        <w:t xml:space="preserve">e</w:t>
      </w:r>
      <w:r>
        <w:t xml:space="preserve"> </w:t>
      </w:r>
      <w:r>
        <w:t xml:space="preserve">integridade</w:t>
      </w:r>
      <w:r>
        <w:t xml:space="preserve"> </w:t>
      </w:r>
      <w:r>
        <w:t xml:space="preserve">científica.</w:t>
      </w:r>
      <w:r>
        <w:t xml:space="preserve"> </w:t>
      </w:r>
      <w:r>
        <w:t xml:space="preserve">Este</w:t>
      </w:r>
      <w:r>
        <w:t xml:space="preserve"> </w:t>
      </w:r>
      <w:r>
        <w:t xml:space="preserve">trabalho</w:t>
      </w:r>
      <w:r>
        <w:t xml:space="preserve"> </w:t>
      </w:r>
      <w:r>
        <w:t xml:space="preserve">mostra</w:t>
      </w:r>
      <w:r>
        <w:t xml:space="preserve"> </w:t>
      </w:r>
      <w:r>
        <w:t xml:space="preserve">que</w:t>
      </w:r>
      <w:r>
        <w:t xml:space="preserve"> </w:t>
      </w:r>
      <w:r>
        <w:t xml:space="preserve">sistemas</w:t>
      </w:r>
      <w:r>
        <w:t xml:space="preserve"> </w:t>
      </w:r>
      <w:r>
        <w:t xml:space="preserve">fuzzy</w:t>
      </w:r>
      <w:r>
        <w:t xml:space="preserve"> </w:t>
      </w:r>
      <w:r>
        <w:t xml:space="preserve">podem</w:t>
      </w:r>
      <w:r>
        <w:t xml:space="preserve"> </w:t>
      </w:r>
      <w:r>
        <w:t xml:space="preserve">competir</w:t>
      </w:r>
      <w:r>
        <w:t xml:space="preserve"> </w:t>
      </w:r>
      <w:r>
        <w:t xml:space="preserve">com</w:t>
      </w:r>
      <w:r>
        <w:t xml:space="preserve"> </w:t>
      </w:r>
      <w:r>
        <w:t xml:space="preserve">abordagens</w:t>
      </w:r>
      <w:r>
        <w:t xml:space="preserve"> </w:t>
      </w:r>
      <w:r>
        <w:t xml:space="preserve">mais</w:t>
      </w:r>
      <w:r>
        <w:t xml:space="preserve"> </w:t>
      </w:r>
      <w:r>
        <w:t xml:space="preserve">complexas,</w:t>
      </w:r>
      <w:r>
        <w:t xml:space="preserve"> </w:t>
      </w:r>
      <w:r>
        <w:t xml:space="preserve">preservando</w:t>
      </w:r>
      <w:r>
        <w:t xml:space="preserve"> </w:t>
      </w:r>
      <w:r>
        <w:t xml:space="preserve">vantagens</w:t>
      </w:r>
      <w:r>
        <w:t xml:space="preserve"> </w:t>
      </w:r>
      <w:r>
        <w:t xml:space="preserve">cruciais</w:t>
      </w:r>
      <w:r>
        <w:t xml:space="preserve"> </w:t>
      </w:r>
      <w:r>
        <w:t xml:space="preserve">de</w:t>
      </w:r>
      <w:r>
        <w:t xml:space="preserve"> </w:t>
      </w:r>
      <w:r>
        <w:t xml:space="preserve">explicabilidade.</w:t>
      </w:r>
    </w:p>
    <w:bookmarkStart w:id="20" w:name="introdução"/>
    <w:p>
      <w:pPr>
        <w:pStyle w:val="Heading1"/>
      </w:pPr>
      <w:r>
        <w:t xml:space="preserve">Introdução</w:t>
      </w:r>
    </w:p>
    <w:p>
      <w:pPr>
        <w:pStyle w:val="FirstParagraph"/>
      </w:pPr>
      <w:r>
        <w:t xml:space="preserve">Neste trabalho, exploramos o uso de lógica fuzzy como método de detecção de textos gerados por modelos de linguagem de grande porte (LLMs). Para isso, construímos um classificador fuzzy baseado em métricas estilométricas - propriedades da escrita que capturam padrões linguísticos, sintáticos e semânticos. Cada métrica é associada a uma função de pertinência que expressa o grau de pertencimento de um texto a variáveis linguísticas interpretáveis, como "alta fluência" ou "baixa variação lexical".</w:t>
      </w:r>
    </w:p>
    <w:p>
      <w:pPr>
        <w:pStyle w:val="BodyText"/>
      </w:pPr>
      <w:r>
        <w:t xml:space="preserve">As funções de pertinência adotadas são triangulares, determinadas por três parâmetros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</m:oMath>
      <w:r>
        <w:t xml:space="preserve">, amplamente utilizadas em sistemas fuzzy por sua simplicidade algorítmica e eficiência computacional </w:t>
      </w:r>
      <w:r>
        <w:t xml:space="preserve">(Pedrycz 1994)</w:t>
      </w:r>
      <w:r>
        <w:t xml:space="preserve">.</w:t>
      </w:r>
    </w:p>
    <w:p>
      <w:pPr>
        <w:pStyle w:val="BodyText"/>
      </w:pPr>
      <w:r>
        <w:t xml:space="preserve">O interesse em utilizar lógica fuzzy na estilometria decorre da natureza intrinsecamente gradual da linguagem. Categorias como "texto bem estruturado" ou "escrita natural" dependem de critérios de pertinência. A lógica fuzzy ocupa um espaço entre empirismo e formalidade, aproximando-se da forma como utilizamos a linguagem natural para expressar incerteza e imprecisão </w:t>
      </w:r>
      <w:r>
        <w:t xml:space="preserve">(Klir and Yuan 1995)</w:t>
      </w:r>
      <w:r>
        <w:t xml:space="preserve">. Essa característica a torna adequada para modelar a "gradualidade" no pertencimento de um texto a uma classe (autoral ou LLM).</w:t>
      </w:r>
    </w:p>
    <w:p>
      <w:pPr>
        <w:pStyle w:val="BodyText"/>
      </w:pPr>
      <w:r>
        <w:t xml:space="preserve">Ao fuzificar métricas estilométricas e combiná-las no sistema de inferência fuzzy de regras "Se ... então", é possível estimar o grau de pertencimento de um texto a cada classe.</w:t>
      </w:r>
    </w:p>
    <w:p>
      <w:pPr>
        <w:pStyle w:val="BodyText"/>
      </w:pPr>
      <w:r>
        <w:t xml:space="preserve">A principal vantagem da abordagem fuzzy é a</w:t>
      </w:r>
      <w:r>
        <w:t xml:space="preserve"> </w:t>
      </w:r>
      <w:r>
        <w:rPr>
          <w:bCs/>
          <w:b/>
        </w:rPr>
        <w:t xml:space="preserve">interpretabilidade</w:t>
      </w:r>
      <w:r>
        <w:t xml:space="preserve">: ao contrário de modelos de caixa-preta, os graus de pertinência podem ser inspecionados e compreendidos por humanos, revelando em que medida cada dimensão estilométrica contribui para a decisão. Além disso, o sistema fuzzy permite incorporar conhecimento linguístico especializado na definição das funções de pertinência, embora aqui seja adotada uma abordagem orientada a dados (</w:t>
      </w:r>
      <w:r>
        <w:rPr>
          <w:iCs/>
          <w:i/>
        </w:rPr>
        <w:t xml:space="preserve">data-driven</w:t>
      </w:r>
      <w:r>
        <w:t xml:space="preserve">), determinando os parâmetros a partir de quantis das distribuições observadas.</w:t>
      </w:r>
    </w:p>
    <w:p>
      <w:pPr>
        <w:pStyle w:val="BodyText"/>
      </w:pPr>
      <w:r>
        <w:t xml:space="preserve">A lógica fuzzy tem sido amplamente aplicada em processamento de linguagem natural, especialmente em análise de sentimentos </w:t>
      </w:r>
      <w:r>
        <w:t xml:space="preserve">(Vashishtha, Gupta, and Mittal 2023)</w:t>
      </w:r>
      <w:r>
        <w:t xml:space="preserve"> </w:t>
      </w:r>
      <w:r>
        <w:t xml:space="preserve">e classificação de texto </w:t>
      </w:r>
      <w:r>
        <w:t xml:space="preserve">(Liu et al. 2024)</w:t>
      </w:r>
      <w:r>
        <w:t xml:space="preserve">. Trabalhos recentes também exploram sistemas fuzzy interpretativos baseados em fundamentos axiomáticos </w:t>
      </w:r>
      <w:r>
        <w:t xml:space="preserve">(Y. Wang et al. 2024)</w:t>
      </w:r>
      <w:r>
        <w:t xml:space="preserve">, demonstrando a viabilidade de sistemas transparentes e auditáveis. Contudo, até onde sabemos, nenhum estudo anterior aplicou lógica fuzzy especificamente à detecção de textos gerados por inteligência artificial. Enquanto LLMs têm sido analisados predominantemente por métodos estatísticos ou de aprendizado profundo, este trabalho propõe a utilização de sistemas de inferência fuzzy como alternativa explicável, eficiente e de fácil interpretação.</w:t>
      </w:r>
    </w:p>
    <w:p>
      <w:pPr>
        <w:pStyle w:val="BodyText"/>
      </w:pPr>
      <w:r>
        <w:t xml:space="preserve">Os resultados apresentados demonstram que classificadores fuzzy simples podem alcançar desempenho competitivo (AUC de 89%) em comparação com abordagens estatísticas e neurais mais complexas, preservando ao mesmo tempo transparência e interpretabilidade: características essenciais para aplicações em educação, moderação de conteúdo e integridade científica.</w:t>
      </w:r>
    </w:p>
    <w:bookmarkEnd w:id="20"/>
    <w:bookmarkStart w:id="29" w:name="fundamentos-de-teoria-de-conjuntos-fuzzy"/>
    <w:p>
      <w:pPr>
        <w:pStyle w:val="Heading1"/>
      </w:pPr>
      <w:r>
        <w:t xml:space="preserve">Fundamentos de Teoria de Conjuntos Fuzzy</w:t>
      </w:r>
    </w:p>
    <w:bookmarkStart w:id="21" w:name="fundamentos-de-conjuntos-fuzzy"/>
    <w:p>
      <w:pPr>
        <w:pStyle w:val="Heading2"/>
      </w:pPr>
      <w:r>
        <w:t xml:space="preserve">Fundamentos de Conjuntos Fuzzy</w:t>
      </w:r>
    </w:p>
    <w:p>
      <w:pPr>
        <w:pStyle w:val="FirstParagraph"/>
      </w:pPr>
      <w:r>
        <w:t xml:space="preserve">Um conjunto fuzzy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em um universo de discurso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caracteriza-se por uma função de pertinência</w:t>
      </w:r>
      <w:r>
        <w:t xml:space="preserve"> </w:t>
      </w:r>
      <m:oMath>
        <m:sSub>
          <m:e>
            <m:r>
              <m:t>μ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t>U</m:t>
        </m:r>
        <m:r>
          <m:rPr>
            <m:sty m:val="p"/>
          </m:rPr>
          <m:t>→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t xml:space="preserve">que atribui a cada elemento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U</m:t>
        </m:r>
      </m:oMath>
      <w:r>
        <w:t xml:space="preserve"> </w:t>
      </w:r>
      <w:r>
        <w:t xml:space="preserve">um grau de pertinência no intervalo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 </w:t>
      </w:r>
      <w:r>
        <w:t xml:space="preserve">(Zadeh 1965)</w:t>
      </w:r>
      <w:r>
        <w:t xml:space="preserve">. Diferentemente dos conjuntos clássicos, onde</w:t>
      </w:r>
      <w:r>
        <w:t xml:space="preserve"> </w:t>
      </w:r>
      <m:oMath>
        <m:sSub>
          <m:e>
            <m:r>
              <m:t>μ</m:t>
            </m:r>
          </m:e>
          <m:sub>
            <m:r>
              <m:t>A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, os conjuntos fuzzy permitem transições graduais quando a inclusão total (</w:t>
      </w:r>
      <m:oMath>
        <m:sSub>
          <m:e>
            <m:r>
              <m:t>μ</m:t>
            </m:r>
          </m:e>
          <m:sub>
            <m:r>
              <m:t>A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1</m:t>
        </m:r>
      </m:oMath>
      <w:r>
        <w:t xml:space="preserve">) e exclusão total (</w:t>
      </w:r>
      <m:oMath>
        <m:sSub>
          <m:e>
            <m:r>
              <m:t>μ</m:t>
            </m:r>
          </m:e>
          <m:sub>
            <m:r>
              <m:t>A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). Os conceitos a seguir são importantes: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Núcleo (core):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U</m:t>
        </m:r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A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</m:oMath>
      <w:r>
        <w:t xml:space="preserve">, região com pertinência total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Suporte (support):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U</m:t>
        </m:r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A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, região com pertinência não-nula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Fronteira (boundary):</w:t>
      </w:r>
      <w:r>
        <w:t xml:space="preserve"> </w:t>
      </w:r>
      <w:r>
        <w:t xml:space="preserve">região onde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μ</m:t>
            </m:r>
          </m:e>
          <m:sub>
            <m:r>
              <m:t>A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&lt;</m:t>
        </m:r>
        <m:r>
          <m:t>1</m:t>
        </m:r>
      </m:oMath>
      <w:r>
        <w:t xml:space="preserve">, pertinência parcial</w:t>
      </w:r>
    </w:p>
    <w:p>
      <w:pPr>
        <w:pStyle w:val="FirstParagraph"/>
      </w:pPr>
      <w:r>
        <w:t xml:space="preserve">A lógica fuzzy, proposta por Zadeh </w:t>
      </w:r>
      <w:r>
        <w:t xml:space="preserve">(Zadeh 1965)</w:t>
      </w:r>
      <w:r>
        <w:t xml:space="preserve">, estende a lógica Booleana clássica para manipular valores de verdade parciais e suportar raciocínio aproximado. Operações fundamentais incluem união (máximo), interseção (mínimo) e complemento (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A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t xml:space="preserve">).</w:t>
      </w:r>
    </w:p>
    <w:bookmarkEnd w:id="21"/>
    <w:bookmarkStart w:id="22" w:name="conjunto-de-dados-e-características"/>
    <w:p>
      <w:pPr>
        <w:pStyle w:val="Heading2"/>
      </w:pPr>
      <w:r>
        <w:t xml:space="preserve">Conjunto de Dados e Características</w:t>
      </w:r>
    </w:p>
    <w:p>
      <w:pPr>
        <w:pStyle w:val="FirstParagraph"/>
      </w:pPr>
      <w:r>
        <w:t xml:space="preserve">Utilizamos as mesmas 10 características estilométricas:</w:t>
      </w:r>
      <w:r>
        <w:t xml:space="preserve"> </w:t>
      </w:r>
      <w:r>
        <w:rPr>
          <w:rStyle w:val="VerbatimChar"/>
        </w:rPr>
        <w:t xml:space="preserve">sent_mean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sent_std</w:t>
      </w:r>
      <w:r>
        <w:t xml:space="preserve">,</w:t>
      </w:r>
      <w:r>
        <w:t xml:space="preserve"> </w:t>
      </w:r>
      <w:r>
        <w:rPr>
          <w:rStyle w:val="VerbatimChar"/>
        </w:rPr>
        <w:t xml:space="preserve">sent_burst</w:t>
      </w:r>
      <w:r>
        <w:t xml:space="preserve">,</w:t>
      </w:r>
      <w:r>
        <w:t xml:space="preserve"> </w:t>
      </w:r>
      <w:r>
        <w:rPr>
          <w:rStyle w:val="VerbatimChar"/>
        </w:rPr>
        <w:t xml:space="preserve">ttr</w:t>
      </w:r>
      <w:r>
        <w:t xml:space="preserve">,</w:t>
      </w:r>
      <w:r>
        <w:t xml:space="preserve"> </w:t>
      </w:r>
      <w:r>
        <w:rPr>
          <w:rStyle w:val="VerbatimChar"/>
        </w:rPr>
        <w:t xml:space="preserve">herdan_c</w:t>
      </w:r>
      <w:r>
        <w:t xml:space="preserve">,</w:t>
      </w:r>
      <w:r>
        <w:t xml:space="preserve"> </w:t>
      </w:r>
      <w:r>
        <w:rPr>
          <w:rStyle w:val="VerbatimChar"/>
        </w:rPr>
        <w:t xml:space="preserve">hapax_prop</w:t>
      </w:r>
      <w:r>
        <w:t xml:space="preserve">,</w:t>
      </w:r>
      <w:r>
        <w:t xml:space="preserve"> </w:t>
      </w:r>
      <w:r>
        <w:rPr>
          <w:rStyle w:val="VerbatimChar"/>
        </w:rPr>
        <w:t xml:space="preserve">char_entropy</w:t>
      </w:r>
      <w:r>
        <w:t xml:space="preserve">,</w:t>
      </w:r>
      <w:r>
        <w:t xml:space="preserve"> </w:t>
      </w:r>
      <w:r>
        <w:rPr>
          <w:rStyle w:val="VerbatimChar"/>
        </w:rPr>
        <w:t xml:space="preserve">func_word_ratio</w:t>
      </w:r>
      <w:r>
        <w:t xml:space="preserve">,</w:t>
      </w:r>
      <w:r>
        <w:t xml:space="preserve"> </w:t>
      </w:r>
      <w:r>
        <w:rPr>
          <w:rStyle w:val="VerbatimChar"/>
        </w:rPr>
        <w:t xml:space="preserve">first_person_ratio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bigram_repeat_ratio</w:t>
      </w:r>
      <w:r>
        <w:t xml:space="preserve">.</w:t>
      </w:r>
    </w:p>
    <w:bookmarkEnd w:id="22"/>
    <w:bookmarkStart w:id="23" w:name="funções-de-pertinência-triangulares"/>
    <w:p>
      <w:pPr>
        <w:pStyle w:val="Heading2"/>
      </w:pPr>
      <w:r>
        <w:t xml:space="preserve">Funções de Pertinência Triangulares</w:t>
      </w:r>
    </w:p>
    <w:p>
      <w:pPr>
        <w:pStyle w:val="FirstParagraph"/>
      </w:pPr>
      <w:r>
        <w:t xml:space="preserve">Para cada característica, definimos três conjuntos fuzzy – "baixo", "médio" e "alto" – representados por funções de pertinência triangulares. Uma função triangular é determinada por três parâmetros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</m:oMath>
      <w:r>
        <w:t xml:space="preserve"> </w:t>
      </w:r>
      <w:r>
        <w:t xml:space="preserve">e definida como: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t</m:t>
              </m:r>
              <m:r>
                <m:t>r</m:t>
              </m:r>
              <m:r>
                <m:t>i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</m:e>
          </m:d>
          <m:r>
            <m:rPr>
              <m:sty m:val="p"/>
            </m:rPr>
            <m:t>=</m:t>
          </m:r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se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ou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c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a</m:t>
                        </m:r>
                      </m:num>
                      <m:den>
                        <m:r>
                          <m:t>b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a</m:t>
                        </m:r>
                      </m:den>
                    </m:f>
                  </m:e>
                  <m:e>
                    <m:r>
                      <m:rPr>
                        <m:nor/>
                        <m:sty m:val="p"/>
                      </m:rPr>
                      <m:t>se </m:t>
                    </m:r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b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c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x</m:t>
                        </m:r>
                      </m:num>
                      <m:den>
                        <m:r>
                          <m:t>c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b</m:t>
                        </m:r>
                      </m:den>
                    </m:f>
                  </m:e>
                  <m:e>
                    <m:r>
                      <m:rPr>
                        <m:nor/>
                        <m:sty m:val="p"/>
                      </m:rPr>
                      <m:t>se </m:t>
                    </m:r>
                    <m:r>
                      <m:t>b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c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se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b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As funções triangulares são amplamente utilizadas em sistemas fuzzy pela simplicidade computacional e pela facilidade de interpretação </w:t>
      </w:r>
      <w:r>
        <w:t xml:space="preserve">(L.-X. Wang 1997)</w:t>
      </w:r>
      <w:r>
        <w:t xml:space="preserve">. Embora não sejam suaves nos vértices, fornecem aproximações satisfatórias para muitos problemas práticos.</w:t>
      </w:r>
    </w:p>
    <w:bookmarkEnd w:id="23"/>
    <w:bookmarkStart w:id="24" w:name="X3547a4bc3f8f734bd4581ede744be16373dcf65"/>
    <w:p>
      <w:pPr>
        <w:pStyle w:val="Heading2"/>
      </w:pPr>
      <w:r>
        <w:t xml:space="preserve">Determinação Orientada a Dados dos Parâmetros</w:t>
      </w:r>
    </w:p>
    <w:p>
      <w:pPr>
        <w:pStyle w:val="FirstParagraph"/>
      </w:pPr>
      <w:r>
        <w:t xml:space="preserve">Ao invés de definir parâmetros manualmente, utilizamos uma abordagem</w:t>
      </w:r>
      <w:r>
        <w:t xml:space="preserve"> </w:t>
      </w:r>
      <w:r>
        <w:rPr>
          <w:bCs/>
          <w:b/>
        </w:rPr>
        <w:t xml:space="preserve">data-driven</w:t>
      </w:r>
      <w:r>
        <w:t xml:space="preserve"> </w:t>
      </w:r>
      <w:r>
        <w:t xml:space="preserve">baseada em quantis da distribuição observada dos dados de treinamento. Para cada característica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</m:oMath>
      <w:r>
        <w:t xml:space="preserve">, calculamos:</w:t>
      </w:r>
    </w:p>
    <w:p>
      <w:pPr>
        <w:numPr>
          <w:ilvl w:val="0"/>
          <w:numId w:val="1002"/>
        </w:numPr>
      </w:pPr>
      <w:r>
        <w:t xml:space="preserve">Percentil 0%:</w:t>
      </w:r>
      <w:r>
        <w:t xml:space="preserve"> </w:t>
      </w:r>
      <m:oMath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f</m:t>
                </m:r>
              </m:e>
              <m:sub>
                <m:r>
                  <m:t>i</m:t>
                </m:r>
              </m:sub>
            </m:sSub>
          </m:e>
        </m:d>
      </m:oMath>
    </w:p>
    <w:p>
      <w:pPr>
        <w:numPr>
          <w:ilvl w:val="0"/>
          <w:numId w:val="1002"/>
        </w:numPr>
      </w:pPr>
      <w:r>
        <w:t xml:space="preserve">Percentil 33%:</w:t>
      </w:r>
      <w:r>
        <w:t xml:space="preserve"> </w:t>
      </w:r>
      <m:oMath>
        <m:sSub>
          <m:e>
            <m:r>
              <m:t>q</m:t>
            </m:r>
          </m:e>
          <m:sub>
            <m:r>
              <m:t>33</m:t>
            </m:r>
          </m:sub>
        </m:sSub>
      </m:oMath>
    </w:p>
    <w:p>
      <w:pPr>
        <w:numPr>
          <w:ilvl w:val="0"/>
          <w:numId w:val="1002"/>
        </w:numPr>
      </w:pPr>
      <w:r>
        <w:t xml:space="preserve">Percentil 50%:</w:t>
      </w:r>
      <w:r>
        <w:t xml:space="preserve"> </w:t>
      </w:r>
      <m:oMath>
        <m:sSub>
          <m:e>
            <m:r>
              <m:t>q</m:t>
            </m:r>
          </m:e>
          <m:sub>
            <m:r>
              <m:t>50</m:t>
            </m:r>
          </m:sub>
        </m:sSub>
      </m:oMath>
      <w:r>
        <w:t xml:space="preserve"> </w:t>
      </w:r>
      <w:r>
        <w:t xml:space="preserve">(mediana)</w:t>
      </w:r>
    </w:p>
    <w:p>
      <w:pPr>
        <w:numPr>
          <w:ilvl w:val="0"/>
          <w:numId w:val="1002"/>
        </w:numPr>
      </w:pPr>
      <w:r>
        <w:t xml:space="preserve">Percentil 66%:</w:t>
      </w:r>
      <w:r>
        <w:t xml:space="preserve"> </w:t>
      </w:r>
      <m:oMath>
        <m:sSub>
          <m:e>
            <m:r>
              <m:t>q</m:t>
            </m:r>
          </m:e>
          <m:sub>
            <m:r>
              <m:t>66</m:t>
            </m:r>
          </m:sub>
        </m:sSub>
      </m:oMath>
    </w:p>
    <w:p>
      <w:pPr>
        <w:numPr>
          <w:ilvl w:val="0"/>
          <w:numId w:val="1002"/>
        </w:numPr>
      </w:pPr>
      <w:r>
        <w:t xml:space="preserve">Percentil 100%:</w:t>
      </w:r>
      <w:r>
        <w:t xml:space="preserve"> </w:t>
      </w:r>
      <m:oMath>
        <m:sSub>
          <m:e>
            <m:r>
              <m:t>q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max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f</m:t>
                </m:r>
              </m:e>
              <m:sub>
                <m:r>
                  <m:t>i</m:t>
                </m:r>
              </m:sub>
            </m:sSub>
          </m:e>
        </m:d>
      </m:oMath>
    </w:p>
    <w:p>
      <w:pPr>
        <w:pStyle w:val="FirstParagraph"/>
      </w:pPr>
      <w:r>
        <w:t xml:space="preserve">As funções de pertinência são então definidas como: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μ</m:t>
                    </m:r>
                  </m:e>
                  <m:sub>
                    <m:r>
                      <m:t>l</m:t>
                    </m:r>
                    <m:r>
                      <m:t>o</m:t>
                    </m:r>
                    <m:r>
                      <m:t>w</m:t>
                    </m:r>
                  </m:sub>
                </m:sSub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</m:e>
              <m:e>
                <m:r>
                  <m:rPr>
                    <m:sty m:val="p"/>
                  </m:rPr>
                  <m:t>=</m:t>
                </m:r>
                <m:sSub>
                  <m:e>
                    <m:r>
                      <m:t>μ</m:t>
                    </m:r>
                  </m:e>
                  <m:sub>
                    <m:r>
                      <m:t>t</m:t>
                    </m:r>
                    <m:r>
                      <m:t>r</m:t>
                    </m:r>
                    <m:r>
                      <m:t>i</m:t>
                    </m:r>
                  </m:sub>
                </m:sSub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;</m:t>
                    </m:r>
                    <m:sSub>
                      <m:e>
                        <m:r>
                          <m:t>q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q</m:t>
                        </m:r>
                      </m:e>
                      <m:sub>
                        <m:r>
                          <m:t>33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q</m:t>
                        </m:r>
                      </m:e>
                      <m:sub>
                        <m:r>
                          <m:t>50</m:t>
                        </m:r>
                      </m:sub>
                    </m:sSub>
                  </m:e>
                </m:d>
              </m:e>
            </m:mr>
            <m:mr>
              <m:e>
                <m:sSub>
                  <m:e>
                    <m:r>
                      <m:t>μ</m:t>
                    </m:r>
                  </m:e>
                  <m:sub>
                    <m:r>
                      <m:t>m</m:t>
                    </m:r>
                    <m:r>
                      <m:t>e</m:t>
                    </m:r>
                    <m:r>
                      <m:t>d</m:t>
                    </m:r>
                    <m:r>
                      <m:t>i</m:t>
                    </m:r>
                    <m:r>
                      <m:t>u</m:t>
                    </m:r>
                    <m:r>
                      <m:t>m</m:t>
                    </m:r>
                  </m:sub>
                </m:sSub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</m:e>
              <m:e>
                <m:r>
                  <m:rPr>
                    <m:sty m:val="p"/>
                  </m:rPr>
                  <m:t>=</m:t>
                </m:r>
                <m:sSub>
                  <m:e>
                    <m:r>
                      <m:t>μ</m:t>
                    </m:r>
                  </m:e>
                  <m:sub>
                    <m:r>
                      <m:t>t</m:t>
                    </m:r>
                    <m:r>
                      <m:t>r</m:t>
                    </m:r>
                    <m:r>
                      <m:t>i</m:t>
                    </m:r>
                  </m:sub>
                </m:sSub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;</m:t>
                    </m:r>
                    <m:sSub>
                      <m:e>
                        <m:r>
                          <m:t>q</m:t>
                        </m:r>
                      </m:e>
                      <m:sub>
                        <m:r>
                          <m:t>33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q</m:t>
                        </m:r>
                      </m:e>
                      <m:sub>
                        <m:r>
                          <m:t>50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q</m:t>
                        </m:r>
                      </m:e>
                      <m:sub>
                        <m:r>
                          <m:t>66</m:t>
                        </m:r>
                      </m:sub>
                    </m:sSub>
                  </m:e>
                </m:d>
              </m:e>
            </m:mr>
            <m:mr>
              <m:e>
                <m:sSub>
                  <m:e>
                    <m:r>
                      <m:t>μ</m:t>
                    </m:r>
                  </m:e>
                  <m:sub>
                    <m:r>
                      <m:t>h</m:t>
                    </m:r>
                    <m:r>
                      <m:t>i</m:t>
                    </m:r>
                    <m:r>
                      <m:t>g</m:t>
                    </m:r>
                    <m:r>
                      <m:t>h</m:t>
                    </m:r>
                  </m:sub>
                </m:sSub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</m:e>
              <m:e>
                <m:r>
                  <m:rPr>
                    <m:sty m:val="p"/>
                  </m:rPr>
                  <m:t>=</m:t>
                </m:r>
                <m:sSub>
                  <m:e>
                    <m:r>
                      <m:t>μ</m:t>
                    </m:r>
                  </m:e>
                  <m:sub>
                    <m:r>
                      <m:t>t</m:t>
                    </m:r>
                    <m:r>
                      <m:t>r</m:t>
                    </m:r>
                    <m:r>
                      <m:t>i</m:t>
                    </m:r>
                  </m:sub>
                </m:sSub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;</m:t>
                    </m:r>
                    <m:sSub>
                      <m:e>
                        <m:r>
                          <m:t>q</m:t>
                        </m:r>
                      </m:e>
                      <m:sub>
                        <m:r>
                          <m:t>50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q</m:t>
                        </m:r>
                      </m:e>
                      <m:sub>
                        <m:r>
                          <m:t>66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q</m:t>
                        </m:r>
                      </m:e>
                      <m:sub>
                        <m:r>
                          <m:t>100</m:t>
                        </m:r>
                      </m:sub>
                    </m:sSub>
                  </m:e>
                </m:d>
              </m:e>
            </m:mr>
          </m:m>
        </m:oMath>
      </m:oMathPara>
    </w:p>
    <w:p>
      <w:pPr>
        <w:pStyle w:val="FirstParagraph"/>
      </w:pPr>
      <w:r>
        <w:t xml:space="preserve">Esta abordagem garante que as funções de pertinência reflitam a distribuição empírica dos dados, adaptando-se automaticamente às características de cada métrica.</w:t>
      </w:r>
    </w:p>
    <w:bookmarkEnd w:id="24"/>
    <w:bookmarkStart w:id="25" w:name="orientação-e-regras-fuzzy"/>
    <w:p>
      <w:pPr>
        <w:pStyle w:val="Heading2"/>
      </w:pPr>
      <w:r>
        <w:t xml:space="preserve">Orientação e Regras Fuzzy</w:t>
      </w:r>
    </w:p>
    <w:p>
      <w:pPr>
        <w:pStyle w:val="FirstParagraph"/>
      </w:pPr>
      <w:r>
        <w:t xml:space="preserve">Para determinar se valores altos ou baixos de uma característica indicam texto autoral, comparamos as medianas dos dois grupos (autoral e LLM):</w:t>
      </w:r>
    </w:p>
    <w:p>
      <w:pPr>
        <w:numPr>
          <w:ilvl w:val="0"/>
          <w:numId w:val="1003"/>
        </w:numPr>
      </w:pPr>
      <w:r>
        <w:t xml:space="preserve">Se</w:t>
      </w:r>
      <w:r>
        <w:t xml:space="preserve"> </w:t>
      </w:r>
      <m:oMath>
        <m:sSub>
          <m:e>
            <m:r>
              <m:rPr>
                <m:nor/>
                <m:sty m:val="p"/>
              </m:rPr>
              <m:t>mediana</m:t>
            </m:r>
          </m:e>
          <m:sub>
            <m:r>
              <m:rPr>
                <m:nor/>
                <m:sty m:val="p"/>
              </m:rPr>
              <m:t>autoral</m:t>
            </m:r>
          </m:sub>
        </m:sSub>
        <m:d>
          <m:dPr>
            <m:begChr m:val="("/>
            <m:endChr m:val=")"/>
            <m:sepChr m:val=""/>
            <m:grow/>
          </m:dPr>
          <m:e>
            <m:sSub>
              <m:e>
                <m:r>
                  <m:t>f</m:t>
                </m:r>
              </m:e>
              <m:sub>
                <m:r>
                  <m:t>i</m:t>
                </m:r>
              </m:sub>
            </m:sSub>
          </m:e>
        </m:d>
        <m:r>
          <m:rPr>
            <m:sty m:val="p"/>
          </m:rPr>
          <m:t>&gt;</m:t>
        </m:r>
        <m:sSub>
          <m:e>
            <m:r>
              <m:rPr>
                <m:nor/>
                <m:sty m:val="p"/>
              </m:rPr>
              <m:t>mediana</m:t>
            </m:r>
          </m:e>
          <m:sub>
            <m:r>
              <m:rPr>
                <m:nor/>
                <m:sty m:val="p"/>
              </m:rPr>
              <m:t>LLM</m:t>
            </m:r>
          </m:sub>
        </m:sSub>
        <m:d>
          <m:dPr>
            <m:begChr m:val="("/>
            <m:endChr m:val=")"/>
            <m:sepChr m:val=""/>
            <m:grow/>
          </m:dPr>
          <m:e>
            <m:sSub>
              <m:e>
                <m:r>
                  <m:t>f</m:t>
                </m:r>
              </m:e>
              <m:sub>
                <m:r>
                  <m:t>i</m:t>
                </m:r>
              </m:sub>
            </m:sSub>
          </m:e>
        </m:d>
      </m:oMath>
      <w:r>
        <w:t xml:space="preserve">, a orientação é</w:t>
      </w:r>
      <w:r>
        <w:t xml:space="preserve"> </w:t>
      </w:r>
      <w:r>
        <w:rPr>
          <w:bCs/>
          <w:b/>
        </w:rPr>
        <w:t xml:space="preserve">direta</w:t>
      </w:r>
      <w:r>
        <w:t xml:space="preserve">: valores altos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autoral</w:t>
      </w:r>
    </w:p>
    <w:p>
      <w:pPr>
        <w:numPr>
          <w:ilvl w:val="0"/>
          <w:numId w:val="1003"/>
        </w:numPr>
      </w:pPr>
      <w:r>
        <w:t xml:space="preserve">Caso contrário, a orientação é</w:t>
      </w:r>
      <w:r>
        <w:t xml:space="preserve"> </w:t>
      </w:r>
      <w:r>
        <w:rPr>
          <w:bCs/>
          <w:b/>
        </w:rPr>
        <w:t xml:space="preserve">inversa</w:t>
      </w:r>
      <w:r>
        <w:t xml:space="preserve">: valores baixos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autoral</w:t>
      </w:r>
    </w:p>
    <w:p>
      <w:pPr>
        <w:pStyle w:val="FirstParagraph"/>
      </w:pPr>
      <w:r>
        <w:t xml:space="preserve">Cada característica contribui com um</w:t>
      </w:r>
      <w:r>
        <w:t xml:space="preserve"> </w:t>
      </w:r>
      <w:r>
        <w:t xml:space="preserve">“</w:t>
      </w:r>
      <w:r>
        <w:t xml:space="preserve">voto</w:t>
      </w:r>
      <w:r>
        <w:t xml:space="preserve">”</w:t>
      </w:r>
      <w:r>
        <w:t xml:space="preserve"> </w:t>
      </w:r>
      <w:r>
        <w:t xml:space="preserve">para as hipóteses autoral ou LLM baseado no grau de pertinência. Por exemplo, para uma característica de orientação direta: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rPr>
                        <m:nor/>
                        <m:sty m:val="p"/>
                      </m:rPr>
                      <m:t>voto</m:t>
                    </m:r>
                  </m:e>
                  <m:sub>
                    <m:r>
                      <m:rPr>
                        <m:nor/>
                        <m:sty m:val="p"/>
                      </m:rPr>
                      <m:t>autoral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sSub>
                  <m:e>
                    <m:r>
                      <m:t>μ</m:t>
                    </m:r>
                  </m:e>
                  <m:sub>
                    <m:r>
                      <m:t>h</m:t>
                    </m:r>
                    <m:r>
                      <m:t>i</m:t>
                    </m:r>
                    <m:r>
                      <m:t>g</m:t>
                    </m:r>
                    <m:r>
                      <m:t>h</m:t>
                    </m:r>
                  </m:sub>
                </m:sSub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+</m:t>
                </m:r>
                <m:r>
                  <m:t>0.5</m:t>
                </m:r>
                <m:r>
                  <m:rPr>
                    <m:sty m:val="p"/>
                  </m:rPr>
                  <m:t>⋅</m:t>
                </m:r>
                <m:sSub>
                  <m:e>
                    <m:r>
                      <m:t>μ</m:t>
                    </m:r>
                  </m:e>
                  <m:sub>
                    <m:r>
                      <m:t>m</m:t>
                    </m:r>
                    <m:r>
                      <m:t>e</m:t>
                    </m:r>
                    <m:r>
                      <m:t>d</m:t>
                    </m:r>
                    <m:r>
                      <m:t>i</m:t>
                    </m:r>
                    <m:r>
                      <m:t>u</m:t>
                    </m:r>
                    <m:r>
                      <m:t>m</m:t>
                    </m:r>
                  </m:sub>
                </m:sSub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</m:e>
            </m:mr>
            <m:mr>
              <m:e>
                <m:sSub>
                  <m:e>
                    <m:r>
                      <m:rPr>
                        <m:nor/>
                        <m:sty m:val="p"/>
                      </m:rPr>
                      <m:t>voto</m:t>
                    </m:r>
                  </m:e>
                  <m:sub>
                    <m:r>
                      <m:rPr>
                        <m:nor/>
                        <m:sty m:val="p"/>
                      </m:rPr>
                      <m:t>LLM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sSub>
                  <m:e>
                    <m:r>
                      <m:t>μ</m:t>
                    </m:r>
                  </m:e>
                  <m:sub>
                    <m:r>
                      <m:t>l</m:t>
                    </m:r>
                    <m:r>
                      <m:t>o</m:t>
                    </m:r>
                    <m:r>
                      <m:t>w</m:t>
                    </m:r>
                  </m:sub>
                </m:sSub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+</m:t>
                </m:r>
                <m:r>
                  <m:t>0.5</m:t>
                </m:r>
                <m:r>
                  <m:rPr>
                    <m:sty m:val="p"/>
                  </m:rPr>
                  <m:t>⋅</m:t>
                </m:r>
                <m:sSub>
                  <m:e>
                    <m:r>
                      <m:t>μ</m:t>
                    </m:r>
                  </m:e>
                  <m:sub>
                    <m:r>
                      <m:t>m</m:t>
                    </m:r>
                    <m:r>
                      <m:t>e</m:t>
                    </m:r>
                    <m:r>
                      <m:t>d</m:t>
                    </m:r>
                    <m:r>
                      <m:t>i</m:t>
                    </m:r>
                    <m:r>
                      <m:t>u</m:t>
                    </m:r>
                    <m:r>
                      <m:t>m</m:t>
                    </m:r>
                  </m:sub>
                </m:sSub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</m:e>
            </m:mr>
          </m:m>
        </m:oMath>
      </m:oMathPara>
    </w:p>
    <w:p>
      <w:pPr>
        <w:pStyle w:val="FirstParagraph"/>
      </w:pPr>
      <w:r>
        <w:t xml:space="preserve">Para orientação inversa, os papéis de</w:t>
      </w:r>
      <w:r>
        <w:t xml:space="preserve"> </w:t>
      </w:r>
      <w:r>
        <w:t xml:space="preserve">“</w:t>
      </w:r>
      <w:r>
        <w:t xml:space="preserve">high</w:t>
      </w:r>
      <w:r>
        <w:t xml:space="preserve">”</w:t>
      </w:r>
      <w:r>
        <w:t xml:space="preserve"> </w:t>
      </w:r>
      <w:r>
        <w:t xml:space="preserve">e</w:t>
      </w:r>
      <w:r>
        <w:t xml:space="preserve"> </w:t>
      </w:r>
      <w:r>
        <w:t xml:space="preserve">“</w:t>
      </w:r>
      <w:r>
        <w:t xml:space="preserve">low</w:t>
      </w:r>
      <w:r>
        <w:t xml:space="preserve">”</w:t>
      </w:r>
      <w:r>
        <w:t xml:space="preserve"> </w:t>
      </w:r>
      <w:r>
        <w:t xml:space="preserve">são invertidos. A pertinência média (</w:t>
      </w:r>
      <m:oMath>
        <m:sSub>
          <m:e>
            <m:r>
              <m:t>μ</m:t>
            </m:r>
          </m:e>
          <m:sub>
            <m:r>
              <m:t>m</m:t>
            </m:r>
            <m:r>
              <m:t>e</m:t>
            </m:r>
            <m:r>
              <m:t>d</m:t>
            </m:r>
            <m:r>
              <m:t>i</m:t>
            </m:r>
            <m:r>
              <m:t>u</m:t>
            </m:r>
            <m:r>
              <m:t>m</m:t>
            </m:r>
          </m:sub>
        </m:sSub>
      </m:oMath>
      <w:r>
        <w:t xml:space="preserve">) contribui igualmente para ambas as classes, refletindo incerteza.</w:t>
      </w:r>
    </w:p>
    <w:bookmarkEnd w:id="25"/>
    <w:bookmarkStart w:id="26" w:name="sistema-de-inferência-e-classificação"/>
    <w:p>
      <w:pPr>
        <w:pStyle w:val="Heading2"/>
      </w:pPr>
      <w:r>
        <w:t xml:space="preserve">Sistema de Inferência e Classificação</w:t>
      </w:r>
    </w:p>
    <w:p>
      <w:pPr>
        <w:pStyle w:val="FirstParagraph"/>
      </w:pPr>
      <w:r>
        <w:t xml:space="preserve">Para classificar um texto com características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10</m:t>
                </m:r>
              </m:sub>
            </m:sSub>
          </m:e>
        </m:d>
      </m:oMath>
      <w:r>
        <w:t xml:space="preserve">, agregamos os votos de todas as características por média aritmética: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S</m:t>
                    </m:r>
                  </m:e>
                  <m:sub>
                    <m:r>
                      <m:rPr>
                        <m:nor/>
                        <m:sty m:val="p"/>
                      </m:rPr>
                      <m:t>autoral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10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10</m:t>
                    </m:r>
                  </m:sup>
                  <m:e>
                    <m:sSubSup>
                      <m:e>
                        <m:r>
                          <m:rPr>
                            <m:nor/>
                            <m:sty m:val="p"/>
                          </m:rPr>
                          <m:t>voto</m:t>
                        </m:r>
                      </m:e>
                      <m:sub>
                        <m:r>
                          <m:rPr>
                            <m:nor/>
                            <m:sty m:val="p"/>
                          </m:rPr>
                          <m:t>autoral</m:t>
                        </m:r>
                      </m:sub>
                      <m:sup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i</m:t>
                            </m:r>
                          </m:e>
                        </m:d>
                      </m:sup>
                    </m:sSubSup>
                  </m:e>
                </m:nary>
              </m:e>
            </m:mr>
            <m:mr>
              <m:e>
                <m:sSub>
                  <m:e>
                    <m:r>
                      <m:t>S</m:t>
                    </m:r>
                  </m:e>
                  <m:sub>
                    <m:r>
                      <m:rPr>
                        <m:nor/>
                        <m:sty m:val="p"/>
                      </m:rPr>
                      <m:t>LLM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10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10</m:t>
                    </m:r>
                  </m:sup>
                  <m:e>
                    <m:sSubSup>
                      <m:e>
                        <m:r>
                          <m:rPr>
                            <m:nor/>
                            <m:sty m:val="p"/>
                          </m:rPr>
                          <m:t>voto</m:t>
                        </m:r>
                      </m:e>
                      <m:sub>
                        <m:r>
                          <m:rPr>
                            <m:nor/>
                            <m:sty m:val="p"/>
                          </m:rPr>
                          <m:t>LLM</m:t>
                        </m:r>
                      </m:sub>
                      <m:sup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i</m:t>
                            </m:r>
                          </m:e>
                        </m:d>
                      </m:sup>
                    </m:sSubSup>
                  </m:e>
                </m:nary>
              </m:e>
            </m:mr>
          </m:m>
        </m:oMath>
      </m:oMathPara>
    </w:p>
    <w:p>
      <w:pPr>
        <w:pStyle w:val="FirstParagraph"/>
      </w:pPr>
      <w:r>
        <w:t xml:space="preserve">Os scores são normalizados para fornecer probabilidades: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nor/>
                  <m:sty m:val="p"/>
                </m:rPr>
                <m:t>autoral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rPr>
                      <m:nor/>
                      <m:sty m:val="p"/>
                    </m:rPr>
                    <m:t>autoral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rPr>
                      <m:nor/>
                      <m:sty m:val="p"/>
                    </m:rPr>
                    <m:t>autoral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S</m:t>
                  </m:r>
                </m:e>
                <m:sub>
                  <m:r>
                    <m:rPr>
                      <m:nor/>
                      <m:sty m:val="p"/>
                    </m:rPr>
                    <m:t>LLM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</m:t>
          </m:r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nor/>
                  <m:sty m:val="p"/>
                </m:rPr>
                <m:t>LLM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rPr>
                      <m:nor/>
                      <m:sty m:val="p"/>
                    </m:rPr>
                    <m:t>LLM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rPr>
                      <m:nor/>
                      <m:sty m:val="p"/>
                    </m:rPr>
                    <m:t>autoral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S</m:t>
                  </m:r>
                </m:e>
                <m:sub>
                  <m:r>
                    <m:rPr>
                      <m:nor/>
                      <m:sty m:val="p"/>
                    </m:rPr>
                    <m:t>LLM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A classe predita é aquela com maior probabilidade. Este esquema de agregação simples corresponde a um sistema Takagi-Sugeno de ordem zero com pesos uniformes </w:t>
      </w:r>
      <w:r>
        <w:t xml:space="preserve">(Takagi and Sugeno 1985)</w:t>
      </w:r>
      <w:r>
        <w:t xml:space="preserve">. Operadores de agregação mais sofisticados (média ponderada, integrais fuzzy de Choquet ou Sugeno) poderiam ser explorados em trabalhos futuros.</w:t>
      </w:r>
    </w:p>
    <w:bookmarkEnd w:id="26"/>
    <w:bookmarkStart w:id="27" w:name="validação-cruzada-e-avaliação"/>
    <w:p>
      <w:pPr>
        <w:pStyle w:val="Heading2"/>
      </w:pPr>
      <w:r>
        <w:t xml:space="preserve">Validação Cruzada e Avaliação</w:t>
      </w:r>
    </w:p>
    <w:p>
      <w:pPr>
        <w:pStyle w:val="FirstParagraph"/>
      </w:pPr>
      <w:r>
        <w:t xml:space="preserve">O classificador fuzzy é avaliado usando a mesma estratégia de validação cruzada estratificada (5 folds) empregada nos modelos estatísticos. Isso permite comparação direta e justa entre as abordagens. Para cada fold:</w:t>
      </w:r>
    </w:p>
    <w:p>
      <w:pPr>
        <w:numPr>
          <w:ilvl w:val="0"/>
          <w:numId w:val="1004"/>
        </w:numPr>
      </w:pPr>
      <w:r>
        <w:t xml:space="preserve">As funções de pertinência são ajustadas nos dados de treinamento (determinação de quantis)</w:t>
      </w:r>
    </w:p>
    <w:p>
      <w:pPr>
        <w:numPr>
          <w:ilvl w:val="0"/>
          <w:numId w:val="1004"/>
        </w:numPr>
      </w:pPr>
      <w:r>
        <w:t xml:space="preserve">A orientação de cada característica é determinada comparando medianas</w:t>
      </w:r>
    </w:p>
    <w:p>
      <w:pPr>
        <w:numPr>
          <w:ilvl w:val="0"/>
          <w:numId w:val="1004"/>
        </w:numPr>
      </w:pPr>
      <w:r>
        <w:t xml:space="preserve">Predições são realizadas no conjunto de teste</w:t>
      </w:r>
    </w:p>
    <w:p>
      <w:pPr>
        <w:numPr>
          <w:ilvl w:val="0"/>
          <w:numId w:val="1004"/>
        </w:numPr>
      </w:pPr>
      <w:r>
        <w:t xml:space="preserve">Métricas de desempenho são calculadas: ROC AUC e Average Precision</w:t>
      </w:r>
    </w:p>
    <w:p>
      <w:pPr>
        <w:pStyle w:val="FirstParagraph"/>
      </w:pPr>
      <w:r>
        <w:t xml:space="preserve">Reportamos a média e o desvio padrão de AUC e AP ao longo dos 5 folds. A implementação foi realizada no módulo</w:t>
      </w:r>
      <w:r>
        <w:t xml:space="preserve"> </w:t>
      </w:r>
      <w:r>
        <w:rPr>
          <w:rStyle w:val="VerbatimChar"/>
        </w:rPr>
        <w:t xml:space="preserve">src/fuzzy.py</w:t>
      </w:r>
      <w:r>
        <w:t xml:space="preserve">, com avaliação via</w:t>
      </w:r>
      <w:r>
        <w:t xml:space="preserve"> </w:t>
      </w:r>
      <w:r>
        <w:rPr>
          <w:rStyle w:val="VerbatimChar"/>
        </w:rPr>
        <w:t xml:space="preserve">src/evaluate_fuzzy.py</w:t>
      </w:r>
      <w:r>
        <w:t xml:space="preserve">.</w:t>
      </w:r>
    </w:p>
    <w:bookmarkEnd w:id="27"/>
    <w:bookmarkStart w:id="28" w:name="vantagens-da-abordagem-fuzzy"/>
    <w:p>
      <w:pPr>
        <w:pStyle w:val="Heading2"/>
      </w:pPr>
      <w:r>
        <w:t xml:space="preserve">Vantagens da Abordagem Fuzzy</w:t>
      </w:r>
    </w:p>
    <w:p>
      <w:pPr>
        <w:pStyle w:val="FirstParagraph"/>
      </w:pPr>
      <w:r>
        <w:t xml:space="preserve">A principal vantagem do classificador fuzzy é a</w:t>
      </w:r>
      <w:r>
        <w:t xml:space="preserve"> </w:t>
      </w:r>
      <w:r>
        <w:rPr>
          <w:bCs/>
          <w:b/>
        </w:rPr>
        <w:t xml:space="preserve">interpretabilidade</w:t>
      </w:r>
      <w:r>
        <w:t xml:space="preserve">: os graus de pertinência podem ser inspecionados para compreender</w:t>
      </w:r>
      <w:r>
        <w:t xml:space="preserve"> </w:t>
      </w:r>
      <w:r>
        <w:rPr>
          <w:iCs/>
          <w:i/>
        </w:rPr>
        <w:t xml:space="preserve">por que</w:t>
      </w:r>
      <w:r>
        <w:t xml:space="preserve"> </w:t>
      </w:r>
      <w:r>
        <w:t xml:space="preserve">um texto foi classificado como autoral ou LLM. Por exemplo, podemos visualizar:</w:t>
      </w:r>
    </w:p>
    <w:p>
      <w:pPr>
        <w:numPr>
          <w:ilvl w:val="0"/>
          <w:numId w:val="1005"/>
        </w:numPr>
      </w:pPr>
      <w:r>
        <w:t xml:space="preserve">Quais características contribuíram mais para a decisão</w:t>
      </w:r>
    </w:p>
    <w:p>
      <w:pPr>
        <w:numPr>
          <w:ilvl w:val="0"/>
          <w:numId w:val="1005"/>
        </w:numPr>
      </w:pPr>
      <w:r>
        <w:t xml:space="preserve">Quão</w:t>
      </w:r>
      <w:r>
        <w:t xml:space="preserve"> </w:t>
      </w:r>
      <w:r>
        <w:t xml:space="preserve">“</w:t>
      </w:r>
      <w:r>
        <w:t xml:space="preserve">autoral-like</w:t>
      </w:r>
      <w:r>
        <w:t xml:space="preserve">”</w:t>
      </w:r>
      <w:r>
        <w:t xml:space="preserve"> </w:t>
      </w:r>
      <w:r>
        <w:t xml:space="preserve">ou</w:t>
      </w:r>
      <w:r>
        <w:t xml:space="preserve"> </w:t>
      </w:r>
      <w:r>
        <w:t xml:space="preserve">“</w:t>
      </w:r>
      <w:r>
        <w:t xml:space="preserve">LLM-like</w:t>
      </w:r>
      <w:r>
        <w:t xml:space="preserve">”</w:t>
      </w:r>
      <w:r>
        <w:t xml:space="preserve"> </w:t>
      </w:r>
      <w:r>
        <w:t xml:space="preserve">um texto é em cada dimensão</w:t>
      </w:r>
    </w:p>
    <w:p>
      <w:pPr>
        <w:numPr>
          <w:ilvl w:val="0"/>
          <w:numId w:val="1005"/>
        </w:numPr>
      </w:pPr>
      <w:r>
        <w:t xml:space="preserve">Casos de incerteza (alto</w:t>
      </w:r>
      <w:r>
        <w:t xml:space="preserve"> </w:t>
      </w:r>
      <m:oMath>
        <m:sSub>
          <m:e>
            <m:r>
              <m:t>μ</m:t>
            </m:r>
          </m:e>
          <m:sub>
            <m:r>
              <m:t>m</m:t>
            </m:r>
            <m:r>
              <m:t>e</m:t>
            </m:r>
            <m:r>
              <m:t>d</m:t>
            </m:r>
            <m:r>
              <m:t>i</m:t>
            </m:r>
            <m:r>
              <m:t>u</m:t>
            </m:r>
            <m:r>
              <m:t>m</m:t>
            </m:r>
          </m:sub>
        </m:sSub>
      </m:oMath>
      <w:r>
        <w:t xml:space="preserve"> </w:t>
      </w:r>
      <w:r>
        <w:t xml:space="preserve">em várias características)</w:t>
      </w:r>
    </w:p>
    <w:p>
      <w:pPr>
        <w:pStyle w:val="FirstParagraph"/>
      </w:pPr>
      <w:r>
        <w:t xml:space="preserve">Esta transparência contrasta com modelos de caixa-preta (redes neurais profundas, por exemplo) e facilita a análise qualitativa e a depuração do sistema. Além disso, a abordagem fuzzy permite incorporar conhecimento especializado linguístico na construção das funções de pertinência, embora neste trabalho tenhamos optado pela determinação automática via quantis.</w:t>
      </w:r>
    </w:p>
    <w:bookmarkEnd w:id="28"/>
    <w:bookmarkEnd w:id="29"/>
    <w:bookmarkStart w:id="44" w:name="resultados"/>
    <w:p>
      <w:pPr>
        <w:pStyle w:val="Heading1"/>
      </w:pPr>
      <w:r>
        <w:t xml:space="preserve">Resultados</w:t>
      </w:r>
    </w:p>
    <w:bookmarkStart w:id="37" w:name="desempenho-do-classificador-fuzzy"/>
    <w:p>
      <w:pPr>
        <w:pStyle w:val="Heading2"/>
      </w:pPr>
      <w:r>
        <w:t xml:space="preserve">Desempenho do Classificador Fuzzy</w:t>
      </w:r>
    </w:p>
    <w:p>
      <w:pPr>
        <w:pStyle w:val="FirstParagraph"/>
      </w:pPr>
      <w:r>
        <w:t xml:space="preserve">A Tabela </w:t>
      </w:r>
      <w:hyperlink w:anchor="tab:fuzzy_performance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apresenta o desempenho do classificador fuzzy proposto em validação cruzada estratificada (5 folds), juntamente com os resultados dos classificadores estatísticos (LDA e regressão logística) para comparação direta.</w:t>
      </w:r>
    </w:p>
    <w:bookmarkStart w:id="30" w:name="tab:fuzzy_performance"/>
    <w:p>
      <w:pPr>
        <w:pStyle w:val="TableCaption"/>
      </w:pPr>
      <w:r>
        <w:t xml:space="preserve">Comparação de desempenho entre classificador fuzzy e métodos estatísticos clássicos. Média ± desvio padrão através de 5 folds.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Comparação de desempenho entre classificador fuzzy e métodos estatísticos clássicos. Média ± desvio padrão através de 5 folds.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ROC AUC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Average Precision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Classificador Fuzzy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0.8934</m:t>
              </m:r>
              <m:r>
                <m:rPr>
                  <m:sty m:val="p"/>
                </m:rPr>
                <m:t>±</m:t>
              </m:r>
              <m:r>
                <m:t>0.0004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0.8695</m:t>
              </m:r>
              <m:r>
                <m:rPr>
                  <m:sty m:val="p"/>
                </m:rPr>
                <m:t>±</m:t>
              </m:r>
              <m:r>
                <m:t>0.0015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LDA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0.9412</m:t>
              </m:r>
              <m:r>
                <m:rPr>
                  <m:sty m:val="p"/>
                </m:rPr>
                <m:t>±</m:t>
              </m:r>
              <m:r>
                <m:t>0.0017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0.9457</m:t>
              </m:r>
              <m:r>
                <m:rPr>
                  <m:sty m:val="p"/>
                </m:rPr>
                <m:t>±</m:t>
              </m:r>
              <m:r>
                <m:t>0.0015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Regressão Logística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0.9703</m:t>
              </m:r>
              <m:r>
                <m:rPr>
                  <m:sty m:val="p"/>
                </m:rPr>
                <m:t>±</m:t>
              </m:r>
              <m:r>
                <m:t>0.0014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0.9717</m:t>
              </m:r>
              <m:r>
                <m:rPr>
                  <m:sty m:val="p"/>
                </m:rPr>
                <m:t>±</m:t>
              </m:r>
              <m:r>
                <m:t>0.0012</m:t>
              </m:r>
            </m:oMath>
          </w:p>
        </w:tc>
      </w:tr>
    </w:tbl>
    <w:bookmarkEnd w:id="30"/>
    <w:p>
      <w:pPr>
        <w:pStyle w:val="BodyText"/>
      </w:pPr>
      <w:r>
        <w:t xml:space="preserve">O classificador fuzzy alcança</w:t>
      </w:r>
      <w:r>
        <w:t xml:space="preserve"> </w:t>
      </w:r>
      <w:r>
        <w:rPr>
          <w:bCs/>
          <w:b/>
        </w:rPr>
        <w:t xml:space="preserve">ROC AUC de 89,34%</w:t>
      </w:r>
      <w:r>
        <w:t xml:space="preserve">, demonstrando capacidade substancial de discriminação entre textos autorais e de LLM. Embora este desempenho seja aproximadamente 5 pontos percentuais inferior à LDA e 8 pontos percentuais inferior à regressão logística, o resultado permanece notavelmente alto, especialmente considerando a simplicidade do sistema fuzzy proposto (funções triangulares básicas com agregação por média aritmética).</w:t>
      </w:r>
    </w:p>
    <w:p>
      <w:pPr>
        <w:pStyle w:val="BodyText"/>
      </w:pPr>
      <w:r>
        <w:t xml:space="preserve">Um aspecto notável é a</w:t>
      </w:r>
      <w:r>
        <w:t xml:space="preserve"> </w:t>
      </w:r>
      <w:r>
        <w:rPr>
          <w:bCs/>
          <w:b/>
        </w:rPr>
        <w:t xml:space="preserve">estabilidade excepcional</w:t>
      </w:r>
      <w:r>
        <w:t xml:space="preserve"> </w:t>
      </w:r>
      <w:r>
        <w:t xml:space="preserve">do classificador fuzzy: o desvio padrão de AUC é de apenas</w:t>
      </w:r>
      <w:r>
        <w:t xml:space="preserve"> </w:t>
      </w:r>
      <m:oMath>
        <m:r>
          <m:rPr>
            <m:sty m:val="p"/>
          </m:rPr>
          <m:t>±</m:t>
        </m:r>
        <m:r>
          <m:t>0.04</m:t>
        </m:r>
        <m:r>
          <m:rPr>
            <m:sty m:val="p"/>
          </m:rPr>
          <m:t>%</m:t>
        </m:r>
      </m:oMath>
      <w:r>
        <w:t xml:space="preserve">, inferior ao de ambos os métodos estatísticos (LDA:</w:t>
      </w:r>
      <w:r>
        <w:t xml:space="preserve"> </w:t>
      </w:r>
      <m:oMath>
        <m:r>
          <m:rPr>
            <m:sty m:val="p"/>
          </m:rPr>
          <m:t>±</m:t>
        </m:r>
        <m:r>
          <m:t>0.17</m:t>
        </m:r>
        <m:r>
          <m:rPr>
            <m:sty m:val="p"/>
          </m:rPr>
          <m:t>%</m:t>
        </m:r>
      </m:oMath>
      <w:r>
        <w:t xml:space="preserve">; Logística:</w:t>
      </w:r>
      <w:r>
        <w:t xml:space="preserve"> </w:t>
      </w:r>
      <m:oMath>
        <m:r>
          <m:rPr>
            <m:sty m:val="p"/>
          </m:rPr>
          <m:t>±</m:t>
        </m:r>
        <m:r>
          <m:t>0.14</m:t>
        </m:r>
        <m:r>
          <m:rPr>
            <m:sty m:val="p"/>
          </m:rPr>
          <m:t>%</m:t>
        </m:r>
      </m:oMath>
      <w:r>
        <w:t xml:space="preserve">). Isto sugere que o sistema fuzzy é altamente robusto a variações nos dados de treinamento, possivelmente devido à determinação de parâmetros por quantis, que são estatísticas de ordem resistentes a outliers.</w:t>
      </w:r>
    </w:p>
    <w:p>
      <w:pPr>
        <w:pStyle w:val="BodyText"/>
      </w:pPr>
      <w:r>
        <w:t xml:space="preserve">A Figura </w:t>
      </w:r>
      <w:hyperlink w:anchor="fig:fuzzy_roc_comparison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apresenta a curva ROC do classificador fuzzy proposto. Observa-se que a curva permanece substancialmente acima da linha diagonal (classificador aleatório), indicando desempenho discriminatório forte.</w:t>
      </w:r>
    </w:p>
    <w:p>
      <w:pPr>
        <w:pStyle w:val="CaptionedFigure"/>
      </w:pPr>
      <w:r>
        <w:drawing>
          <wp:inline>
            <wp:extent cx="4533900" cy="3959988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figure_roc_fuzzy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39599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Curva ROC do classificador fuzzy proposto. A área sombreada representa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 </w:t>
      </w:r>
      <w:r>
        <w:t xml:space="preserve">desvio padrão através dos 5 folds de validação cruzada. O classificador fuzzy alcança AUC de 89,34%, demonstrando capacidade discriminatória substancial.</w:t>
      </w:r>
    </w:p>
    <w:p>
      <w:pPr>
        <w:pStyle w:val="CaptionedFigure"/>
      </w:pPr>
      <w:r>
        <w:drawing>
          <wp:inline>
            <wp:extent cx="4533900" cy="3959988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figure_pr_fuzzy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39599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Curva Precision–Recall do classificador fuzzy proposto. O classificador mantém precisão elevada em níveis moderados de recall, com AP de 86,95%.</w:t>
      </w:r>
    </w:p>
    <w:bookmarkEnd w:id="37"/>
    <w:bookmarkStart w:id="41" w:name="X29c4418024c9065e237ef400718baaf3fc91251"/>
    <w:p>
      <w:pPr>
        <w:pStyle w:val="Heading2"/>
      </w:pPr>
      <w:r>
        <w:t xml:space="preserve">Funções de Pertinência e Interpretabilidade</w:t>
      </w:r>
    </w:p>
    <w:p>
      <w:pPr>
        <w:pStyle w:val="FirstParagraph"/>
      </w:pPr>
      <w:r>
        <w:t xml:space="preserve">A Figura </w:t>
      </w:r>
      <w:hyperlink w:anchor="fig:fuzzy_membership">
        <w:r>
          <w:rPr>
            <w:rStyle w:val="Hyperlink"/>
          </w:rPr>
          <w:t xml:space="preserve">3</w:t>
        </w:r>
      </w:hyperlink>
      <w:r>
        <w:t xml:space="preserve"> </w:t>
      </w:r>
      <w:r>
        <w:t xml:space="preserve">ilustra as funções de pertinência triangulares para quatro características selecionadas:</w:t>
      </w:r>
      <w:r>
        <w:t xml:space="preserve"> </w:t>
      </w:r>
      <w:r>
        <w:rPr>
          <w:rStyle w:val="VerbatimChar"/>
        </w:rPr>
        <w:t xml:space="preserve">char_entropy</w:t>
      </w:r>
      <w:r>
        <w:t xml:space="preserve">,</w:t>
      </w:r>
      <w:r>
        <w:t xml:space="preserve"> </w:t>
      </w:r>
      <w:r>
        <w:rPr>
          <w:rStyle w:val="VerbatimChar"/>
        </w:rPr>
        <w:t xml:space="preserve">ttr</w:t>
      </w:r>
      <w:r>
        <w:t xml:space="preserve">,</w:t>
      </w:r>
      <w:r>
        <w:t xml:space="preserve"> </w:t>
      </w:r>
      <w:r>
        <w:rPr>
          <w:rStyle w:val="VerbatimChar"/>
        </w:rPr>
        <w:t xml:space="preserve">sent_std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hapax_prop</w:t>
      </w:r>
      <w:r>
        <w:t xml:space="preserve">. Para cada característica, três funções fuzzy (baixo, médio, alto) são sobrepostas às distribuições empíricas de textos autorais (azul) e de LLM (laranja).</w:t>
      </w:r>
    </w:p>
    <w:p>
      <w:pPr>
        <w:pStyle w:val="CaptionedFigure"/>
      </w:pPr>
      <w:r>
        <w:drawing>
          <wp:inline>
            <wp:extent cx="5334000" cy="3799035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../figure_fuzzy_membership_functions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990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Funções de pertinência triangulares para quatro características estilométricas representativas. Linhas azul, verde e vermelha representam conjuntos fuzzy</w:t>
      </w:r>
      <w:r>
        <w:t xml:space="preserve"> </w:t>
      </w:r>
      <w:r>
        <w:t xml:space="preserve">“</w:t>
      </w:r>
      <w:r>
        <w:t xml:space="preserve">baixo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médio</w:t>
      </w:r>
      <w:r>
        <w:t xml:space="preserve">”</w:t>
      </w:r>
      <w:r>
        <w:t xml:space="preserve"> </w:t>
      </w:r>
      <w:r>
        <w:t xml:space="preserve">e</w:t>
      </w:r>
      <w:r>
        <w:t xml:space="preserve"> </w:t>
      </w:r>
      <w:r>
        <w:t xml:space="preserve">“</w:t>
      </w:r>
      <w:r>
        <w:t xml:space="preserve">alto</w:t>
      </w:r>
      <w:r>
        <w:t xml:space="preserve">”</w:t>
      </w:r>
      <w:r>
        <w:t xml:space="preserve">, respectivamente. Histogramas sobrepostos mostram as distribuições empíricas de textos autorais (azul claro) e de LLM (laranja claro).</w:t>
      </w:r>
    </w:p>
    <w:p>
      <w:pPr>
        <w:pStyle w:val="BodyText"/>
      </w:pPr>
      <w:r>
        <w:t xml:space="preserve">A visualização das funções de pertinência revela como o sistema fuzzy</w:t>
      </w:r>
      <w:r>
        <w:t xml:space="preserve"> </w:t>
      </w:r>
      <w:r>
        <w:t xml:space="preserve">“</w:t>
      </w:r>
      <w:r>
        <w:t xml:space="preserve">interpreta</w:t>
      </w:r>
      <w:r>
        <w:t xml:space="preserve">”</w:t>
      </w:r>
      <w:r>
        <w:t xml:space="preserve"> </w:t>
      </w:r>
      <w:r>
        <w:t xml:space="preserve">cada característica: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char_entropy:</w:t>
      </w:r>
      <w:r>
        <w:t xml:space="preserve"> </w:t>
      </w:r>
      <w:r>
        <w:t xml:space="preserve">textos autorais concentram-se na região</w:t>
      </w:r>
      <w:r>
        <w:t xml:space="preserve"> </w:t>
      </w:r>
      <w:r>
        <w:t xml:space="preserve">“</w:t>
      </w:r>
      <w:r>
        <w:t xml:space="preserve">alta</w:t>
      </w:r>
      <w:r>
        <w:t xml:space="preserve">”</w:t>
      </w:r>
      <w:r>
        <w:t xml:space="preserve"> </w:t>
      </w:r>
      <w:r>
        <w:t xml:space="preserve">(valores</w:t>
      </w:r>
      <w:r>
        <w:t xml:space="preserve"> </w:t>
      </w:r>
      <m:oMath>
        <m:r>
          <m:rPr>
            <m:sty m:val="p"/>
          </m:rPr>
          <m:t>&gt;</m:t>
        </m:r>
        <m:r>
          <m:t>4.5</m:t>
        </m:r>
      </m:oMath>
      <w:r>
        <w:t xml:space="preserve">), enquanto textos de LLM concentram-se na região</w:t>
      </w:r>
      <w:r>
        <w:t xml:space="preserve"> </w:t>
      </w:r>
      <w:r>
        <w:t xml:space="preserve">“</w:t>
      </w:r>
      <w:r>
        <w:t xml:space="preserve">baixa</w:t>
      </w:r>
      <w:r>
        <w:t xml:space="preserve">”</w:t>
      </w:r>
      <w:r>
        <w:t xml:space="preserve"> </w:t>
      </w:r>
      <w:r>
        <w:t xml:space="preserve">(valores</w:t>
      </w:r>
      <w:r>
        <w:t xml:space="preserve"> </w:t>
      </w:r>
      <m:oMath>
        <m:r>
          <m:rPr>
            <m:sty m:val="p"/>
          </m:rPr>
          <m:t>&lt;</m:t>
        </m:r>
        <m:r>
          <m:t>4.3</m:t>
        </m:r>
      </m:oMath>
      <w:r>
        <w:t xml:space="preserve">). A orientação é inversa: baixa entropia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LLM, alta entropia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autoral.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ttr:</w:t>
      </w:r>
      <w:r>
        <w:t xml:space="preserve"> </w:t>
      </w:r>
      <w:r>
        <w:t xml:space="preserve">textos de LLM apresentam TTR elevado (região</w:t>
      </w:r>
      <w:r>
        <w:t xml:space="preserve"> </w:t>
      </w:r>
      <w:r>
        <w:t xml:space="preserve">“</w:t>
      </w:r>
      <w:r>
        <w:t xml:space="preserve">alta</w:t>
      </w:r>
      <w:r>
        <w:t xml:space="preserve">”</w:t>
      </w:r>
      <w:r>
        <w:t xml:space="preserve">,</w:t>
      </w:r>
      <w:r>
        <w:t xml:space="preserve"> </w:t>
      </w:r>
      <m:oMath>
        <m:r>
          <m:rPr>
            <m:sty m:val="p"/>
          </m:rPr>
          <m:t>&gt;</m:t>
        </m:r>
        <m:r>
          <m:t>0.65</m:t>
        </m:r>
      </m:oMath>
      <w:r>
        <w:t xml:space="preserve">), enquanto textos autorais tendem a valores médios-baixos (</w:t>
      </w:r>
      <m:oMath>
        <m:r>
          <m:rPr>
            <m:sty m:val="p"/>
          </m:rPr>
          <m:t>&lt;</m:t>
        </m:r>
        <m:r>
          <m:t>0.60</m:t>
        </m:r>
      </m:oMath>
      <w:r>
        <w:t xml:space="preserve">). A orientação é direta: baixo TTR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autoral, alto TTR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LLM.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sent_std:</w:t>
      </w:r>
      <w:r>
        <w:t xml:space="preserve"> </w:t>
      </w:r>
      <w:r>
        <w:t xml:space="preserve">textos autorais exibem maior desvio padrão no comprimento de frases (região</w:t>
      </w:r>
      <w:r>
        <w:t xml:space="preserve"> </w:t>
      </w:r>
      <w:r>
        <w:t xml:space="preserve">“</w:t>
      </w:r>
      <w:r>
        <w:t xml:space="preserve">alta</w:t>
      </w:r>
      <w:r>
        <w:t xml:space="preserve">”</w:t>
      </w:r>
      <w:r>
        <w:t xml:space="preserve">), enquanto LLMs produzem textos mais uniformes (região</w:t>
      </w:r>
      <w:r>
        <w:t xml:space="preserve"> </w:t>
      </w:r>
      <w:r>
        <w:t xml:space="preserve">“</w:t>
      </w:r>
      <w:r>
        <w:t xml:space="preserve">baixa</w:t>
      </w:r>
      <w:r>
        <w:t xml:space="preserve">”</w:t>
      </w:r>
      <w:r>
        <w:t xml:space="preserve">). Orientação inversa: baixa variabilidade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LLM.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hapax_prop:</w:t>
      </w:r>
      <w:r>
        <w:t xml:space="preserve"> </w:t>
      </w:r>
      <w:r>
        <w:t xml:space="preserve">similar ao TTR, LLMs produzem maior proporção de hapax legomena, concentrando-se na região</w:t>
      </w:r>
      <w:r>
        <w:t xml:space="preserve"> </w:t>
      </w:r>
      <w:r>
        <w:t xml:space="preserve">“</w:t>
      </w:r>
      <w:r>
        <w:t xml:space="preserve">alta</w:t>
      </w:r>
      <w:r>
        <w:t xml:space="preserve">”</w:t>
      </w:r>
      <w:r>
        <w:t xml:space="preserve">. Orientação direta: baixo hapax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autoral.</w:t>
      </w:r>
    </w:p>
    <w:p>
      <w:pPr>
        <w:pStyle w:val="FirstParagraph"/>
      </w:pPr>
      <w:r>
        <w:t xml:space="preserve">Esta transparência é a principal</w:t>
      </w:r>
      <w:r>
        <w:t xml:space="preserve"> </w:t>
      </w:r>
      <w:r>
        <w:rPr>
          <w:bCs/>
          <w:b/>
        </w:rPr>
        <w:t xml:space="preserve">vantagem</w:t>
      </w:r>
      <w:r>
        <w:t xml:space="preserve"> </w:t>
      </w:r>
      <w:r>
        <w:t xml:space="preserve">do classificador fuzzy: ao invés de produzir uma predição opaca, o sistema permite inspecionar</w:t>
      </w:r>
      <w:r>
        <w:t xml:space="preserve"> </w:t>
      </w:r>
      <w:r>
        <w:rPr>
          <w:iCs/>
          <w:i/>
        </w:rPr>
        <w:t xml:space="preserve">como</w:t>
      </w:r>
      <w:r>
        <w:t xml:space="preserve"> </w:t>
      </w:r>
      <w:r>
        <w:t xml:space="preserve">e</w:t>
      </w:r>
      <w:r>
        <w:t xml:space="preserve"> </w:t>
      </w:r>
      <w:r>
        <w:rPr>
          <w:iCs/>
          <w:i/>
        </w:rPr>
        <w:t xml:space="preserve">por quê</w:t>
      </w:r>
      <w:r>
        <w:t xml:space="preserve"> </w:t>
      </w:r>
      <w:r>
        <w:t xml:space="preserve">uma decisão foi tomada. Por exemplo, um texto classificado como</w:t>
      </w:r>
      <w:r>
        <w:t xml:space="preserve"> </w:t>
      </w:r>
      <w:r>
        <w:t xml:space="preserve">“</w:t>
      </w:r>
      <w:r>
        <w:t xml:space="preserve">80% autoral, 20% LLM</w:t>
      </w:r>
      <w:r>
        <w:t xml:space="preserve">”</w:t>
      </w:r>
      <w:r>
        <w:t xml:space="preserve"> </w:t>
      </w:r>
      <w:r>
        <w:t xml:space="preserve">pode ser analisado característica por característica para identificar quais métricas contribuíram para a decisão e em que grau.</w:t>
      </w:r>
    </w:p>
    <w:bookmarkEnd w:id="41"/>
    <w:bookmarkStart w:id="42" w:name="Xf39e09b393165db6afff5b11549ebae00963165"/>
    <w:p>
      <w:pPr>
        <w:pStyle w:val="Heading2"/>
      </w:pPr>
      <w:r>
        <w:t xml:space="preserve">Análise de Custo de Oportunidade: Desempenho vs Interpretabilidade</w:t>
      </w:r>
    </w:p>
    <w:p>
      <w:pPr>
        <w:pStyle w:val="FirstParagraph"/>
      </w:pPr>
      <w:r>
        <w:t xml:space="preserve">O classificador fuzzy oferece um</w:t>
      </w:r>
      <w:r>
        <w:t xml:space="preserve"> </w:t>
      </w:r>
      <w:r>
        <w:rPr>
          <w:bCs/>
          <w:b/>
        </w:rPr>
        <w:t xml:space="preserve">custo de oportunidade favorável</w:t>
      </w:r>
      <w:r>
        <w:t xml:space="preserve"> </w:t>
      </w:r>
      <w:r>
        <w:t xml:space="preserve">entre desempenho e interpretabilidade: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Perda de desempenho modesta:</w:t>
      </w:r>
      <w:r>
        <w:t xml:space="preserve"> </w:t>
      </w:r>
      <w:r>
        <w:t xml:space="preserve">7,9% de redução em AUC comparado à regressão logística (de 97,03% para 89,34%).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Ganho significativo em interpretabilidade:</w:t>
      </w:r>
      <w:r>
        <w:t xml:space="preserve"> </w:t>
      </w:r>
      <w:r>
        <w:t xml:space="preserve">graus de pertinência podem ser inspecionados, visualizados e compreendidos por não-especialistas; regras fuzzy são explícitas e auditáveis.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Robustez superior:</w:t>
      </w:r>
      <w:r>
        <w:t xml:space="preserve"> </w:t>
      </w:r>
      <w:r>
        <w:t xml:space="preserve">desvio padrão 3,5× menor que LDA e 3,25× menor que regressão logística, indicando menor sensibilidade a variações nos dados.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Simplicidade computacional:</w:t>
      </w:r>
      <w:r>
        <w:t xml:space="preserve"> </w:t>
      </w:r>
      <w:r>
        <w:t xml:space="preserve">classificação requer apenas cálculo de 10 funções triangulares e uma média, sem necessidade de inversão de matrizes ou otimização iterativa.</w:t>
      </w:r>
    </w:p>
    <w:p>
      <w:pPr>
        <w:pStyle w:val="FirstParagraph"/>
      </w:pPr>
      <w:r>
        <w:t xml:space="preserve">Para aplicações onde</w:t>
      </w:r>
      <w:r>
        <w:t xml:space="preserve"> </w:t>
      </w:r>
      <w:r>
        <w:rPr>
          <w:iCs/>
          <w:i/>
        </w:rPr>
        <w:t xml:space="preserve">explicabilidade</w:t>
      </w:r>
      <w:r>
        <w:t xml:space="preserve"> </w:t>
      </w:r>
      <w:r>
        <w:t xml:space="preserve">é crítica – como educação (detectar plágio de estudantes), moderação de conteúdo (justificar decisões algorítmicas) ou integridade científica (auditar suspeitas de fraude) – a perda modesta de desempenho pode ser amplamente compensada pela transparência do sistema fuzzy.</w:t>
      </w:r>
    </w:p>
    <w:bookmarkEnd w:id="42"/>
    <w:bookmarkStart w:id="43" w:name="comparação-com-estudos-anteriores"/>
    <w:p>
      <w:pPr>
        <w:pStyle w:val="Heading2"/>
      </w:pPr>
      <w:r>
        <w:t xml:space="preserve">Comparação com Estudos Anteriores</w:t>
      </w:r>
    </w:p>
    <w:p>
      <w:pPr>
        <w:pStyle w:val="FirstParagraph"/>
      </w:pPr>
      <w:r>
        <w:t xml:space="preserve">Os resultados do classificador fuzzy (89,34% AUC) são competitivos com estudos anteriores em detecção de LLMs. Por exemplo, um estudo recente usando Random Forest reportou acurácias de 81% e 98% em dois conjuntos de dados distintos </w:t>
      </w:r>
      <w:r>
        <w:t xml:space="preserve">(Herbold et al. 2023)</w:t>
      </w:r>
      <w:r>
        <w:t xml:space="preserve">, embora com 31 características (vs 10 neste trabalho). Nossa abordagem fuzzy, utilizando apenas 10 características simples e funções de pertinência básicas, alcança desempenho intermediário, demonstrando a viabilidade de sistemas fuzzy interpreáveis para este domínio.</w:t>
      </w:r>
    </w:p>
    <w:p>
      <w:pPr>
        <w:pStyle w:val="BodyText"/>
      </w:pPr>
      <w:r>
        <w:t xml:space="preserve">Além disso, este é, ao nosso conhecimento, o</w:t>
      </w:r>
      <w:r>
        <w:t xml:space="preserve"> </w:t>
      </w:r>
      <w:r>
        <w:rPr>
          <w:bCs/>
          <w:b/>
        </w:rPr>
        <w:t xml:space="preserve">primeiro trabalho a aplicar lógica fuzzy para detecção de LLMs em português brasileiro</w:t>
      </w:r>
      <w:r>
        <w:t xml:space="preserve">, contribuindo para a literatura tanto em termos metodológicos quanto linguísticos.</w:t>
      </w:r>
    </w:p>
    <w:bookmarkEnd w:id="43"/>
    <w:bookmarkEnd w:id="44"/>
    <w:bookmarkStart w:id="50" w:name="discussão"/>
    <w:p>
      <w:pPr>
        <w:pStyle w:val="Heading1"/>
      </w:pPr>
      <w:r>
        <w:t xml:space="preserve">Discussão</w:t>
      </w:r>
    </w:p>
    <w:bookmarkStart w:id="45" w:name="Xd18d05376ae22b1eadb678a9b36f7d398baf573"/>
    <w:p>
      <w:pPr>
        <w:pStyle w:val="Heading2"/>
      </w:pPr>
      <w:r>
        <w:t xml:space="preserve">Vantagens e Limitações da Abordagem Fuzzy</w:t>
      </w:r>
    </w:p>
    <w:p>
      <w:pPr>
        <w:pStyle w:val="FirstParagraph"/>
      </w:pPr>
      <w:r>
        <w:t xml:space="preserve">O classificador fuzzy proposto alcançou desempenho sólido (89,34% ROC AUC), embora inferior aos métodos estatísticos tradicionais (LDA: 94,12%, Logística: 97,03%). Esta diferença de  8 pontos percentuais representa o</w:t>
      </w:r>
      <w:r>
        <w:t xml:space="preserve"> </w:t>
      </w:r>
      <w:r>
        <w:rPr>
          <w:bCs/>
          <w:b/>
        </w:rPr>
        <w:t xml:space="preserve">custo da interpretabilidade</w:t>
      </w:r>
      <w:r>
        <w:t xml:space="preserve">: ao sacrificar complexidade algorítmica em favor de transparência e explicabilidade, aceitamos uma redução modesta no poder discriminatório.</w:t>
      </w:r>
    </w:p>
    <w:p>
      <w:pPr>
        <w:pStyle w:val="BodyText"/>
      </w:pPr>
      <w:r>
        <w:t xml:space="preserve">Entretanto, esta perda é acompanhada de ganhos significativos: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Robustez excepcional:</w:t>
      </w:r>
      <w:r>
        <w:t xml:space="preserve"> </w:t>
      </w:r>
      <w:r>
        <w:t xml:space="preserve">o desvio padrão do fuzzy (</w:t>
      </w:r>
      <m:oMath>
        <m:r>
          <m:rPr>
            <m:sty m:val="p"/>
          </m:rPr>
          <m:t>±</m:t>
        </m:r>
        <m:r>
          <m:t>0.04</m:t>
        </m:r>
        <m:r>
          <m:rPr>
            <m:sty m:val="p"/>
          </m:rPr>
          <m:t>%</m:t>
        </m:r>
      </m:oMath>
      <w:r>
        <w:t xml:space="preserve">) é 3–4× menor que os métodos estatísticos, indicando estabilidade superior a variações nos dados.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Interpretabilidade completa:</w:t>
      </w:r>
      <w:r>
        <w:t xml:space="preserve"> </w:t>
      </w:r>
      <w:r>
        <w:t xml:space="preserve">cada decisão pode ser decomposta em graus de pertinência por característica, permitindo auditoria e explicação detalhada.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Simplicidade computacional:</w:t>
      </w:r>
      <w:r>
        <w:t xml:space="preserve"> </w:t>
      </w:r>
      <w:r>
        <w:t xml:space="preserve">a classificação requer apenas 30 avaliações de funções triangulares (10 características × 3 conjuntos) e uma média, tornando o sistema extremamente eficiente.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Flexibilidade:</w:t>
      </w:r>
      <w:r>
        <w:t xml:space="preserve"> </w:t>
      </w:r>
      <w:r>
        <w:t xml:space="preserve">funções de pertinência podem ser ajustadas manualmente por especialistas linguísticos se conhecimento a priori estiver disponível.</w:t>
      </w:r>
    </w:p>
    <w:p>
      <w:pPr>
        <w:pStyle w:val="FirstParagraph"/>
      </w:pPr>
      <w:r>
        <w:t xml:space="preserve">As limitações principais da abordagem fuzzy incluem: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Simplicidade excessiva:</w:t>
      </w:r>
      <w:r>
        <w:t xml:space="preserve"> </w:t>
      </w:r>
      <w:r>
        <w:t xml:space="preserve">funções triangulares e agregação por média são escolhas básicas. Funções Gaussianas, trapezoidais ou bell-shaped, combinadas com operadores de agregação mais sofisticados (Choquet, Sugeno), poderiam melhorar o desempenho.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Independência de características:</w:t>
      </w:r>
      <w:r>
        <w:t xml:space="preserve"> </w:t>
      </w:r>
      <w:r>
        <w:t xml:space="preserve">o sistema atual trata cada característica independentemente, ignorando correlações. Regras fuzzy multi-dimensionais (e.g.,</w:t>
      </w:r>
      <w:r>
        <w:t xml:space="preserve"> </w:t>
      </w:r>
      <w:r>
        <w:t xml:space="preserve">“</w:t>
      </w:r>
      <w:r>
        <w:t xml:space="preserve">SE ttr É alto E sent_std É baixo ENTÃO llm</w:t>
      </w:r>
      <w:r>
        <w:t xml:space="preserve">”</w:t>
      </w:r>
      <w:r>
        <w:t xml:space="preserve">) poderiam capturar interações.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Orientação binária:</w:t>
      </w:r>
      <w:r>
        <w:t xml:space="preserve"> </w:t>
      </w:r>
      <w:r>
        <w:t xml:space="preserve">a estratégia de orientação (direta vs inversa) é binária. Esquemas mais graduais poderiam refletir relações mais complexas entre características e classes.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Pesos uniformes:</w:t>
      </w:r>
      <w:r>
        <w:t xml:space="preserve"> </w:t>
      </w:r>
      <w:r>
        <w:t xml:space="preserve">todas as características contribuem igualmente para a decisão final. Pesos aprendidos (via otimização ou conhecimento especialista) poderiam priorizar características mais discriminantes.</w:t>
      </w:r>
    </w:p>
    <w:bookmarkEnd w:id="45"/>
    <w:bookmarkStart w:id="46" w:name="comparação-fuzzy-vs-métodos-estatísticos"/>
    <w:p>
      <w:pPr>
        <w:pStyle w:val="Heading2"/>
      </w:pPr>
      <w:r>
        <w:t xml:space="preserve">Comparação Fuzzy vs Métodos Estatísticos</w:t>
      </w:r>
    </w:p>
    <w:p>
      <w:pPr>
        <w:pStyle w:val="FirstParagraph"/>
      </w:pPr>
      <w:r>
        <w:t xml:space="preserve">A Tabela de comparação revela padrões interessantes: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Logística</w:t>
      </w:r>
      <w:r>
        <w:rPr>
          <w:bCs/>
          <w:b/>
        </w:rPr>
        <w:t xml:space="preserve"> </w:t>
      </w:r>
      <m:oMath>
        <m:r>
          <m:rPr>
            <m:sty m:val="p"/>
          </m:rPr>
          <m:t>&gt;</m:t>
        </m:r>
      </m:oMath>
      <w:r>
        <w:rPr>
          <w:bCs/>
          <w:b/>
        </w:rPr>
        <w:t xml:space="preserve"> </w:t>
      </w:r>
      <w:r>
        <w:rPr>
          <w:bCs/>
          <w:b/>
        </w:rPr>
        <w:t xml:space="preserve">LDA</w:t>
      </w:r>
      <w:r>
        <w:rPr>
          <w:bCs/>
          <w:b/>
        </w:rPr>
        <w:t xml:space="preserve"> </w:t>
      </w:r>
      <m:oMath>
        <m:r>
          <m:rPr>
            <m:sty m:val="p"/>
          </m:rPr>
          <m:t>&gt;</m:t>
        </m:r>
      </m:oMath>
      <w:r>
        <w:rPr>
          <w:bCs/>
          <w:b/>
        </w:rPr>
        <w:t xml:space="preserve"> </w:t>
      </w:r>
      <w:r>
        <w:rPr>
          <w:bCs/>
          <w:b/>
        </w:rPr>
        <w:t xml:space="preserve">Fuzzy:</w:t>
      </w:r>
      <w:r>
        <w:t xml:space="preserve"> </w:t>
      </w:r>
      <w:r>
        <w:t xml:space="preserve">hierarquia clara de desempenho, com diferenças consistentes de  3% e  5%.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Fuzzy tem menor variância:</w:t>
      </w:r>
      <w:r>
        <w:t xml:space="preserve"> </w:t>
      </w:r>
      <m:oMath>
        <m:sSub>
          <m:e>
            <m:r>
              <m:t>σ</m:t>
            </m:r>
          </m:e>
          <m:sub>
            <m:r>
              <m:rPr>
                <m:nor/>
                <m:sty m:val="p"/>
              </m:rPr>
              <m:t>fuzzy</m:t>
            </m:r>
          </m:sub>
        </m:sSub>
        <m:r>
          <m:rPr>
            <m:sty m:val="p"/>
          </m:rPr>
          <m:t>=</m:t>
        </m:r>
        <m:r>
          <m:t>0.0004</m:t>
        </m:r>
      </m:oMath>
      <w:r>
        <w:t xml:space="preserve"> </w:t>
      </w:r>
      <w:r>
        <w:t xml:space="preserve">vs</w:t>
      </w:r>
      <w:r>
        <w:t xml:space="preserve"> </w:t>
      </w:r>
      <m:oMath>
        <m:sSub>
          <m:e>
            <m:r>
              <m:t>σ</m:t>
            </m:r>
          </m:e>
          <m:sub>
            <m:r>
              <m:rPr>
                <m:nor/>
                <m:sty m:val="p"/>
              </m:rPr>
              <m:t>LDA</m:t>
            </m:r>
          </m:sub>
        </m:sSub>
        <m:r>
          <m:rPr>
            <m:sty m:val="p"/>
          </m:rPr>
          <m:t>=</m:t>
        </m:r>
        <m:r>
          <m:t>0.0017</m:t>
        </m:r>
      </m:oMath>
      <w:r>
        <w:t xml:space="preserve"> </w:t>
      </w:r>
      <w:r>
        <w:t xml:space="preserve">vs</w:t>
      </w:r>
      <w:r>
        <w:t xml:space="preserve"> </w:t>
      </w:r>
      <m:oMath>
        <m:sSub>
          <m:e>
            <m:r>
              <m:t>σ</m:t>
            </m:r>
          </m:e>
          <m:sub>
            <m:r>
              <m:rPr>
                <m:nor/>
                <m:sty m:val="p"/>
              </m:rPr>
              <m:t>logística</m:t>
            </m:r>
          </m:sub>
        </m:sSub>
        <m:r>
          <m:rPr>
            <m:sty m:val="p"/>
          </m:rPr>
          <m:t>=</m:t>
        </m:r>
        <m:r>
          <m:t>0.0014</m:t>
        </m:r>
      </m:oMath>
      <w:r>
        <w:t xml:space="preserve">. Isto sugere que fuzzy é menos sensível à composição específica dos folds.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Custo de oportunidade favorável:</w:t>
      </w:r>
      <w:r>
        <w:t xml:space="preserve"> </w:t>
      </w:r>
      <w:r>
        <w:t xml:space="preserve">a perda de 7,9% em AUC (de 97% para 89%) é compensada por explicabilidade total, uma troca que pode ser valiosa em contextos sensíveis.</w:t>
      </w:r>
    </w:p>
    <w:p>
      <w:pPr>
        <w:pStyle w:val="FirstParagraph"/>
      </w:pPr>
      <w:r>
        <w:t xml:space="preserve">Do ponto de vista de</w:t>
      </w:r>
      <w:r>
        <w:t xml:space="preserve"> </w:t>
      </w:r>
      <w:r>
        <w:rPr>
          <w:bCs/>
          <w:b/>
        </w:rPr>
        <w:t xml:space="preserve">aplicações práticas</w:t>
      </w:r>
      <w:r>
        <w:t xml:space="preserve">, a escolha entre fuzzy e métodos estatísticos depende do contexto:</w:t>
      </w:r>
    </w:p>
    <w:p>
      <w:pPr>
        <w:numPr>
          <w:ilvl w:val="0"/>
          <w:numId w:val="1011"/>
        </w:numPr>
      </w:pPr>
      <w:r>
        <w:t xml:space="preserve">Se a prioridade é</w:t>
      </w:r>
      <w:r>
        <w:t xml:space="preserve"> </w:t>
      </w:r>
      <w:r>
        <w:rPr>
          <w:bCs/>
          <w:b/>
        </w:rPr>
        <w:t xml:space="preserve">máxima acurácia</w:t>
      </w:r>
      <w:r>
        <w:t xml:space="preserve"> </w:t>
      </w:r>
      <w:r>
        <w:t xml:space="preserve">(e.g., triagem automatizada em larga escala),</w:t>
      </w:r>
      <w:r>
        <w:t xml:space="preserve"> </w:t>
      </w:r>
      <w:r>
        <w:rPr>
          <w:bCs/>
          <w:b/>
        </w:rPr>
        <w:t xml:space="preserve">regressão logística</w:t>
      </w:r>
      <w:r>
        <w:t xml:space="preserve"> </w:t>
      </w:r>
      <w:r>
        <w:t xml:space="preserve">é superior.</w:t>
      </w:r>
    </w:p>
    <w:p>
      <w:pPr>
        <w:numPr>
          <w:ilvl w:val="0"/>
          <w:numId w:val="1011"/>
        </w:numPr>
      </w:pPr>
      <w:r>
        <w:t xml:space="preserve">Se a prioridade é</w:t>
      </w:r>
      <w:r>
        <w:t xml:space="preserve"> </w:t>
      </w:r>
      <w:r>
        <w:rPr>
          <w:bCs/>
          <w:b/>
        </w:rPr>
        <w:t xml:space="preserve">explicabilidade</w:t>
      </w:r>
      <w:r>
        <w:t xml:space="preserve"> </w:t>
      </w:r>
      <w:r>
        <w:t xml:space="preserve">(e.g., decisões que precisam ser justificadas a usuários, auditoria de sistemas, contextos educacionais),</w:t>
      </w:r>
      <w:r>
        <w:t xml:space="preserve"> </w:t>
      </w:r>
      <w:r>
        <w:rPr>
          <w:bCs/>
          <w:b/>
        </w:rPr>
        <w:t xml:space="preserve">fuzzy</w:t>
      </w:r>
      <w:r>
        <w:t xml:space="preserve"> </w:t>
      </w:r>
      <w:r>
        <w:t xml:space="preserve">é preferível.</w:t>
      </w:r>
    </w:p>
    <w:p>
      <w:pPr>
        <w:numPr>
          <w:ilvl w:val="0"/>
          <w:numId w:val="1011"/>
        </w:numPr>
      </w:pPr>
      <w:r>
        <w:t xml:space="preserve">Se deseja-se um</w:t>
      </w:r>
      <w:r>
        <w:t xml:space="preserve"> </w:t>
      </w:r>
      <w:r>
        <w:rPr>
          <w:bCs/>
          <w:b/>
        </w:rPr>
        <w:t xml:space="preserve">meio-termo</w:t>
      </w:r>
      <w:r>
        <w:t xml:space="preserve"> </w:t>
      </w:r>
      <w:r>
        <w:t xml:space="preserve">(boa acurácia com alguma interpretabilidade),</w:t>
      </w:r>
      <w:r>
        <w:t xml:space="preserve"> </w:t>
      </w:r>
      <w:r>
        <w:rPr>
          <w:bCs/>
          <w:b/>
        </w:rPr>
        <w:t xml:space="preserve">LDA</w:t>
      </w:r>
      <w:r>
        <w:t xml:space="preserve"> </w:t>
      </w:r>
      <w:r>
        <w:t xml:space="preserve">pode ser apropriado, embora ainda menos interpretável que fuzzy.</w:t>
      </w:r>
    </w:p>
    <w:bookmarkEnd w:id="46"/>
    <w:bookmarkStart w:id="47" w:name="Xa0826cfb89df140f99fd28e830a196ae9d180a4"/>
    <w:p>
      <w:pPr>
        <w:pStyle w:val="Heading2"/>
      </w:pPr>
      <w:r>
        <w:t xml:space="preserve">Interpretação Linguística das Funções de Pertinência</w:t>
      </w:r>
    </w:p>
    <w:p>
      <w:pPr>
        <w:pStyle w:val="FirstParagraph"/>
      </w:pPr>
      <w:r>
        <w:t xml:space="preserve">A visualização das funções de pertinência (Figura </w:t>
      </w:r>
      <w:hyperlink w:anchor="fig:fuzzy_membership">
        <w:r>
          <w:rPr>
            <w:rStyle w:val="Hyperlink"/>
          </w:rPr>
          <w:t xml:space="preserve">3</w:t>
        </w:r>
      </w:hyperlink>
      <w:r>
        <w:t xml:space="preserve">) revela insights linguísticos: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Entropia de caracteres:</w:t>
      </w:r>
      <w:r>
        <w:t xml:space="preserve"> </w:t>
      </w:r>
      <w:r>
        <w:t xml:space="preserve">a clara separação entre as distribuições humano/LLM nas regiões baixa/alta confirma que esta é a característica mais discriminante, um achado consistente com a análise estatística (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0.881</m:t>
        </m:r>
      </m:oMath>
      <w:r>
        <w:t xml:space="preserve">).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TTR e hapax:</w:t>
      </w:r>
      <w:r>
        <w:t xml:space="preserve"> </w:t>
      </w:r>
      <w:r>
        <w:t xml:space="preserve">ambas mostram padrões similares (LLMs concentrados em valores altos), refletindo a forte correlação entre estas métricas (</w:t>
      </w:r>
      <m:oMath>
        <m:r>
          <m:t>r</m:t>
        </m:r>
        <m:r>
          <m:rPr>
            <m:sty m:val="p"/>
          </m:rPr>
          <m:t>=</m:t>
        </m:r>
        <m:r>
          <m:t>0.87</m:t>
        </m:r>
      </m:oMath>
      <w:r>
        <w:t xml:space="preserve">).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Sent_std:</w:t>
      </w:r>
      <w:r>
        <w:t xml:space="preserve"> </w:t>
      </w:r>
      <w:r>
        <w:t xml:space="preserve">a sobreposição moderada entre distribuições explica o desempenho fuzzy – há ambiguidade inerente que dificulta classificação baseada apenas nesta característica.</w:t>
      </w:r>
    </w:p>
    <w:p>
      <w:pPr>
        <w:pStyle w:val="FirstParagraph"/>
      </w:pPr>
      <w:r>
        <w:t xml:space="preserve">As funções de pertinência determinadas por quantis (33%, 50%, 66%) capturam bem a estrutura dos dados, mas</w:t>
      </w:r>
      <w:r>
        <w:t xml:space="preserve"> </w:t>
      </w:r>
      <w:r>
        <w:rPr>
          <w:bCs/>
          <w:b/>
        </w:rPr>
        <w:t xml:space="preserve">não otimizam diretamente para separação de classes</w:t>
      </w:r>
      <w:r>
        <w:t xml:space="preserve">. Abordagens futuras poderiam aprender thresholds discriminativos (e.g., via algoritmos genéticos, otimização por enxame de partículas) para maximizar AUC.</w:t>
      </w:r>
    </w:p>
    <w:bookmarkEnd w:id="47"/>
    <w:bookmarkStart w:id="48" w:name="Xe1a6f15f231145d28dedbf070073c274ba583da"/>
    <w:p>
      <w:pPr>
        <w:pStyle w:val="Heading2"/>
      </w:pPr>
      <w:r>
        <w:t xml:space="preserve">Contribuição para a Literatura de Lógica Fuzzy</w:t>
      </w:r>
    </w:p>
    <w:p>
      <w:pPr>
        <w:pStyle w:val="FirstParagraph"/>
      </w:pPr>
      <w:r>
        <w:t xml:space="preserve">Este trabalho é, ao nosso conhecimento, o</w:t>
      </w:r>
      <w:r>
        <w:t xml:space="preserve"> </w:t>
      </w:r>
      <w:r>
        <w:rPr>
          <w:bCs/>
          <w:b/>
        </w:rPr>
        <w:t xml:space="preserve">primeiro a aplicar lógica fuzzy para detecção de LLMs em qualquer língua</w:t>
      </w:r>
      <w:r>
        <w:t xml:space="preserve">. Demonstramos que:</w:t>
      </w:r>
    </w:p>
    <w:p>
      <w:pPr>
        <w:numPr>
          <w:ilvl w:val="0"/>
          <w:numId w:val="1013"/>
        </w:numPr>
      </w:pPr>
      <w:r>
        <w:t xml:space="preserve">Sistemas fuzzy simples (triangulares, agregação por média) já alcançam  89% AUC, um resultado competitivo.</w:t>
      </w:r>
    </w:p>
    <w:p>
      <w:pPr>
        <w:numPr>
          <w:ilvl w:val="0"/>
          <w:numId w:val="1013"/>
        </w:numPr>
      </w:pPr>
      <w:r>
        <w:t xml:space="preserve">A abordagem data-driven (quantis) elimina a necessidade de definição manual de parâmetros, tornando o método escalável.</w:t>
      </w:r>
    </w:p>
    <w:p>
      <w:pPr>
        <w:numPr>
          <w:ilvl w:val="0"/>
          <w:numId w:val="1013"/>
        </w:numPr>
      </w:pPr>
      <w:r>
        <w:t xml:space="preserve">A interpretabilidade fuzzy é particularmente valiosa para análise estilométrica, onde compreender</w:t>
      </w:r>
      <w:r>
        <w:t xml:space="preserve"> </w:t>
      </w:r>
      <w:r>
        <w:rPr>
          <w:iCs/>
          <w:i/>
        </w:rPr>
        <w:t xml:space="preserve">por que</w:t>
      </w:r>
      <w:r>
        <w:t xml:space="preserve"> </w:t>
      </w:r>
      <w:r>
        <w:t xml:space="preserve">um texto foi classificado é tão importante quanto a classificação em si.</w:t>
      </w:r>
    </w:p>
    <w:p>
      <w:pPr>
        <w:pStyle w:val="FirstParagraph"/>
      </w:pPr>
      <w:r>
        <w:t xml:space="preserve">Trabalhos futuros em lógica fuzzy para NLP podem se beneficiar destas lições, explorando:</w:t>
      </w:r>
      <w:r>
        <w:t xml:space="preserve"> </w:t>
      </w:r>
      <w:r>
        <w:t xml:space="preserve">- Funções de pertinência adaptativas que evoluem com novos dados</w:t>
      </w:r>
      <w:r>
        <w:t xml:space="preserve"> </w:t>
      </w:r>
      <w:r>
        <w:t xml:space="preserve">- Regras fuzzy hierárquicas que capturam interações entre características</w:t>
      </w:r>
      <w:r>
        <w:t xml:space="preserve"> </w:t>
      </w:r>
      <w:r>
        <w:t xml:space="preserve">- Sistemas neuro-fuzzy que combinam aprendizado profundo com interpretabilidade fuzzy</w:t>
      </w:r>
    </w:p>
    <w:bookmarkEnd w:id="48"/>
    <w:bookmarkStart w:id="49" w:name="limitações-e-trabalhos-futuros"/>
    <w:p>
      <w:pPr>
        <w:pStyle w:val="Heading2"/>
      </w:pPr>
      <w:r>
        <w:t xml:space="preserve">Limitações e Trabalhos Futuros</w:t>
      </w:r>
    </w:p>
    <w:p>
      <w:pPr>
        <w:pStyle w:val="FirstParagraph"/>
      </w:pPr>
      <w:r>
        <w:t xml:space="preserve">Além das limitações já mencionadas (simplicidade do sistema, independência de características), destacamos:</w:t>
      </w:r>
    </w:p>
    <w:p>
      <w:pPr>
        <w:numPr>
          <w:ilvl w:val="0"/>
          <w:numId w:val="1014"/>
        </w:numPr>
      </w:pPr>
      <w:r>
        <w:rPr>
          <w:bCs/>
          <w:b/>
        </w:rPr>
        <w:t xml:space="preserve">Falta de validação em outros domínios:</w:t>
      </w:r>
      <w:r>
        <w:t xml:space="preserve"> </w:t>
      </w:r>
      <w:r>
        <w:t xml:space="preserve">testamos apenas em texto genérico em português. Domínios específicos (acadêmico, jornalístico, técnico) podem requerer funções de pertinência ajustadas.</w:t>
      </w:r>
    </w:p>
    <w:p>
      <w:pPr>
        <w:numPr>
          <w:ilvl w:val="0"/>
          <w:numId w:val="1014"/>
        </w:numPr>
      </w:pPr>
      <w:r>
        <w:rPr>
          <w:bCs/>
          <w:b/>
        </w:rPr>
        <w:t xml:space="preserve">Comparação limitada:</w:t>
      </w:r>
      <w:r>
        <w:t xml:space="preserve"> </w:t>
      </w:r>
      <w:r>
        <w:t xml:space="preserve">não comparamos contra sistemas fuzzy mais sofisticados (Mamdani, Larsen, TSK de ordem superior). Benchmarks mais amplos são necessários.</w:t>
      </w:r>
    </w:p>
    <w:p>
      <w:pPr>
        <w:numPr>
          <w:ilvl w:val="0"/>
          <w:numId w:val="1014"/>
        </w:numPr>
      </w:pPr>
      <w:r>
        <w:rPr>
          <w:bCs/>
          <w:b/>
        </w:rPr>
        <w:t xml:space="preserve">Ausência de análise de casos limite:</w:t>
      </w:r>
      <w:r>
        <w:t xml:space="preserve"> </w:t>
      </w:r>
      <w:r>
        <w:t xml:space="preserve">textos que recebem scores próximos de 50%/50% (alta incerteza) não foram analisados qualitativamente.</w:t>
      </w:r>
    </w:p>
    <w:p>
      <w:pPr>
        <w:pStyle w:val="FirstParagraph"/>
      </w:pPr>
      <w:r>
        <w:t xml:space="preserve">Direções futuras específicas para lógica fuzzy:</w:t>
      </w:r>
    </w:p>
    <w:p>
      <w:pPr>
        <w:numPr>
          <w:ilvl w:val="0"/>
          <w:numId w:val="1015"/>
        </w:numPr>
      </w:pPr>
      <w:r>
        <w:t xml:space="preserve">Explorar operadores de agregação alternativos (Choquet integral, média ordenada ponderada)</w:t>
      </w:r>
    </w:p>
    <w:p>
      <w:pPr>
        <w:numPr>
          <w:ilvl w:val="0"/>
          <w:numId w:val="1015"/>
        </w:numPr>
      </w:pPr>
      <w:r>
        <w:t xml:space="preserve">Implementar aprendizado de parâmetros fuzzy via otimização meta-heurística</w:t>
      </w:r>
    </w:p>
    <w:p>
      <w:pPr>
        <w:numPr>
          <w:ilvl w:val="0"/>
          <w:numId w:val="1015"/>
        </w:numPr>
      </w:pPr>
      <w:r>
        <w:t xml:space="preserve">Desenvolver interfaces interativas onde usuários ajustam funções de pertinência em tempo real</w:t>
      </w:r>
    </w:p>
    <w:p>
      <w:pPr>
        <w:numPr>
          <w:ilvl w:val="0"/>
          <w:numId w:val="1015"/>
        </w:numPr>
      </w:pPr>
      <w:r>
        <w:t xml:space="preserve">Aplicar sistemas fuzzy tipo-2 para modelar incerteza nas próprias funções de pertinência</w:t>
      </w:r>
    </w:p>
    <w:bookmarkEnd w:id="49"/>
    <w:bookmarkEnd w:id="50"/>
    <w:bookmarkStart w:id="67" w:name="conclusão"/>
    <w:p>
      <w:pPr>
        <w:pStyle w:val="Heading1"/>
      </w:pPr>
      <w:r>
        <w:t xml:space="preserve">Conclusão</w:t>
      </w:r>
    </w:p>
    <w:p>
      <w:pPr>
        <w:pStyle w:val="FirstParagraph"/>
      </w:pPr>
      <w:r>
        <w:t xml:space="preserve">Este trabalho apresentou um</w:t>
      </w:r>
      <w:r>
        <w:t xml:space="preserve"> </w:t>
      </w:r>
      <w:r>
        <w:rPr>
          <w:bCs/>
          <w:b/>
        </w:rPr>
        <w:t xml:space="preserve">classificador baseado em lógica fuzzy para detecção de textos gerados por modelos de linguagem de grande porte (LLMs) em português do Brasil</w:t>
      </w:r>
      <w:r>
        <w:t xml:space="preserve">. Utilizando funções de pertinência triangulares simples e um sistema de inferência baseado em média, alcançamos um desempenho de 89,34</w:t>
      </w:r>
    </w:p>
    <w:p>
      <w:pPr>
        <w:pStyle w:val="BodyText"/>
      </w:pPr>
      <w:r>
        <w:t xml:space="preserve">As principais contribuições podem ser resumidas da seguinte forma:</w:t>
      </w:r>
    </w:p>
    <w:p>
      <w:pPr>
        <w:numPr>
          <w:ilvl w:val="0"/>
          <w:numId w:val="1016"/>
        </w:numPr>
      </w:pPr>
      <w:r>
        <w:rPr>
          <w:bCs/>
          <w:b/>
        </w:rPr>
        <w:t xml:space="preserve">Aplicação de lógica fuzzy na detecção de textos gerados por LLMs:</w:t>
      </w:r>
      <w:r>
        <w:t xml:space="preserve"> </w:t>
      </w:r>
      <w:r>
        <w:t xml:space="preserve">o trabalho amplia a literatura de estilometria e detecção de texto automático ao introduzir uma abordagem alternativa aos métodos estatísticos e de aprendizado de máquina convencionais.</w:t>
      </w:r>
    </w:p>
    <w:p>
      <w:pPr>
        <w:numPr>
          <w:ilvl w:val="0"/>
          <w:numId w:val="1016"/>
        </w:numPr>
      </w:pPr>
      <w:r>
        <w:rPr>
          <w:bCs/>
          <w:b/>
        </w:rPr>
        <w:t xml:space="preserve">Sistema orientado a dados e livre de conhecimento especialista:</w:t>
      </w:r>
      <w:r>
        <w:t xml:space="preserve"> </w:t>
      </w:r>
      <w:r>
        <w:t xml:space="preserve">os parâmetros das funções de pertinência foram determinados a partir de quantis das distribuições observadas, eliminando a necessidade de ajustes manuais e tornando o método escalável, objetivo e reproduzível.</w:t>
      </w:r>
    </w:p>
    <w:p>
      <w:pPr>
        <w:numPr>
          <w:ilvl w:val="0"/>
          <w:numId w:val="1016"/>
        </w:numPr>
      </w:pPr>
      <w:r>
        <w:rPr>
          <w:bCs/>
          <w:b/>
        </w:rPr>
        <w:t xml:space="preserve">Quantificação do custo de oportunidade entre interpretabilidade e desempenho:</w:t>
      </w:r>
      <w:r>
        <w:t xml:space="preserve"> </w:t>
      </w:r>
      <w:r>
        <w:t xml:space="preserve">foi demonstrado que o custo da explicabilidade é modesto (cerca de 8% de perda em AUC), o que torna o modelo adequado para cenários em que transparência e auditabilidade são prioritárias.</w:t>
      </w:r>
    </w:p>
    <w:p>
      <w:pPr>
        <w:numPr>
          <w:ilvl w:val="0"/>
          <w:numId w:val="1016"/>
        </w:numPr>
      </w:pPr>
      <w:r>
        <w:rPr>
          <w:bCs/>
          <w:b/>
        </w:rPr>
        <w:t xml:space="preserve">Alta robustez:</w:t>
      </w:r>
      <w:r>
        <w:t xml:space="preserve"> </w:t>
      </w:r>
      <w:r>
        <w:t xml:space="preserve">o classificador fuzzy apresentou variância 3–4× menor que a observada em métodos comparativos, indicando maior estabilidade sob diferentes amostras e condições de teste.</w:t>
      </w:r>
    </w:p>
    <w:p>
      <w:pPr>
        <w:numPr>
          <w:ilvl w:val="0"/>
          <w:numId w:val="1016"/>
        </w:numPr>
      </w:pPr>
      <w:r>
        <w:rPr>
          <w:bCs/>
          <w:b/>
        </w:rPr>
        <w:t xml:space="preserve">Visualizações linguísticas interpretáveis:</w:t>
      </w:r>
      <w:r>
        <w:t xml:space="preserve"> </w:t>
      </w:r>
      <w:r>
        <w:t xml:space="preserve">as funções de pertinência e seus graus de ativação oferecem uma compreensão direta de como cada métrica estilométrica contribui para distinguir textos autorais de textos produzidos por LLMs.</w:t>
      </w:r>
    </w:p>
    <w:p>
      <w:pPr>
        <w:pStyle w:val="FirstParagraph"/>
      </w:pPr>
      <w:r>
        <w:t xml:space="preserve">O desempenho obtido evidencia que sistemas fuzzy podem competir com abordagens mais complexas, preservando vantagens cruciais de interpretabilidade e transparência. Essa característica é especialmente relevante em domínios sensíveis - como educação, moderação de conteúdo e integridade científica - onde decisões algorítmicas precisam ser explicáveis e justificáveis.</w:t>
      </w:r>
    </w:p>
    <w:p>
      <w:pPr>
        <w:pStyle w:val="BodyText"/>
      </w:pPr>
      <w:r>
        <w:t xml:space="preserve">As principais limitações do presente estudo incluem a simplicidade da modelagem (funções triangulares e agregação média) e a ausência de testes em contextos temáticos especializados. Pesquisas futuras podem explorar sistemas fuzzy mais sofisticados, com operadores de agregação alternativos, aprendizado automático de parâmetros e regras multidimensionais, além de validação em múltiplos domínios linguísticos.</w:t>
      </w:r>
    </w:p>
    <w:p>
      <w:pPr>
        <w:pStyle w:val="BodyText"/>
      </w:pPr>
      <w:r>
        <w:t xml:space="preserve">Em síntese,</w:t>
      </w:r>
      <w:r>
        <w:t xml:space="preserve"> </w:t>
      </w:r>
      <w:r>
        <w:rPr>
          <w:bCs/>
          <w:b/>
        </w:rPr>
        <w:t xml:space="preserve">a lógica fuzzy representa um caminho promissor para a detecção interpretável de textos gerados por LLMs</w:t>
      </w:r>
      <w:r>
        <w:t xml:space="preserve">, servindo como ponte entre modelos estatísticos e métodos baseados em aprendizado profundo. À medida que os sistemas de IA tornam-se mais difundidos e suas decisões mais impactantes, abordagens que conciliam desempenho e explicabilidade - como a apresentada neste trabalho - serão fundamentais para o desenvolvimento ético e transparente da inteligência artificial.</w:t>
      </w:r>
    </w:p>
    <w:bookmarkStart w:id="66" w:name="refs"/>
    <w:bookmarkStart w:id="52" w:name="ref-stylometric_llm_detection"/>
    <w:p>
      <w:pPr>
        <w:pStyle w:val="Bibliography"/>
      </w:pPr>
      <w:r>
        <w:t xml:space="preserve">Herbold, Stephan, Annette Hautli-Janisz, Ute Heuer, Zlata Kikteva, and Alexander Trautsch. 2023.</w:t>
      </w:r>
      <w:r>
        <w:t xml:space="preserve"> </w:t>
      </w:r>
      <w:r>
        <w:t xml:space="preserve">“A Large-Scale Comparison of Human-Written Versus ChatGPT-Generated Essays.”</w:t>
      </w:r>
      <w:r>
        <w:t xml:space="preserve"> </w:t>
      </w:r>
      <w:r>
        <w:rPr>
          <w:iCs/>
          <w:i/>
        </w:rPr>
        <w:t xml:space="preserve">Scientific Data</w:t>
      </w:r>
      <w:r>
        <w:t xml:space="preserve"> </w:t>
      </w:r>
      <w:r>
        <w:t xml:space="preserve">10: Article 802.</w:t>
      </w:r>
      <w:r>
        <w:t xml:space="preserve"> </w:t>
      </w:r>
      <w:hyperlink r:id="rId51">
        <w:r>
          <w:rPr>
            <w:rStyle w:val="Hyperlink"/>
          </w:rPr>
          <w:t xml:space="preserve">https://doi.org/10.1038/s41597-023-02766-z</w:t>
        </w:r>
      </w:hyperlink>
      <w:r>
        <w:t xml:space="preserve">.</w:t>
      </w:r>
    </w:p>
    <w:bookmarkEnd w:id="52"/>
    <w:bookmarkStart w:id="53" w:name="ref-klir1995"/>
    <w:p>
      <w:pPr>
        <w:pStyle w:val="Bibliography"/>
      </w:pPr>
      <w:r>
        <w:t xml:space="preserve">Klir, George J., and Bo Yuan. 1995.</w:t>
      </w:r>
      <w:r>
        <w:t xml:space="preserve"> </w:t>
      </w:r>
      <w:r>
        <w:rPr>
          <w:iCs/>
          <w:i/>
        </w:rPr>
        <w:t xml:space="preserve">Fuzzy Sets and Fuzzy Logic: Theory and Applications</w:t>
      </w:r>
      <w:r>
        <w:t xml:space="preserve">. Prentice Hall.</w:t>
      </w:r>
    </w:p>
    <w:bookmarkEnd w:id="53"/>
    <w:bookmarkStart w:id="55" w:name="ref-liu2024"/>
    <w:p>
      <w:pPr>
        <w:pStyle w:val="Bibliography"/>
      </w:pPr>
      <w:r>
        <w:t xml:space="preserve">Liu, Mingxuan, Xiaoyu Li, Guoying Shi, Liting Zhang, Han Wang, Jun Liu, Di Wu, et al. 2024.</w:t>
      </w:r>
      <w:r>
        <w:t xml:space="preserve"> </w:t>
      </w:r>
      <w:r>
        <w:t xml:space="preserve">“The Fusion of Fuzzy Theories and Natural Language Processing: A State-of-the-Art Survey.”</w:t>
      </w:r>
      <w:r>
        <w:t xml:space="preserve"> </w:t>
      </w:r>
      <w:r>
        <w:rPr>
          <w:iCs/>
          <w:i/>
        </w:rPr>
        <w:t xml:space="preserve">Applied Soft Computing</w:t>
      </w:r>
      <w:r>
        <w:t xml:space="preserve"> </w:t>
      </w:r>
      <w:r>
        <w:t xml:space="preserve">162: 111789.</w:t>
      </w:r>
      <w:r>
        <w:t xml:space="preserve"> </w:t>
      </w:r>
      <w:hyperlink r:id="rId54">
        <w:r>
          <w:rPr>
            <w:rStyle w:val="Hyperlink"/>
          </w:rPr>
          <w:t xml:space="preserve">https://doi.org/10.1016/j.asoc.2024.111789</w:t>
        </w:r>
      </w:hyperlink>
      <w:r>
        <w:t xml:space="preserve">.</w:t>
      </w:r>
    </w:p>
    <w:bookmarkEnd w:id="55"/>
    <w:bookmarkStart w:id="57" w:name="ref-pedrycz1994"/>
    <w:p>
      <w:pPr>
        <w:pStyle w:val="Bibliography"/>
      </w:pPr>
      <w:r>
        <w:t xml:space="preserve">Pedrycz, W. 1994.</w:t>
      </w:r>
      <w:r>
        <w:t xml:space="preserve"> </w:t>
      </w:r>
      <w:r>
        <w:t xml:space="preserve">“Why Triangular Membership Functions?”</w:t>
      </w:r>
      <w:r>
        <w:t xml:space="preserve"> </w:t>
      </w:r>
      <w:r>
        <w:rPr>
          <w:iCs/>
          <w:i/>
        </w:rPr>
        <w:t xml:space="preserve">Fuzzy Sets and Systems</w:t>
      </w:r>
      <w:r>
        <w:t xml:space="preserve"> </w:t>
      </w:r>
      <w:r>
        <w:t xml:space="preserve">64: 21–30.</w:t>
      </w:r>
      <w:r>
        <w:t xml:space="preserve"> </w:t>
      </w:r>
      <w:hyperlink r:id="rId56">
        <w:r>
          <w:rPr>
            <w:rStyle w:val="Hyperlink"/>
          </w:rPr>
          <w:t xml:space="preserve">https://doi.org/10.1016/0165-0114(94)90003-5</w:t>
        </w:r>
      </w:hyperlink>
      <w:r>
        <w:t xml:space="preserve">.</w:t>
      </w:r>
    </w:p>
    <w:bookmarkEnd w:id="57"/>
    <w:bookmarkStart w:id="59" w:name="ref-takagi1985"/>
    <w:p>
      <w:pPr>
        <w:pStyle w:val="Bibliography"/>
      </w:pPr>
      <w:r>
        <w:t xml:space="preserve">Takagi, Tomohiro, and Michio Sugeno. 1985.</w:t>
      </w:r>
      <w:r>
        <w:t xml:space="preserve"> </w:t>
      </w:r>
      <w:r>
        <w:t xml:space="preserve">“Fuzzy Identification of Systems and Its Applications to Modeling and Control.”</w:t>
      </w:r>
      <w:r>
        <w:t xml:space="preserve"> </w:t>
      </w:r>
      <w:r>
        <w:rPr>
          <w:iCs/>
          <w:i/>
        </w:rPr>
        <w:t xml:space="preserve">IEEE Transactions on Systems, Man, and Cybernetics</w:t>
      </w:r>
      <w:r>
        <w:t xml:space="preserve"> </w:t>
      </w:r>
      <w:r>
        <w:t xml:space="preserve">SMC-15 (1): 116–32.</w:t>
      </w:r>
      <w:r>
        <w:t xml:space="preserve"> </w:t>
      </w:r>
      <w:hyperlink r:id="rId58">
        <w:r>
          <w:rPr>
            <w:rStyle w:val="Hyperlink"/>
          </w:rPr>
          <w:t xml:space="preserve">https://doi.org/10.1109/TSMC.1985.6313399</w:t>
        </w:r>
      </w:hyperlink>
      <w:r>
        <w:t xml:space="preserve">.</w:t>
      </w:r>
    </w:p>
    <w:bookmarkEnd w:id="59"/>
    <w:bookmarkStart w:id="61" w:name="ref-vashishtha2023"/>
    <w:p>
      <w:pPr>
        <w:pStyle w:val="Bibliography"/>
      </w:pPr>
      <w:r>
        <w:t xml:space="preserve">Vashishtha, Shashank, Vibhash Gupta, and Monica Mittal. 2023.</w:t>
      </w:r>
      <w:r>
        <w:t xml:space="preserve"> </w:t>
      </w:r>
      <w:r>
        <w:t xml:space="preserve">“Sentiment Analysis Using Fuzzy Logic: A Comprehensive Literature Review.”</w:t>
      </w:r>
      <w:r>
        <w:t xml:space="preserve"> </w:t>
      </w:r>
      <w:r>
        <w:rPr>
          <w:iCs/>
          <w:i/>
        </w:rPr>
        <w:t xml:space="preserve">WIREs Data Mining and Knowledge Discovery</w:t>
      </w:r>
      <w:r>
        <w:t xml:space="preserve"> </w:t>
      </w:r>
      <w:r>
        <w:t xml:space="preserve">13 (6): e1509.</w:t>
      </w:r>
      <w:r>
        <w:t xml:space="preserve"> </w:t>
      </w:r>
      <w:hyperlink r:id="rId60">
        <w:r>
          <w:rPr>
            <w:rStyle w:val="Hyperlink"/>
          </w:rPr>
          <w:t xml:space="preserve">https://doi.org/10.1002/widm.1509</w:t>
        </w:r>
      </w:hyperlink>
      <w:r>
        <w:t xml:space="preserve">.</w:t>
      </w:r>
    </w:p>
    <w:bookmarkEnd w:id="61"/>
    <w:bookmarkStart w:id="62" w:name="ref-wang1997"/>
    <w:p>
      <w:pPr>
        <w:pStyle w:val="Bibliography"/>
      </w:pPr>
      <w:r>
        <w:t xml:space="preserve">Wang, Li-Xin. 1997.</w:t>
      </w:r>
      <w:r>
        <w:t xml:space="preserve"> </w:t>
      </w:r>
      <w:r>
        <w:rPr>
          <w:iCs/>
          <w:i/>
        </w:rPr>
        <w:t xml:space="preserve">A Course in Fuzzy Systems and Control</w:t>
      </w:r>
      <w:r>
        <w:t xml:space="preserve">. Prentice Hall.</w:t>
      </w:r>
    </w:p>
    <w:bookmarkEnd w:id="62"/>
    <w:bookmarkStart w:id="64" w:name="ref-wang2024fuzzy"/>
    <w:p>
      <w:pPr>
        <w:pStyle w:val="Bibliography"/>
      </w:pPr>
      <w:r>
        <w:t xml:space="preserve">Wang, Yuanpeng, Zeshui Wu, Yingming Zhou, and Qianxia Chen. 2024.</w:t>
      </w:r>
      <w:r>
        <w:t xml:space="preserve"> </w:t>
      </w:r>
      <w:r>
        <w:t xml:space="preserve">“Interpretable Classifier Design by Axiomatic Fuzzy Sets Theory and Derivative-Free Optimization.”</w:t>
      </w:r>
      <w:r>
        <w:t xml:space="preserve"> </w:t>
      </w:r>
      <w:r>
        <w:rPr>
          <w:iCs/>
          <w:i/>
        </w:rPr>
        <w:t xml:space="preserve">IEEE Transactions on Fuzzy Systems</w:t>
      </w:r>
      <w:r>
        <w:t xml:space="preserve"> </w:t>
      </w:r>
      <w:r>
        <w:t xml:space="preserve">32 (7): 3857–68.</w:t>
      </w:r>
      <w:r>
        <w:t xml:space="preserve"> </w:t>
      </w:r>
      <w:hyperlink r:id="rId63">
        <w:r>
          <w:rPr>
            <w:rStyle w:val="Hyperlink"/>
          </w:rPr>
          <w:t xml:space="preserve">https://doi.org/10.1109/TFUZZ.2024.3377688</w:t>
        </w:r>
      </w:hyperlink>
      <w:r>
        <w:t xml:space="preserve">.</w:t>
      </w:r>
    </w:p>
    <w:bookmarkEnd w:id="64"/>
    <w:bookmarkStart w:id="65" w:name="ref-zadeh1965"/>
    <w:p>
      <w:pPr>
        <w:pStyle w:val="Bibliography"/>
      </w:pPr>
      <w:r>
        <w:t xml:space="preserve">Zadeh, Lotfi A. 1965.</w:t>
      </w:r>
      <w:r>
        <w:t xml:space="preserve"> </w:t>
      </w:r>
      <w:r>
        <w:t xml:space="preserve">“Fuzzy Sets.”</w:t>
      </w:r>
      <w:r>
        <w:t xml:space="preserve"> </w:t>
      </w:r>
      <w:r>
        <w:rPr>
          <w:iCs/>
          <w:i/>
        </w:rPr>
        <w:t xml:space="preserve">Information and Control</w:t>
      </w:r>
      <w:r>
        <w:t xml:space="preserve"> </w:t>
      </w:r>
      <w:r>
        <w:t xml:space="preserve">8 (3): 338–53.</w:t>
      </w:r>
    </w:p>
    <w:bookmarkEnd w:id="65"/>
    <w:bookmarkEnd w:id="66"/>
    <w:bookmarkEnd w:id="6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8" Target="media/rId38.png" /><Relationship Type="http://schemas.openxmlformats.org/officeDocument/2006/relationships/image" Id="rId34" Target="media/rId34.png" /><Relationship Type="http://schemas.openxmlformats.org/officeDocument/2006/relationships/image" Id="rId31" Target="media/rId31.png" /><Relationship Type="http://schemas.openxmlformats.org/officeDocument/2006/relationships/hyperlink" Id="rId60" Target="https://doi.org/10.1002/widm.1509" TargetMode="External" /><Relationship Type="http://schemas.openxmlformats.org/officeDocument/2006/relationships/hyperlink" Id="rId56" Target="https://doi.org/10.1016/0165-0114(94)90003-5" TargetMode="External" /><Relationship Type="http://schemas.openxmlformats.org/officeDocument/2006/relationships/hyperlink" Id="rId54" Target="https://doi.org/10.1016/j.asoc.2024.111789" TargetMode="External" /><Relationship Type="http://schemas.openxmlformats.org/officeDocument/2006/relationships/hyperlink" Id="rId51" Target="https://doi.org/10.1038/s41597-023-02766-z" TargetMode="External" /><Relationship Type="http://schemas.openxmlformats.org/officeDocument/2006/relationships/hyperlink" Id="rId63" Target="https://doi.org/10.1109/TFUZZ.2024.3377688" TargetMode="External" /><Relationship Type="http://schemas.openxmlformats.org/officeDocument/2006/relationships/hyperlink" Id="rId58" Target="https://doi.org/10.1109/TSMC.1985.6313399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0" Target="https://doi.org/10.1002/widm.1509" TargetMode="External" /><Relationship Type="http://schemas.openxmlformats.org/officeDocument/2006/relationships/hyperlink" Id="rId56" Target="https://doi.org/10.1016/0165-0114(94)90003-5" TargetMode="External" /><Relationship Type="http://schemas.openxmlformats.org/officeDocument/2006/relationships/hyperlink" Id="rId54" Target="https://doi.org/10.1016/j.asoc.2024.111789" TargetMode="External" /><Relationship Type="http://schemas.openxmlformats.org/officeDocument/2006/relationships/hyperlink" Id="rId51" Target="https://doi.org/10.1038/s41597-023-02766-z" TargetMode="External" /><Relationship Type="http://schemas.openxmlformats.org/officeDocument/2006/relationships/hyperlink" Id="rId63" Target="https://doi.org/10.1109/TFUZZ.2024.3377688" TargetMode="External" /><Relationship Type="http://schemas.openxmlformats.org/officeDocument/2006/relationships/hyperlink" Id="rId58" Target="https://doi.org/10.1109/TSMC.1985.6313399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Classificação Estilométrica com Teoria de Conjuntos Fuzzy e Raciocínio Aproximado</dc:title>
  <dc:creator>Victor Löfgren Sattamini Programa de Pós-Graduação em Ciências Computacionais e Modelagem Matemática (PPG-CompMat) IME UERJ</dc:creator>
  <cp:keywords/>
  <dcterms:created xsi:type="dcterms:W3CDTF">2025-12-04T14:15:34Z</dcterms:created>
  <dcterms:modified xsi:type="dcterms:W3CDTF">2025-12-04T14:15:34Z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Este trabalho apresenta um classificador baseado em lógica fuzzy para detecção de textos gerados por LLM - Large Language Models em português do Brasil. A abordagem utiliza propriedades quantitativas da escrita associadas a funções de pertinência triangulares que expressam o grau de pertencimento de um texto a categorias linguísticas interpretáveis. Os parâmetros das funções são determinados de forma orientada a dados, usando quantis (33%, 50%, 66%) das distribuições observadas no conjunto de treino, eliminando a necessidade de conhecimento especialista. O sistema de inferência fuzzy estima os graus de pertinência através de média aritmética para estimar a probabilidade de um texto ser autoral ou gerado por LLM. Avaliamos o classificador em um corpus balanceado de 100.000 amostras usando validação cruzada estratificada de 5 folds. O classificador fuzzy alcançou ROC AUC de 89,34% (\pm 0,04\%), demonstrando desempenho competitivo comparado a métodos estatísticos (regressão logística: 97,03%, LDA: 94,12%) e neurais mais complexos. Além disso, o classificador apresentou variância 3–4× menor que métodos comparativos, indicando maior robustez. O custo de oportunidade entre interpretabilidade e desempenho é modesto (cerca de 8% de perda em AUC), tornando o modelo adequado para cenários onde transparência e auditabilidade são prioritárias, como educação, moderação de conteúdo e integridade científica. Este trabalho mostra que sistemas fuzzy podem competir com abordagens mais complexas, preservando vantagens cruciais de explicabilidade.</vt:lpwstr>
  </property>
  <property fmtid="{D5CDD505-2E9C-101B-9397-08002B2CF9AE}" pid="3" name="bibliography">
    <vt:lpwstr>refs.bib</vt:lpwstr>
  </property>
  <property fmtid="{D5CDD505-2E9C-101B-9397-08002B2CF9AE}" pid="4" name="date">
    <vt:lpwstr>10 de Novembro de 2025</vt:lpwstr>
  </property>
</Properties>
</file>