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4E12C7" w14:textId="0E9F9CFC" w:rsidR="00454A52" w:rsidRDefault="00454A52" w:rsidP="001F6835">
      <w:pPr>
        <w:spacing w:before="1800" w:after="200"/>
      </w:pPr>
    </w:p>
    <w:p w14:paraId="780FA879" w14:textId="77777777" w:rsidR="001F6835" w:rsidRDefault="001F6835" w:rsidP="001F6835">
      <w:pPr>
        <w:spacing w:before="1800" w:after="200"/>
      </w:pPr>
    </w:p>
    <w:p w14:paraId="43CAD841" w14:textId="77777777" w:rsidR="001F6835" w:rsidRDefault="001F6835" w:rsidP="001F6835">
      <w:pPr>
        <w:spacing w:before="1800" w:after="200"/>
      </w:pPr>
    </w:p>
    <w:p w14:paraId="053333E3" w14:textId="77777777" w:rsidR="00454A52" w:rsidRPr="001F6835" w:rsidRDefault="00000000">
      <w:pPr>
        <w:spacing w:after="300"/>
        <w:jc w:val="center"/>
        <w:rPr>
          <w:sz w:val="56"/>
          <w:szCs w:val="56"/>
        </w:rPr>
      </w:pPr>
      <w:r w:rsidRPr="001F6835">
        <w:rPr>
          <w:b/>
          <w:bCs/>
          <w:color w:val="E8703A"/>
          <w:sz w:val="56"/>
          <w:szCs w:val="56"/>
        </w:rPr>
        <w:t>Cyber Threat Analytics Platform with Incident Visualization System</w:t>
      </w:r>
    </w:p>
    <w:p w14:paraId="35DD803C" w14:textId="77777777" w:rsidR="001F6835" w:rsidRPr="001F6835" w:rsidRDefault="001F6835" w:rsidP="001F6835">
      <w:pPr>
        <w:spacing w:after="100"/>
        <w:rPr>
          <w:b/>
          <w:bCs/>
          <w:sz w:val="36"/>
          <w:szCs w:val="36"/>
        </w:rPr>
      </w:pPr>
      <w:r>
        <w:rPr>
          <w:i/>
          <w:iCs/>
          <w:sz w:val="24"/>
          <w:szCs w:val="24"/>
        </w:rPr>
        <w:t xml:space="preserve">                                   </w:t>
      </w:r>
      <w:r w:rsidRPr="001F6835">
        <w:rPr>
          <w:b/>
          <w:bCs/>
          <w:sz w:val="36"/>
          <w:szCs w:val="36"/>
        </w:rPr>
        <w:t>DATA VISUALIZATION GROUP-2 BATCH-1</w:t>
      </w:r>
    </w:p>
    <w:p w14:paraId="0D8D613B" w14:textId="4835B22A" w:rsidR="001F6835" w:rsidRPr="001F6835" w:rsidRDefault="001F6835" w:rsidP="001F6835">
      <w:pPr>
        <w:spacing w:after="100"/>
        <w:rPr>
          <w:sz w:val="28"/>
          <w:szCs w:val="28"/>
        </w:rPr>
      </w:pPr>
      <w:r w:rsidRPr="001F6835">
        <w:rPr>
          <w:b/>
          <w:bCs/>
          <w:i/>
          <w:iCs/>
          <w:sz w:val="24"/>
          <w:szCs w:val="24"/>
        </w:rPr>
        <w:t>  </w:t>
      </w:r>
      <w:r>
        <w:rPr>
          <w:b/>
          <w:bCs/>
          <w:i/>
          <w:iCs/>
          <w:sz w:val="24"/>
          <w:szCs w:val="24"/>
        </w:rPr>
        <w:t xml:space="preserve">                                                 </w:t>
      </w:r>
      <w:r w:rsidRPr="001F6835">
        <w:rPr>
          <w:b/>
          <w:bCs/>
          <w:sz w:val="28"/>
          <w:szCs w:val="28"/>
        </w:rPr>
        <w:t>Submitted by</w:t>
      </w:r>
      <w:r w:rsidRPr="001F6835">
        <w:rPr>
          <w:b/>
          <w:bCs/>
          <w:sz w:val="28"/>
          <w:szCs w:val="28"/>
        </w:rPr>
        <w:t xml:space="preserve">  :- </w:t>
      </w:r>
      <w:r w:rsidRPr="001F6835">
        <w:rPr>
          <w:sz w:val="28"/>
          <w:szCs w:val="28"/>
        </w:rPr>
        <w:t>Saurabh Verma</w:t>
      </w:r>
    </w:p>
    <w:p w14:paraId="03D7C956" w14:textId="09865CC1" w:rsidR="001F6835" w:rsidRPr="001F6835" w:rsidRDefault="001F6835" w:rsidP="001F6835">
      <w:pPr>
        <w:spacing w:after="100"/>
        <w:rPr>
          <w:i/>
          <w:iCs/>
          <w:sz w:val="24"/>
          <w:szCs w:val="24"/>
        </w:rPr>
      </w:pPr>
    </w:p>
    <w:p w14:paraId="5B1EBED9" w14:textId="0853A4DD" w:rsidR="00454A52" w:rsidRDefault="00454A52" w:rsidP="001F6835">
      <w:pPr>
        <w:spacing w:after="100"/>
      </w:pPr>
    </w:p>
    <w:p w14:paraId="458C742E" w14:textId="77777777" w:rsidR="00454A52" w:rsidRDefault="00000000">
      <w:r>
        <w:br w:type="page"/>
      </w:r>
    </w:p>
    <w:p w14:paraId="3851F163" w14:textId="77777777" w:rsidR="00454A52" w:rsidRDefault="00000000">
      <w:pPr>
        <w:pStyle w:val="Heading1"/>
        <w:pBdr>
          <w:bottom w:val="single" w:sz="6" w:space="4" w:color="1F3864"/>
        </w:pBdr>
        <w:spacing w:before="300" w:after="150"/>
      </w:pPr>
      <w:r>
        <w:rPr>
          <w:b/>
          <w:bCs/>
          <w:color w:val="1F3864"/>
          <w:sz w:val="30"/>
          <w:szCs w:val="30"/>
        </w:rPr>
        <w:lastRenderedPageBreak/>
        <w:t>1. Introduction</w:t>
      </w:r>
    </w:p>
    <w:p w14:paraId="3AA6334A" w14:textId="56FC23E2" w:rsidR="00454A52" w:rsidRDefault="00000000">
      <w:pPr>
        <w:spacing w:after="120"/>
      </w:pPr>
      <w:r>
        <w:rPr>
          <w:sz w:val="22"/>
          <w:szCs w:val="22"/>
        </w:rPr>
        <w:t xml:space="preserve">This </w:t>
      </w:r>
      <w:r w:rsidR="001F6835">
        <w:rPr>
          <w:sz w:val="22"/>
          <w:szCs w:val="22"/>
        </w:rPr>
        <w:t>Document</w:t>
      </w:r>
      <w:r>
        <w:rPr>
          <w:sz w:val="22"/>
          <w:szCs w:val="22"/>
        </w:rPr>
        <w:t xml:space="preserve"> is a simple summary of the project called Cyber Threat Analytics Platform with Incident Visualization System. This project is a Power BI dashboard. It is made to show, track, and study cyber security incidents (threats) that happen in different countries, cities, and locations.</w:t>
      </w:r>
    </w:p>
    <w:p w14:paraId="150A6CEF" w14:textId="77777777" w:rsidR="00454A52" w:rsidRDefault="00000000">
      <w:pPr>
        <w:spacing w:after="120"/>
      </w:pPr>
      <w:r>
        <w:rPr>
          <w:sz w:val="22"/>
          <w:szCs w:val="22"/>
        </w:rPr>
        <w:t>The dashboard has 8 pages (report pages). Each page shows different information about the incidents, like where they happen, when they happen, how severe they are, and how fast the team responds to them. This document explains what is on each page and what I found from it.</w:t>
      </w:r>
    </w:p>
    <w:p w14:paraId="78812501" w14:textId="4BA167A0" w:rsidR="00F90965" w:rsidRDefault="0046300A">
      <w:pPr>
        <w:pStyle w:val="Heading1"/>
        <w:pBdr>
          <w:bottom w:val="single" w:sz="6" w:space="4" w:color="1F3864"/>
        </w:pBdr>
        <w:spacing w:before="300" w:after="150"/>
        <w:rPr>
          <w:b/>
          <w:bCs/>
          <w:color w:val="1F3864"/>
          <w:sz w:val="30"/>
          <w:szCs w:val="30"/>
        </w:rPr>
      </w:pPr>
      <w:r>
        <w:rPr>
          <w:b/>
          <w:bCs/>
          <w:color w:val="1F3864"/>
          <w:sz w:val="30"/>
          <w:szCs w:val="30"/>
        </w:rPr>
        <w:t>2. Data Collection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46300A" w14:paraId="1C158683" w14:textId="77777777" w:rsidTr="00395DF1">
        <w:tblPrEx>
          <w:tblCellMar>
            <w:top w:w="0" w:type="dxa"/>
            <w:bottom w:w="0" w:type="dxa"/>
          </w:tblCellMar>
        </w:tblPrEx>
        <w:tc>
          <w:tcPr>
            <w:tcW w:w="4500" w:type="dxa"/>
            <w:shd w:val="clear" w:color="auto" w:fill="1F3864"/>
            <w:tcMar>
              <w:top w:w="80" w:type="dxa"/>
              <w:left w:w="120" w:type="dxa"/>
              <w:bottom w:w="80" w:type="dxa"/>
              <w:right w:w="120" w:type="dxa"/>
            </w:tcMar>
          </w:tcPr>
          <w:p w14:paraId="1202B495" w14:textId="5546F099" w:rsidR="0046300A" w:rsidRDefault="0046300A" w:rsidP="00395DF1">
            <w:r>
              <w:rPr>
                <w:b/>
                <w:bCs/>
                <w:color w:val="FFFFFF"/>
              </w:rPr>
              <w:t>Threat_Incidents</w:t>
            </w:r>
          </w:p>
        </w:tc>
        <w:tc>
          <w:tcPr>
            <w:tcW w:w="4500" w:type="dxa"/>
            <w:shd w:val="clear" w:color="auto" w:fill="F2F2F2"/>
            <w:tcMar>
              <w:top w:w="100" w:type="dxa"/>
              <w:left w:w="100" w:type="dxa"/>
              <w:bottom w:w="100" w:type="dxa"/>
              <w:right w:w="100" w:type="dxa"/>
            </w:tcMar>
          </w:tcPr>
          <w:p w14:paraId="0CD680BD" w14:textId="702F1409" w:rsidR="0046300A" w:rsidRDefault="0046300A" w:rsidP="00395DF1">
            <w:r>
              <w:t>100,000</w:t>
            </w:r>
          </w:p>
        </w:tc>
      </w:tr>
      <w:tr w:rsidR="0046300A" w14:paraId="76BAC34C" w14:textId="77777777" w:rsidTr="00395DF1">
        <w:tblPrEx>
          <w:tblCellMar>
            <w:top w:w="0" w:type="dxa"/>
            <w:bottom w:w="0" w:type="dxa"/>
          </w:tblCellMar>
        </w:tblPrEx>
        <w:tc>
          <w:tcPr>
            <w:tcW w:w="4500" w:type="dxa"/>
            <w:shd w:val="clear" w:color="auto" w:fill="1F3864"/>
            <w:tcMar>
              <w:top w:w="80" w:type="dxa"/>
              <w:left w:w="120" w:type="dxa"/>
              <w:bottom w:w="80" w:type="dxa"/>
              <w:right w:w="120" w:type="dxa"/>
            </w:tcMar>
          </w:tcPr>
          <w:p w14:paraId="00D61DBF" w14:textId="2565A54B" w:rsidR="0046300A" w:rsidRDefault="0046300A" w:rsidP="00395DF1">
            <w:r>
              <w:rPr>
                <w:b/>
                <w:bCs/>
                <w:color w:val="FFFFFF"/>
              </w:rPr>
              <w:t>Incident_Responses</w:t>
            </w:r>
          </w:p>
        </w:tc>
        <w:tc>
          <w:tcPr>
            <w:tcW w:w="4500" w:type="dxa"/>
            <w:shd w:val="clear" w:color="auto" w:fill="F2F2F2"/>
            <w:tcMar>
              <w:top w:w="100" w:type="dxa"/>
              <w:left w:w="100" w:type="dxa"/>
              <w:bottom w:w="100" w:type="dxa"/>
              <w:right w:w="100" w:type="dxa"/>
            </w:tcMar>
          </w:tcPr>
          <w:p w14:paraId="313FC6CF" w14:textId="04152F1D" w:rsidR="0046300A" w:rsidRDefault="0046300A" w:rsidP="00395DF1">
            <w:r>
              <w:t>124,900</w:t>
            </w:r>
          </w:p>
        </w:tc>
      </w:tr>
      <w:tr w:rsidR="0046300A" w14:paraId="01BA40AB" w14:textId="77777777" w:rsidTr="00395DF1">
        <w:tblPrEx>
          <w:tblCellMar>
            <w:top w:w="0" w:type="dxa"/>
            <w:bottom w:w="0" w:type="dxa"/>
          </w:tblCellMar>
        </w:tblPrEx>
        <w:tc>
          <w:tcPr>
            <w:tcW w:w="4500" w:type="dxa"/>
            <w:shd w:val="clear" w:color="auto" w:fill="1F3864"/>
            <w:tcMar>
              <w:top w:w="80" w:type="dxa"/>
              <w:left w:w="120" w:type="dxa"/>
              <w:bottom w:w="80" w:type="dxa"/>
              <w:right w:w="120" w:type="dxa"/>
            </w:tcMar>
          </w:tcPr>
          <w:p w14:paraId="75E3269E" w14:textId="136F06D4" w:rsidR="0046300A" w:rsidRPr="0046300A" w:rsidRDefault="0046300A" w:rsidP="00395DF1">
            <w:pPr>
              <w:rPr>
                <w:vertAlign w:val="superscript"/>
              </w:rPr>
            </w:pPr>
            <w:r>
              <w:rPr>
                <w:b/>
                <w:bCs/>
                <w:color w:val="FFFFFF"/>
              </w:rPr>
              <w:t>Facility_Locations</w:t>
            </w:r>
          </w:p>
        </w:tc>
        <w:tc>
          <w:tcPr>
            <w:tcW w:w="4500" w:type="dxa"/>
            <w:shd w:val="clear" w:color="auto" w:fill="F2F2F2"/>
            <w:tcMar>
              <w:top w:w="100" w:type="dxa"/>
              <w:left w:w="100" w:type="dxa"/>
              <w:bottom w:w="100" w:type="dxa"/>
              <w:right w:w="100" w:type="dxa"/>
            </w:tcMar>
          </w:tcPr>
          <w:p w14:paraId="264D6221" w14:textId="409CC49F" w:rsidR="0046300A" w:rsidRDefault="0046300A" w:rsidP="00395DF1">
            <w:r>
              <w:t>50,000</w:t>
            </w:r>
          </w:p>
        </w:tc>
      </w:tr>
    </w:tbl>
    <w:p w14:paraId="4C01D880" w14:textId="62EDF5A7" w:rsidR="00454A52" w:rsidRDefault="0046300A">
      <w:pPr>
        <w:pStyle w:val="Heading1"/>
        <w:pBdr>
          <w:bottom w:val="single" w:sz="6" w:space="4" w:color="1F3864"/>
        </w:pBdr>
        <w:spacing w:before="300" w:after="150"/>
      </w:pPr>
      <w:r>
        <w:rPr>
          <w:b/>
          <w:bCs/>
          <w:color w:val="1F3864"/>
          <w:sz w:val="30"/>
          <w:szCs w:val="30"/>
        </w:rPr>
        <w:t>3</w:t>
      </w:r>
      <w:r w:rsidR="00000000">
        <w:rPr>
          <w:b/>
          <w:bCs/>
          <w:color w:val="1F3864"/>
          <w:sz w:val="30"/>
          <w:szCs w:val="30"/>
        </w:rPr>
        <w:t>. Project Objective</w:t>
      </w:r>
    </w:p>
    <w:p w14:paraId="7DDB91DE" w14:textId="77777777" w:rsidR="00454A52" w:rsidRDefault="00000000">
      <w:pPr>
        <w:spacing w:after="120"/>
      </w:pPr>
      <w:r>
        <w:rPr>
          <w:sz w:val="22"/>
          <w:szCs w:val="22"/>
        </w:rPr>
        <w:t>The main goals of this project are:</w:t>
      </w:r>
    </w:p>
    <w:p w14:paraId="6B77FD03" w14:textId="77777777" w:rsidR="00454A52" w:rsidRDefault="00000000">
      <w:pPr>
        <w:pStyle w:val="ListParagraph"/>
        <w:numPr>
          <w:ilvl w:val="0"/>
          <w:numId w:val="1"/>
        </w:numPr>
        <w:spacing w:after="60"/>
      </w:pPr>
      <w:r>
        <w:rPr>
          <w:sz w:val="22"/>
          <w:szCs w:val="22"/>
        </w:rPr>
        <w:t>To track and classify cyber security incidents by type, category, and severity.</w:t>
      </w:r>
    </w:p>
    <w:p w14:paraId="75325698" w14:textId="77777777" w:rsidR="00454A52" w:rsidRDefault="00000000">
      <w:pPr>
        <w:pStyle w:val="ListParagraph"/>
        <w:numPr>
          <w:ilvl w:val="0"/>
          <w:numId w:val="1"/>
        </w:numPr>
        <w:spacing w:after="60"/>
      </w:pPr>
      <w:r>
        <w:rPr>
          <w:sz w:val="22"/>
          <w:szCs w:val="22"/>
        </w:rPr>
        <w:t>To show where incidents happen using maps (country, city, location, facility).</w:t>
      </w:r>
    </w:p>
    <w:p w14:paraId="273104D3" w14:textId="77777777" w:rsidR="00454A52" w:rsidRDefault="00000000">
      <w:pPr>
        <w:pStyle w:val="ListParagraph"/>
        <w:numPr>
          <w:ilvl w:val="0"/>
          <w:numId w:val="1"/>
        </w:numPr>
        <w:spacing w:after="60"/>
      </w:pPr>
      <w:r>
        <w:rPr>
          <w:sz w:val="22"/>
          <w:szCs w:val="22"/>
        </w:rPr>
        <w:t>To study incident trends over time (daily, weekly, monthly, seasonal, yearly).</w:t>
      </w:r>
    </w:p>
    <w:p w14:paraId="1E92D305" w14:textId="77777777" w:rsidR="00454A52" w:rsidRDefault="00000000">
      <w:pPr>
        <w:pStyle w:val="ListParagraph"/>
        <w:numPr>
          <w:ilvl w:val="0"/>
          <w:numId w:val="1"/>
        </w:numPr>
        <w:spacing w:after="60"/>
      </w:pPr>
      <w:r>
        <w:rPr>
          <w:sz w:val="22"/>
          <w:szCs w:val="22"/>
        </w:rPr>
        <w:t>To measure how fast the response teams react and close the incidents.</w:t>
      </w:r>
    </w:p>
    <w:p w14:paraId="01B61B6C" w14:textId="77777777" w:rsidR="00454A52" w:rsidRDefault="00000000">
      <w:pPr>
        <w:pStyle w:val="ListParagraph"/>
        <w:numPr>
          <w:ilvl w:val="0"/>
          <w:numId w:val="1"/>
        </w:numPr>
        <w:spacing w:after="60"/>
      </w:pPr>
      <w:r>
        <w:rPr>
          <w:sz w:val="22"/>
          <w:szCs w:val="22"/>
        </w:rPr>
        <w:t>To find high-risk cities and predict future risk using growth and risk scores.</w:t>
      </w:r>
    </w:p>
    <w:p w14:paraId="42469EFA" w14:textId="77777777" w:rsidR="00454A52" w:rsidRDefault="00000000">
      <w:pPr>
        <w:pStyle w:val="ListParagraph"/>
        <w:numPr>
          <w:ilvl w:val="0"/>
          <w:numId w:val="1"/>
        </w:numPr>
        <w:spacing w:after="60"/>
      </w:pPr>
      <w:r>
        <w:rPr>
          <w:sz w:val="22"/>
          <w:szCs w:val="22"/>
        </w:rPr>
        <w:t>To give top management (executives) a quick, clear view of the overall security situation.</w:t>
      </w:r>
    </w:p>
    <w:p w14:paraId="2A4DC520" w14:textId="424E0B0C" w:rsidR="00454A52" w:rsidRDefault="0046300A">
      <w:pPr>
        <w:pStyle w:val="Heading1"/>
        <w:pBdr>
          <w:bottom w:val="single" w:sz="6" w:space="4" w:color="1F3864"/>
        </w:pBdr>
        <w:spacing w:before="300" w:after="150"/>
      </w:pPr>
      <w:r>
        <w:rPr>
          <w:b/>
          <w:bCs/>
          <w:color w:val="1F3864"/>
          <w:sz w:val="30"/>
          <w:szCs w:val="30"/>
        </w:rPr>
        <w:t>4</w:t>
      </w:r>
      <w:r w:rsidR="00000000">
        <w:rPr>
          <w:b/>
          <w:bCs/>
          <w:color w:val="1F3864"/>
          <w:sz w:val="30"/>
          <w:szCs w:val="30"/>
        </w:rPr>
        <w:t>. Data Overview</w:t>
      </w:r>
    </w:p>
    <w:p w14:paraId="0490211D" w14:textId="77777777" w:rsidR="00454A52" w:rsidRDefault="00000000">
      <w:pPr>
        <w:spacing w:after="120"/>
      </w:pPr>
      <w:r>
        <w:rPr>
          <w:sz w:val="22"/>
          <w:szCs w:val="22"/>
        </w:rPr>
        <w:t>The dashboard is built on incident data with details like: date reported, category, severity, city, country, facility, responder team, response time, resolution time, and status. Below are the main numbers used across the dashboard:</w:t>
      </w:r>
    </w:p>
    <w:p w14:paraId="285309C3" w14:textId="77777777" w:rsidR="00454A52" w:rsidRDefault="00000000">
      <w:pPr>
        <w:pStyle w:val="ListParagraph"/>
        <w:numPr>
          <w:ilvl w:val="0"/>
          <w:numId w:val="1"/>
        </w:numPr>
        <w:spacing w:after="60"/>
      </w:pPr>
      <w:r>
        <w:rPr>
          <w:sz w:val="22"/>
          <w:szCs w:val="22"/>
        </w:rPr>
        <w:t>Total Incidents: 100K (100,000)</w:t>
      </w:r>
    </w:p>
    <w:p w14:paraId="14AA4879" w14:textId="77777777" w:rsidR="00454A52" w:rsidRDefault="00000000">
      <w:pPr>
        <w:pStyle w:val="ListParagraph"/>
        <w:numPr>
          <w:ilvl w:val="0"/>
          <w:numId w:val="1"/>
        </w:numPr>
        <w:spacing w:after="60"/>
      </w:pPr>
      <w:r>
        <w:rPr>
          <w:sz w:val="22"/>
          <w:szCs w:val="22"/>
        </w:rPr>
        <w:t>Critical Incidents: 13K (13,000)</w:t>
      </w:r>
    </w:p>
    <w:p w14:paraId="63AAFA22" w14:textId="77777777" w:rsidR="00454A52" w:rsidRDefault="00000000">
      <w:pPr>
        <w:pStyle w:val="ListParagraph"/>
        <w:numPr>
          <w:ilvl w:val="0"/>
          <w:numId w:val="1"/>
        </w:numPr>
        <w:spacing w:after="60"/>
      </w:pPr>
      <w:r>
        <w:rPr>
          <w:sz w:val="22"/>
          <w:szCs w:val="22"/>
        </w:rPr>
        <w:t>Total Locations: 50K</w:t>
      </w:r>
    </w:p>
    <w:p w14:paraId="314AE2B0" w14:textId="77777777" w:rsidR="00454A52" w:rsidRDefault="00000000">
      <w:pPr>
        <w:pStyle w:val="ListParagraph"/>
        <w:numPr>
          <w:ilvl w:val="0"/>
          <w:numId w:val="1"/>
        </w:numPr>
        <w:spacing w:after="60"/>
      </w:pPr>
      <w:r>
        <w:rPr>
          <w:sz w:val="22"/>
          <w:szCs w:val="22"/>
        </w:rPr>
        <w:t>Total Escalated Incidents: 12K</w:t>
      </w:r>
    </w:p>
    <w:p w14:paraId="20E748D7" w14:textId="77777777" w:rsidR="00454A52" w:rsidRDefault="00000000">
      <w:pPr>
        <w:pStyle w:val="ListParagraph"/>
        <w:numPr>
          <w:ilvl w:val="0"/>
          <w:numId w:val="1"/>
        </w:numPr>
        <w:spacing w:after="60"/>
      </w:pPr>
      <w:r>
        <w:rPr>
          <w:sz w:val="22"/>
          <w:szCs w:val="22"/>
        </w:rPr>
        <w:t>Average Response Time: about 11 hours (10.8 hours)</w:t>
      </w:r>
    </w:p>
    <w:p w14:paraId="63E21DD8" w14:textId="77777777" w:rsidR="00454A52" w:rsidRDefault="00000000">
      <w:pPr>
        <w:pStyle w:val="ListParagraph"/>
        <w:numPr>
          <w:ilvl w:val="0"/>
          <w:numId w:val="1"/>
        </w:numPr>
        <w:spacing w:after="60"/>
      </w:pPr>
      <w:r>
        <w:rPr>
          <w:sz w:val="22"/>
          <w:szCs w:val="22"/>
        </w:rPr>
        <w:t>Total Responses Count: 125K</w:t>
      </w:r>
    </w:p>
    <w:p w14:paraId="749FDB15" w14:textId="77777777" w:rsidR="00454A52" w:rsidRDefault="00000000">
      <w:pPr>
        <w:pStyle w:val="ListParagraph"/>
        <w:numPr>
          <w:ilvl w:val="0"/>
          <w:numId w:val="1"/>
        </w:numPr>
        <w:spacing w:after="60"/>
      </w:pPr>
      <w:r>
        <w:rPr>
          <w:sz w:val="22"/>
          <w:szCs w:val="22"/>
        </w:rPr>
        <w:t>Cities Covered: 25K</w:t>
      </w:r>
    </w:p>
    <w:p w14:paraId="33A498E2" w14:textId="77777777" w:rsidR="00454A52" w:rsidRDefault="00000000">
      <w:pPr>
        <w:pStyle w:val="ListParagraph"/>
        <w:numPr>
          <w:ilvl w:val="0"/>
          <w:numId w:val="1"/>
        </w:numPr>
        <w:spacing w:after="60"/>
      </w:pPr>
      <w:r>
        <w:rPr>
          <w:sz w:val="22"/>
          <w:szCs w:val="22"/>
        </w:rPr>
        <w:t>High Risk City Count: 18K</w:t>
      </w:r>
    </w:p>
    <w:p w14:paraId="4C89F170" w14:textId="77777777" w:rsidR="00454A52" w:rsidRDefault="00000000">
      <w:pPr>
        <w:pStyle w:val="ListParagraph"/>
        <w:numPr>
          <w:ilvl w:val="0"/>
          <w:numId w:val="1"/>
        </w:numPr>
        <w:spacing w:after="60"/>
      </w:pPr>
      <w:r>
        <w:rPr>
          <w:sz w:val="22"/>
          <w:szCs w:val="22"/>
        </w:rPr>
        <w:t>Overall Risk Score: 32</w:t>
      </w:r>
    </w:p>
    <w:p w14:paraId="63003FA2" w14:textId="77777777" w:rsidR="00454A52" w:rsidRDefault="00000000">
      <w:r>
        <w:br w:type="page"/>
      </w:r>
    </w:p>
    <w:p w14:paraId="69EC775C" w14:textId="15C75A40" w:rsidR="00454A52" w:rsidRDefault="0046300A" w:rsidP="001F6835">
      <w:pPr>
        <w:pStyle w:val="Heading1"/>
        <w:pBdr>
          <w:bottom w:val="single" w:sz="6" w:space="4" w:color="1F3864"/>
        </w:pBdr>
        <w:spacing w:before="300" w:after="150"/>
      </w:pPr>
      <w:r>
        <w:rPr>
          <w:b/>
          <w:bCs/>
          <w:color w:val="1F3864"/>
          <w:sz w:val="30"/>
          <w:szCs w:val="30"/>
        </w:rPr>
        <w:lastRenderedPageBreak/>
        <w:t>5</w:t>
      </w:r>
      <w:r w:rsidR="00000000">
        <w:rPr>
          <w:b/>
          <w:bCs/>
          <w:color w:val="1F3864"/>
          <w:sz w:val="30"/>
          <w:szCs w:val="30"/>
        </w:rPr>
        <w:t xml:space="preserve">. Dashboard </w:t>
      </w:r>
    </w:p>
    <w:p w14:paraId="2FABFCD5" w14:textId="77777777" w:rsidR="00454A52" w:rsidRDefault="00000000">
      <w:pPr>
        <w:pStyle w:val="Heading2"/>
        <w:spacing w:before="240" w:after="100"/>
      </w:pPr>
      <w:r>
        <w:rPr>
          <w:b/>
          <w:bCs/>
          <w:color w:val="E8703A"/>
          <w:sz w:val="24"/>
          <w:szCs w:val="24"/>
        </w:rPr>
        <w:t>1. Threat Classification &amp; Severity Analytics Dashboard</w:t>
      </w:r>
    </w:p>
    <w:p w14:paraId="740F4D3E" w14:textId="77777777" w:rsidR="00454A52" w:rsidRDefault="00000000">
      <w:pPr>
        <w:spacing w:after="120"/>
      </w:pPr>
      <w:r>
        <w:rPr>
          <w:b/>
          <w:bCs/>
          <w:sz w:val="22"/>
          <w:szCs w:val="22"/>
        </w:rPr>
        <w:t>Top Numbers (KPI Cards):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454A52" w14:paraId="744BD6D1" w14:textId="77777777">
        <w:tblPrEx>
          <w:tblCellMar>
            <w:top w:w="0" w:type="dxa"/>
            <w:bottom w:w="0" w:type="dxa"/>
          </w:tblCellMar>
        </w:tblPrEx>
        <w:tc>
          <w:tcPr>
            <w:tcW w:w="4500" w:type="dxa"/>
            <w:shd w:val="clear" w:color="auto" w:fill="1F3864"/>
            <w:tcMar>
              <w:top w:w="80" w:type="dxa"/>
              <w:left w:w="120" w:type="dxa"/>
              <w:bottom w:w="80" w:type="dxa"/>
              <w:right w:w="120" w:type="dxa"/>
            </w:tcMar>
          </w:tcPr>
          <w:p w14:paraId="0A1349E0" w14:textId="77777777" w:rsidR="00454A52" w:rsidRDefault="00000000">
            <w:r>
              <w:rPr>
                <w:b/>
                <w:bCs/>
                <w:color w:val="FFFFFF"/>
              </w:rPr>
              <w:t>Total Incidents</w:t>
            </w:r>
          </w:p>
        </w:tc>
        <w:tc>
          <w:tcPr>
            <w:tcW w:w="4500" w:type="dxa"/>
            <w:shd w:val="clear" w:color="auto" w:fill="F2F2F2"/>
            <w:tcMar>
              <w:top w:w="100" w:type="dxa"/>
              <w:left w:w="100" w:type="dxa"/>
              <w:bottom w:w="100" w:type="dxa"/>
              <w:right w:w="100" w:type="dxa"/>
            </w:tcMar>
          </w:tcPr>
          <w:p w14:paraId="2105BDB7" w14:textId="77777777" w:rsidR="00454A52" w:rsidRDefault="00000000">
            <w:r>
              <w:t>100K</w:t>
            </w:r>
          </w:p>
        </w:tc>
      </w:tr>
      <w:tr w:rsidR="00454A52" w14:paraId="50BF65C4" w14:textId="77777777">
        <w:tblPrEx>
          <w:tblCellMar>
            <w:top w:w="0" w:type="dxa"/>
            <w:bottom w:w="0" w:type="dxa"/>
          </w:tblCellMar>
        </w:tblPrEx>
        <w:tc>
          <w:tcPr>
            <w:tcW w:w="4500" w:type="dxa"/>
            <w:shd w:val="clear" w:color="auto" w:fill="1F3864"/>
            <w:tcMar>
              <w:top w:w="80" w:type="dxa"/>
              <w:left w:w="120" w:type="dxa"/>
              <w:bottom w:w="80" w:type="dxa"/>
              <w:right w:w="120" w:type="dxa"/>
            </w:tcMar>
          </w:tcPr>
          <w:p w14:paraId="1C7CF8C1" w14:textId="77777777" w:rsidR="00454A52" w:rsidRDefault="00000000">
            <w:r>
              <w:rPr>
                <w:b/>
                <w:bCs/>
                <w:color w:val="FFFFFF"/>
              </w:rPr>
              <w:t>Critical Incidents</w:t>
            </w:r>
          </w:p>
        </w:tc>
        <w:tc>
          <w:tcPr>
            <w:tcW w:w="4500" w:type="dxa"/>
            <w:shd w:val="clear" w:color="auto" w:fill="F2F2F2"/>
            <w:tcMar>
              <w:top w:w="100" w:type="dxa"/>
              <w:left w:w="100" w:type="dxa"/>
              <w:bottom w:w="100" w:type="dxa"/>
              <w:right w:w="100" w:type="dxa"/>
            </w:tcMar>
          </w:tcPr>
          <w:p w14:paraId="015FBC17" w14:textId="77777777" w:rsidR="00454A52" w:rsidRDefault="00000000">
            <w:r>
              <w:t>13K</w:t>
            </w:r>
          </w:p>
        </w:tc>
      </w:tr>
      <w:tr w:rsidR="00454A52" w14:paraId="38213854" w14:textId="77777777">
        <w:tblPrEx>
          <w:tblCellMar>
            <w:top w:w="0" w:type="dxa"/>
            <w:bottom w:w="0" w:type="dxa"/>
          </w:tblCellMar>
        </w:tblPrEx>
        <w:tc>
          <w:tcPr>
            <w:tcW w:w="4500" w:type="dxa"/>
            <w:shd w:val="clear" w:color="auto" w:fill="1F3864"/>
            <w:tcMar>
              <w:top w:w="80" w:type="dxa"/>
              <w:left w:w="120" w:type="dxa"/>
              <w:bottom w:w="80" w:type="dxa"/>
              <w:right w:w="120" w:type="dxa"/>
            </w:tcMar>
          </w:tcPr>
          <w:p w14:paraId="59AFFEDF" w14:textId="77777777" w:rsidR="00454A52" w:rsidRDefault="00000000">
            <w:r>
              <w:rPr>
                <w:b/>
                <w:bCs/>
                <w:color w:val="FFFFFF"/>
              </w:rPr>
              <w:t>Avg Response Time</w:t>
            </w:r>
          </w:p>
        </w:tc>
        <w:tc>
          <w:tcPr>
            <w:tcW w:w="4500" w:type="dxa"/>
            <w:shd w:val="clear" w:color="auto" w:fill="F2F2F2"/>
            <w:tcMar>
              <w:top w:w="100" w:type="dxa"/>
              <w:left w:w="100" w:type="dxa"/>
              <w:bottom w:w="100" w:type="dxa"/>
              <w:right w:w="100" w:type="dxa"/>
            </w:tcMar>
          </w:tcPr>
          <w:p w14:paraId="4FD1A12E" w14:textId="77777777" w:rsidR="00454A52" w:rsidRDefault="00000000">
            <w:r>
              <w:t>11 Hours</w:t>
            </w:r>
          </w:p>
        </w:tc>
      </w:tr>
      <w:tr w:rsidR="00454A52" w14:paraId="08BF14CA" w14:textId="77777777">
        <w:tblPrEx>
          <w:tblCellMar>
            <w:top w:w="0" w:type="dxa"/>
            <w:bottom w:w="0" w:type="dxa"/>
          </w:tblCellMar>
        </w:tblPrEx>
        <w:tc>
          <w:tcPr>
            <w:tcW w:w="4500" w:type="dxa"/>
            <w:shd w:val="clear" w:color="auto" w:fill="1F3864"/>
            <w:tcMar>
              <w:top w:w="80" w:type="dxa"/>
              <w:left w:w="120" w:type="dxa"/>
              <w:bottom w:w="80" w:type="dxa"/>
              <w:right w:w="120" w:type="dxa"/>
            </w:tcMar>
          </w:tcPr>
          <w:p w14:paraId="6D7AC774" w14:textId="77777777" w:rsidR="00454A52" w:rsidRDefault="00000000">
            <w:r>
              <w:rPr>
                <w:b/>
                <w:bCs/>
                <w:color w:val="FFFFFF"/>
              </w:rPr>
              <w:t>Total Locations</w:t>
            </w:r>
          </w:p>
        </w:tc>
        <w:tc>
          <w:tcPr>
            <w:tcW w:w="4500" w:type="dxa"/>
            <w:shd w:val="clear" w:color="auto" w:fill="F2F2F2"/>
            <w:tcMar>
              <w:top w:w="100" w:type="dxa"/>
              <w:left w:w="100" w:type="dxa"/>
              <w:bottom w:w="100" w:type="dxa"/>
              <w:right w:w="100" w:type="dxa"/>
            </w:tcMar>
          </w:tcPr>
          <w:p w14:paraId="1A429E49" w14:textId="77777777" w:rsidR="00454A52" w:rsidRDefault="00000000">
            <w:r>
              <w:t>50K</w:t>
            </w:r>
          </w:p>
        </w:tc>
      </w:tr>
      <w:tr w:rsidR="00454A52" w14:paraId="4DD1C2C7" w14:textId="77777777">
        <w:tblPrEx>
          <w:tblCellMar>
            <w:top w:w="0" w:type="dxa"/>
            <w:bottom w:w="0" w:type="dxa"/>
          </w:tblCellMar>
        </w:tblPrEx>
        <w:tc>
          <w:tcPr>
            <w:tcW w:w="4500" w:type="dxa"/>
            <w:shd w:val="clear" w:color="auto" w:fill="1F3864"/>
            <w:tcMar>
              <w:top w:w="80" w:type="dxa"/>
              <w:left w:w="120" w:type="dxa"/>
              <w:bottom w:w="80" w:type="dxa"/>
              <w:right w:w="120" w:type="dxa"/>
            </w:tcMar>
          </w:tcPr>
          <w:p w14:paraId="258D3AB0" w14:textId="77777777" w:rsidR="00454A52" w:rsidRDefault="00000000">
            <w:r>
              <w:rPr>
                <w:b/>
                <w:bCs/>
                <w:color w:val="FFFFFF"/>
              </w:rPr>
              <w:t>Total Escalated Incidents</w:t>
            </w:r>
          </w:p>
        </w:tc>
        <w:tc>
          <w:tcPr>
            <w:tcW w:w="4500" w:type="dxa"/>
            <w:shd w:val="clear" w:color="auto" w:fill="F2F2F2"/>
            <w:tcMar>
              <w:top w:w="100" w:type="dxa"/>
              <w:left w:w="100" w:type="dxa"/>
              <w:bottom w:w="100" w:type="dxa"/>
              <w:right w:w="100" w:type="dxa"/>
            </w:tcMar>
          </w:tcPr>
          <w:p w14:paraId="36113958" w14:textId="77777777" w:rsidR="00454A52" w:rsidRDefault="00000000">
            <w:r>
              <w:t>12K</w:t>
            </w:r>
          </w:p>
        </w:tc>
      </w:tr>
    </w:tbl>
    <w:p w14:paraId="032A3605" w14:textId="77777777" w:rsidR="00454A52" w:rsidRDefault="00454A52">
      <w:pPr>
        <w:spacing w:after="120"/>
      </w:pPr>
    </w:p>
    <w:p w14:paraId="05671C9C" w14:textId="77777777" w:rsidR="00454A52" w:rsidRDefault="00000000">
      <w:pPr>
        <w:spacing w:after="120"/>
      </w:pPr>
      <w:r>
        <w:rPr>
          <w:b/>
          <w:bCs/>
          <w:sz w:val="22"/>
          <w:szCs w:val="22"/>
        </w:rPr>
        <w:t>Charts and Visuals on this Page:</w:t>
      </w:r>
    </w:p>
    <w:p w14:paraId="5FC14864" w14:textId="77777777" w:rsidR="00454A52" w:rsidRDefault="00000000">
      <w:pPr>
        <w:pStyle w:val="ListParagraph"/>
        <w:numPr>
          <w:ilvl w:val="0"/>
          <w:numId w:val="1"/>
        </w:numPr>
        <w:spacing w:after="60"/>
      </w:pPr>
      <w:r>
        <w:rPr>
          <w:sz w:val="22"/>
          <w:szCs w:val="22"/>
        </w:rPr>
        <w:t>Incident Type by Category - bar chart showing 5 categories: Access &amp; Data Breach, Social Engineering, Malware, Network Attack, Infrastructure &amp; Supply.</w:t>
      </w:r>
    </w:p>
    <w:p w14:paraId="15030C3F" w14:textId="77777777" w:rsidR="00454A52" w:rsidRDefault="00000000">
      <w:pPr>
        <w:pStyle w:val="ListParagraph"/>
        <w:numPr>
          <w:ilvl w:val="0"/>
          <w:numId w:val="1"/>
        </w:numPr>
        <w:spacing w:after="60"/>
      </w:pPr>
      <w:r>
        <w:rPr>
          <w:sz w:val="22"/>
          <w:szCs w:val="22"/>
        </w:rPr>
        <w:t>Severity Distribution - donut chart showing Low (35.15%), Medium (30.08%), High (21.92%), Critical (12.85%).</w:t>
      </w:r>
    </w:p>
    <w:p w14:paraId="30F994F8" w14:textId="77777777" w:rsidR="00454A52" w:rsidRDefault="00000000">
      <w:pPr>
        <w:pStyle w:val="ListParagraph"/>
        <w:numPr>
          <w:ilvl w:val="0"/>
          <w:numId w:val="1"/>
        </w:numPr>
        <w:spacing w:after="60"/>
      </w:pPr>
      <w:r>
        <w:rPr>
          <w:sz w:val="22"/>
          <w:szCs w:val="22"/>
        </w:rPr>
        <w:t>Monthly Incident Trend - line chart showing incidents from January to December.</w:t>
      </w:r>
    </w:p>
    <w:p w14:paraId="71D4BDE4" w14:textId="77777777" w:rsidR="00454A52" w:rsidRDefault="00000000">
      <w:pPr>
        <w:pStyle w:val="ListParagraph"/>
        <w:numPr>
          <w:ilvl w:val="0"/>
          <w:numId w:val="1"/>
        </w:numPr>
        <w:spacing w:after="60"/>
      </w:pPr>
      <w:r>
        <w:rPr>
          <w:sz w:val="22"/>
          <w:szCs w:val="22"/>
        </w:rPr>
        <w:t>Incident Count by Location - bar chart by country (Canada, Netherlands, Germany, Brazil, Australia, Japan, India, Mexico, USA, South Africa).</w:t>
      </w:r>
    </w:p>
    <w:p w14:paraId="0985BED4" w14:textId="77777777" w:rsidR="00454A52" w:rsidRDefault="00000000">
      <w:pPr>
        <w:pStyle w:val="ListParagraph"/>
        <w:numPr>
          <w:ilvl w:val="0"/>
          <w:numId w:val="1"/>
        </w:numPr>
        <w:spacing w:after="60"/>
      </w:pPr>
      <w:r>
        <w:rPr>
          <w:sz w:val="22"/>
          <w:szCs w:val="22"/>
        </w:rPr>
        <w:t>Response Time by Category - bar chart comparing response time for each category.</w:t>
      </w:r>
    </w:p>
    <w:p w14:paraId="6AF68D2D" w14:textId="77777777" w:rsidR="00454A52" w:rsidRDefault="00000000">
      <w:pPr>
        <w:pStyle w:val="ListParagraph"/>
        <w:numPr>
          <w:ilvl w:val="0"/>
          <w:numId w:val="1"/>
        </w:numPr>
        <w:spacing w:after="60"/>
      </w:pPr>
      <w:r>
        <w:rPr>
          <w:sz w:val="22"/>
          <w:szCs w:val="22"/>
        </w:rPr>
        <w:t>Impact Distribution - bar chart showing incident count in ranges like 101-500, 1-100, 2500+, 1001-2500, 501-1000.</w:t>
      </w:r>
    </w:p>
    <w:p w14:paraId="0F92E01A" w14:textId="77777777" w:rsidR="00454A52" w:rsidRDefault="00454A52">
      <w:pPr>
        <w:spacing w:after="80"/>
      </w:pPr>
    </w:p>
    <w:p w14:paraId="10ABF687" w14:textId="77777777" w:rsidR="00454A52" w:rsidRDefault="00000000">
      <w:pPr>
        <w:spacing w:after="120"/>
      </w:pPr>
      <w:r>
        <w:rPr>
          <w:b/>
          <w:bCs/>
          <w:sz w:val="22"/>
          <w:szCs w:val="22"/>
        </w:rPr>
        <w:t>What I Found:</w:t>
      </w:r>
    </w:p>
    <w:p w14:paraId="301D4B8C" w14:textId="77777777" w:rsidR="00454A52" w:rsidRDefault="00000000">
      <w:pPr>
        <w:pStyle w:val="ListParagraph"/>
        <w:numPr>
          <w:ilvl w:val="0"/>
          <w:numId w:val="1"/>
        </w:numPr>
        <w:spacing w:after="60"/>
      </w:pPr>
      <w:r>
        <w:rPr>
          <w:sz w:val="22"/>
          <w:szCs w:val="22"/>
        </w:rPr>
        <w:t>Access &amp; Data Breach is the top category with the most incidents (around 25K-30K).</w:t>
      </w:r>
    </w:p>
    <w:p w14:paraId="6EE7FDAB" w14:textId="77777777" w:rsidR="00454A52" w:rsidRDefault="00000000">
      <w:pPr>
        <w:pStyle w:val="ListParagraph"/>
        <w:numPr>
          <w:ilvl w:val="0"/>
          <w:numId w:val="1"/>
        </w:numPr>
        <w:spacing w:after="60"/>
      </w:pPr>
      <w:r>
        <w:rPr>
          <w:sz w:val="22"/>
          <w:szCs w:val="22"/>
        </w:rPr>
        <w:t>Most incidents are Low severity (35%), but High + Critical together are still a big share (about 35%).</w:t>
      </w:r>
    </w:p>
    <w:p w14:paraId="54FB71B8" w14:textId="77777777" w:rsidR="00454A52" w:rsidRDefault="00000000">
      <w:pPr>
        <w:pStyle w:val="ListParagraph"/>
        <w:numPr>
          <w:ilvl w:val="0"/>
          <w:numId w:val="1"/>
        </w:numPr>
        <w:spacing w:after="60"/>
      </w:pPr>
      <w:r>
        <w:rPr>
          <w:sz w:val="22"/>
          <w:szCs w:val="22"/>
        </w:rPr>
        <w:t>The monthly trend shows incidents were higher (9K-10K) at the start of the year and dropped a lot after July (down to 7K-8K).</w:t>
      </w:r>
    </w:p>
    <w:p w14:paraId="4D468F90" w14:textId="77777777" w:rsidR="00454A52" w:rsidRDefault="00000000">
      <w:pPr>
        <w:pStyle w:val="ListParagraph"/>
        <w:numPr>
          <w:ilvl w:val="0"/>
          <w:numId w:val="1"/>
        </w:numPr>
        <w:spacing w:after="60"/>
      </w:pPr>
      <w:r>
        <w:rPr>
          <w:sz w:val="22"/>
          <w:szCs w:val="22"/>
        </w:rPr>
        <w:t>Canada has the highest incident count among countries shown.</w:t>
      </w:r>
    </w:p>
    <w:p w14:paraId="26FE5A7C" w14:textId="77777777" w:rsidR="00454A52" w:rsidRDefault="00000000">
      <w:pPr>
        <w:pStyle w:val="Heading2"/>
        <w:spacing w:before="240" w:after="100"/>
      </w:pPr>
      <w:r>
        <w:rPr>
          <w:b/>
          <w:bCs/>
          <w:color w:val="E8703A"/>
          <w:sz w:val="24"/>
          <w:szCs w:val="24"/>
        </w:rPr>
        <w:t>2. Threat Classification By Country</w:t>
      </w:r>
    </w:p>
    <w:p w14:paraId="06E2125B" w14:textId="77777777" w:rsidR="00454A52" w:rsidRDefault="00000000">
      <w:pPr>
        <w:spacing w:after="120"/>
      </w:pPr>
      <w:r>
        <w:rPr>
          <w:b/>
          <w:bCs/>
          <w:sz w:val="22"/>
          <w:szCs w:val="22"/>
        </w:rPr>
        <w:t>Top Numbers (KPI Cards):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454A52" w14:paraId="618D70B2" w14:textId="77777777">
        <w:tblPrEx>
          <w:tblCellMar>
            <w:top w:w="0" w:type="dxa"/>
            <w:bottom w:w="0" w:type="dxa"/>
          </w:tblCellMar>
        </w:tblPrEx>
        <w:tc>
          <w:tcPr>
            <w:tcW w:w="4500" w:type="dxa"/>
            <w:shd w:val="clear" w:color="auto" w:fill="1F3864"/>
            <w:tcMar>
              <w:top w:w="80" w:type="dxa"/>
              <w:left w:w="120" w:type="dxa"/>
              <w:bottom w:w="80" w:type="dxa"/>
              <w:right w:w="120" w:type="dxa"/>
            </w:tcMar>
          </w:tcPr>
          <w:p w14:paraId="29E6CF3A" w14:textId="77777777" w:rsidR="00454A52" w:rsidRDefault="00000000">
            <w:r>
              <w:rPr>
                <w:b/>
                <w:bCs/>
                <w:color w:val="FFFFFF"/>
              </w:rPr>
              <w:t>Total Incidents</w:t>
            </w:r>
          </w:p>
        </w:tc>
        <w:tc>
          <w:tcPr>
            <w:tcW w:w="4500" w:type="dxa"/>
            <w:shd w:val="clear" w:color="auto" w:fill="F2F2F2"/>
            <w:tcMar>
              <w:top w:w="100" w:type="dxa"/>
              <w:left w:w="100" w:type="dxa"/>
              <w:bottom w:w="100" w:type="dxa"/>
              <w:right w:w="100" w:type="dxa"/>
            </w:tcMar>
          </w:tcPr>
          <w:p w14:paraId="16A8B752" w14:textId="77777777" w:rsidR="00454A52" w:rsidRDefault="00000000">
            <w:r>
              <w:t>100K</w:t>
            </w:r>
          </w:p>
        </w:tc>
      </w:tr>
      <w:tr w:rsidR="00454A52" w14:paraId="46D61073" w14:textId="77777777">
        <w:tblPrEx>
          <w:tblCellMar>
            <w:top w:w="0" w:type="dxa"/>
            <w:bottom w:w="0" w:type="dxa"/>
          </w:tblCellMar>
        </w:tblPrEx>
        <w:tc>
          <w:tcPr>
            <w:tcW w:w="4500" w:type="dxa"/>
            <w:shd w:val="clear" w:color="auto" w:fill="1F3864"/>
            <w:tcMar>
              <w:top w:w="80" w:type="dxa"/>
              <w:left w:w="120" w:type="dxa"/>
              <w:bottom w:w="80" w:type="dxa"/>
              <w:right w:w="120" w:type="dxa"/>
            </w:tcMar>
          </w:tcPr>
          <w:p w14:paraId="0A294771" w14:textId="77777777" w:rsidR="00454A52" w:rsidRDefault="00000000">
            <w:r>
              <w:rPr>
                <w:b/>
                <w:bCs/>
                <w:color w:val="FFFFFF"/>
              </w:rPr>
              <w:t>Critical Incidents</w:t>
            </w:r>
          </w:p>
        </w:tc>
        <w:tc>
          <w:tcPr>
            <w:tcW w:w="4500" w:type="dxa"/>
            <w:shd w:val="clear" w:color="auto" w:fill="F2F2F2"/>
            <w:tcMar>
              <w:top w:w="100" w:type="dxa"/>
              <w:left w:w="100" w:type="dxa"/>
              <w:bottom w:w="100" w:type="dxa"/>
              <w:right w:w="100" w:type="dxa"/>
            </w:tcMar>
          </w:tcPr>
          <w:p w14:paraId="6CA6674E" w14:textId="77777777" w:rsidR="00454A52" w:rsidRDefault="00000000">
            <w:r>
              <w:t>13K</w:t>
            </w:r>
          </w:p>
        </w:tc>
      </w:tr>
      <w:tr w:rsidR="00454A52" w14:paraId="2EC5A12E" w14:textId="77777777">
        <w:tblPrEx>
          <w:tblCellMar>
            <w:top w:w="0" w:type="dxa"/>
            <w:bottom w:w="0" w:type="dxa"/>
          </w:tblCellMar>
        </w:tblPrEx>
        <w:tc>
          <w:tcPr>
            <w:tcW w:w="4500" w:type="dxa"/>
            <w:shd w:val="clear" w:color="auto" w:fill="1F3864"/>
            <w:tcMar>
              <w:top w:w="80" w:type="dxa"/>
              <w:left w:w="120" w:type="dxa"/>
              <w:bottom w:w="80" w:type="dxa"/>
              <w:right w:w="120" w:type="dxa"/>
            </w:tcMar>
          </w:tcPr>
          <w:p w14:paraId="1D41E206" w14:textId="77777777" w:rsidR="00454A52" w:rsidRDefault="00000000">
            <w:r>
              <w:rPr>
                <w:b/>
                <w:bCs/>
                <w:color w:val="FFFFFF"/>
              </w:rPr>
              <w:t>Avg Response Time</w:t>
            </w:r>
          </w:p>
        </w:tc>
        <w:tc>
          <w:tcPr>
            <w:tcW w:w="4500" w:type="dxa"/>
            <w:shd w:val="clear" w:color="auto" w:fill="F2F2F2"/>
            <w:tcMar>
              <w:top w:w="100" w:type="dxa"/>
              <w:left w:w="100" w:type="dxa"/>
              <w:bottom w:w="100" w:type="dxa"/>
              <w:right w:w="100" w:type="dxa"/>
            </w:tcMar>
          </w:tcPr>
          <w:p w14:paraId="0388B648" w14:textId="77777777" w:rsidR="00454A52" w:rsidRDefault="00000000">
            <w:r>
              <w:t>10.80 Hours</w:t>
            </w:r>
          </w:p>
        </w:tc>
      </w:tr>
      <w:tr w:rsidR="00454A52" w14:paraId="743504D7" w14:textId="77777777">
        <w:tblPrEx>
          <w:tblCellMar>
            <w:top w:w="0" w:type="dxa"/>
            <w:bottom w:w="0" w:type="dxa"/>
          </w:tblCellMar>
        </w:tblPrEx>
        <w:tc>
          <w:tcPr>
            <w:tcW w:w="4500" w:type="dxa"/>
            <w:shd w:val="clear" w:color="auto" w:fill="1F3864"/>
            <w:tcMar>
              <w:top w:w="80" w:type="dxa"/>
              <w:left w:w="120" w:type="dxa"/>
              <w:bottom w:w="80" w:type="dxa"/>
              <w:right w:w="120" w:type="dxa"/>
            </w:tcMar>
          </w:tcPr>
          <w:p w14:paraId="6EC51DF3" w14:textId="77777777" w:rsidR="00454A52" w:rsidRDefault="00000000">
            <w:r>
              <w:rPr>
                <w:b/>
                <w:bCs/>
                <w:color w:val="FFFFFF"/>
              </w:rPr>
              <w:t>Cities Covered</w:t>
            </w:r>
          </w:p>
        </w:tc>
        <w:tc>
          <w:tcPr>
            <w:tcW w:w="4500" w:type="dxa"/>
            <w:shd w:val="clear" w:color="auto" w:fill="F2F2F2"/>
            <w:tcMar>
              <w:top w:w="100" w:type="dxa"/>
              <w:left w:w="100" w:type="dxa"/>
              <w:bottom w:w="100" w:type="dxa"/>
              <w:right w:w="100" w:type="dxa"/>
            </w:tcMar>
          </w:tcPr>
          <w:p w14:paraId="1B1AF4FB" w14:textId="77777777" w:rsidR="00454A52" w:rsidRDefault="00000000">
            <w:r>
              <w:t>25K</w:t>
            </w:r>
          </w:p>
        </w:tc>
      </w:tr>
    </w:tbl>
    <w:p w14:paraId="3107AD22" w14:textId="77777777" w:rsidR="00454A52" w:rsidRDefault="00454A52">
      <w:pPr>
        <w:spacing w:after="120"/>
      </w:pPr>
    </w:p>
    <w:p w14:paraId="0E89C31A" w14:textId="77777777" w:rsidR="00454A52" w:rsidRDefault="00000000">
      <w:pPr>
        <w:spacing w:after="120"/>
      </w:pPr>
      <w:r>
        <w:rPr>
          <w:b/>
          <w:bCs/>
          <w:sz w:val="22"/>
          <w:szCs w:val="22"/>
        </w:rPr>
        <w:t>Charts and Visuals on this Page:</w:t>
      </w:r>
    </w:p>
    <w:p w14:paraId="560E7670" w14:textId="77777777" w:rsidR="00454A52" w:rsidRDefault="00000000">
      <w:pPr>
        <w:pStyle w:val="ListParagraph"/>
        <w:numPr>
          <w:ilvl w:val="0"/>
          <w:numId w:val="1"/>
        </w:numPr>
        <w:spacing w:after="60"/>
      </w:pPr>
      <w:r>
        <w:rPr>
          <w:sz w:val="22"/>
          <w:szCs w:val="22"/>
        </w:rPr>
        <w:t>World Map - shows total incidents location by country (using Microsoft Azure map).</w:t>
      </w:r>
    </w:p>
    <w:p w14:paraId="03E29729" w14:textId="77777777" w:rsidR="00454A52" w:rsidRDefault="00000000">
      <w:pPr>
        <w:pStyle w:val="ListParagraph"/>
        <w:numPr>
          <w:ilvl w:val="0"/>
          <w:numId w:val="1"/>
        </w:numPr>
        <w:spacing w:after="60"/>
      </w:pPr>
      <w:r>
        <w:rPr>
          <w:sz w:val="22"/>
          <w:szCs w:val="22"/>
        </w:rPr>
        <w:lastRenderedPageBreak/>
        <w:t>Country Table - lists country, total escalated incidents, and avg response time (Australia, Brazil, Canada, France, Germany, India, Japan, Mexico, Netherlands, Singapore, South Africa, South Korea, UAE, UK, USA).</w:t>
      </w:r>
    </w:p>
    <w:p w14:paraId="26CDA5A9" w14:textId="77777777" w:rsidR="00454A52" w:rsidRDefault="00000000">
      <w:pPr>
        <w:pStyle w:val="ListParagraph"/>
        <w:numPr>
          <w:ilvl w:val="0"/>
          <w:numId w:val="1"/>
        </w:numPr>
        <w:spacing w:after="60"/>
      </w:pPr>
      <w:r>
        <w:rPr>
          <w:sz w:val="22"/>
          <w:szCs w:val="22"/>
        </w:rPr>
        <w:t>Severity Distribution - same donut chart as page 1 (Low 35%, Medium 30%, High 21%, Critical 13%).</w:t>
      </w:r>
    </w:p>
    <w:p w14:paraId="3A590CDA" w14:textId="77777777" w:rsidR="00454A52" w:rsidRDefault="00000000">
      <w:pPr>
        <w:pStyle w:val="ListParagraph"/>
        <w:numPr>
          <w:ilvl w:val="0"/>
          <w:numId w:val="1"/>
        </w:numPr>
        <w:spacing w:after="60"/>
      </w:pPr>
      <w:r>
        <w:rPr>
          <w:sz w:val="22"/>
          <w:szCs w:val="22"/>
        </w:rPr>
        <w:t>Total Incidents by Country - horizontal bar chart ranking all 15 countries.</w:t>
      </w:r>
    </w:p>
    <w:p w14:paraId="054ED37A" w14:textId="77777777" w:rsidR="00454A52" w:rsidRDefault="00454A52">
      <w:pPr>
        <w:spacing w:after="80"/>
      </w:pPr>
    </w:p>
    <w:p w14:paraId="3C139F5A" w14:textId="77777777" w:rsidR="00454A52" w:rsidRDefault="00000000">
      <w:pPr>
        <w:spacing w:after="120"/>
      </w:pPr>
      <w:r>
        <w:rPr>
          <w:b/>
          <w:bCs/>
          <w:sz w:val="22"/>
          <w:szCs w:val="22"/>
        </w:rPr>
        <w:t>What I Found:</w:t>
      </w:r>
    </w:p>
    <w:p w14:paraId="57D503BB" w14:textId="77777777" w:rsidR="00454A52" w:rsidRDefault="00000000">
      <w:pPr>
        <w:pStyle w:val="ListParagraph"/>
        <w:numPr>
          <w:ilvl w:val="0"/>
          <w:numId w:val="1"/>
        </w:numPr>
        <w:spacing w:after="60"/>
      </w:pPr>
      <w:r>
        <w:rPr>
          <w:sz w:val="22"/>
          <w:szCs w:val="22"/>
        </w:rPr>
        <w:t>All 15 countries have almost equal total escalated incidents, around 744 to 852 each, so the risk is spread evenly around the world.</w:t>
      </w:r>
    </w:p>
    <w:p w14:paraId="21FCF414" w14:textId="77777777" w:rsidR="00454A52" w:rsidRDefault="00000000">
      <w:pPr>
        <w:pStyle w:val="ListParagraph"/>
        <w:numPr>
          <w:ilvl w:val="0"/>
          <w:numId w:val="1"/>
        </w:numPr>
        <w:spacing w:after="60"/>
      </w:pPr>
      <w:r>
        <w:rPr>
          <w:sz w:val="22"/>
          <w:szCs w:val="22"/>
        </w:rPr>
        <w:t>The total escalated incidents across all countries add up to 12,112.</w:t>
      </w:r>
    </w:p>
    <w:p w14:paraId="002C6043" w14:textId="77777777" w:rsidR="00454A52" w:rsidRDefault="00000000">
      <w:pPr>
        <w:pStyle w:val="ListParagraph"/>
        <w:numPr>
          <w:ilvl w:val="0"/>
          <w:numId w:val="1"/>
        </w:numPr>
        <w:spacing w:after="60"/>
      </w:pPr>
      <w:r>
        <w:rPr>
          <w:sz w:val="22"/>
          <w:szCs w:val="22"/>
        </w:rPr>
        <w:t>Average response time is almost same for every country, close to 10.6 to 11 hours.</w:t>
      </w:r>
    </w:p>
    <w:p w14:paraId="41759845" w14:textId="77777777" w:rsidR="00454A52" w:rsidRDefault="00000000">
      <w:pPr>
        <w:pStyle w:val="ListParagraph"/>
        <w:numPr>
          <w:ilvl w:val="0"/>
          <w:numId w:val="1"/>
        </w:numPr>
        <w:spacing w:after="60"/>
      </w:pPr>
      <w:r>
        <w:rPr>
          <w:sz w:val="22"/>
          <w:szCs w:val="22"/>
        </w:rPr>
        <w:t>Canada, Netherlands, and Germany appear to have the highest total incident counts on the bar chart.</w:t>
      </w:r>
    </w:p>
    <w:p w14:paraId="575F762B" w14:textId="77777777" w:rsidR="00454A52" w:rsidRDefault="00000000">
      <w:pPr>
        <w:pStyle w:val="Heading2"/>
        <w:spacing w:before="240" w:after="100"/>
      </w:pPr>
      <w:r>
        <w:rPr>
          <w:b/>
          <w:bCs/>
          <w:color w:val="E8703A"/>
          <w:sz w:val="24"/>
          <w:szCs w:val="24"/>
        </w:rPr>
        <w:t>3. Geospatial Analysis by City</w:t>
      </w:r>
    </w:p>
    <w:p w14:paraId="04453574" w14:textId="77777777" w:rsidR="00454A52" w:rsidRDefault="00000000">
      <w:pPr>
        <w:spacing w:after="120"/>
      </w:pPr>
      <w:r>
        <w:rPr>
          <w:b/>
          <w:bCs/>
          <w:sz w:val="22"/>
          <w:szCs w:val="22"/>
        </w:rPr>
        <w:t>Top Numbers (KPI Cards):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454A52" w14:paraId="37DF5B6C" w14:textId="77777777">
        <w:tblPrEx>
          <w:tblCellMar>
            <w:top w:w="0" w:type="dxa"/>
            <w:bottom w:w="0" w:type="dxa"/>
          </w:tblCellMar>
        </w:tblPrEx>
        <w:tc>
          <w:tcPr>
            <w:tcW w:w="4500" w:type="dxa"/>
            <w:shd w:val="clear" w:color="auto" w:fill="1F3864"/>
            <w:tcMar>
              <w:top w:w="80" w:type="dxa"/>
              <w:left w:w="120" w:type="dxa"/>
              <w:bottom w:w="80" w:type="dxa"/>
              <w:right w:w="120" w:type="dxa"/>
            </w:tcMar>
          </w:tcPr>
          <w:p w14:paraId="6E2050D8" w14:textId="77777777" w:rsidR="00454A52" w:rsidRDefault="00000000">
            <w:r>
              <w:rPr>
                <w:b/>
                <w:bCs/>
                <w:color w:val="FFFFFF"/>
              </w:rPr>
              <w:t>Data Level</w:t>
            </w:r>
          </w:p>
        </w:tc>
        <w:tc>
          <w:tcPr>
            <w:tcW w:w="4500" w:type="dxa"/>
            <w:shd w:val="clear" w:color="auto" w:fill="F2F2F2"/>
            <w:tcMar>
              <w:top w:w="100" w:type="dxa"/>
              <w:left w:w="100" w:type="dxa"/>
              <w:bottom w:w="100" w:type="dxa"/>
              <w:right w:w="100" w:type="dxa"/>
            </w:tcMar>
          </w:tcPr>
          <w:p w14:paraId="68CA6707" w14:textId="77777777" w:rsidR="00454A52" w:rsidRDefault="00000000">
            <w:r>
              <w:t>City &amp; Facility Wise</w:t>
            </w:r>
          </w:p>
        </w:tc>
      </w:tr>
      <w:tr w:rsidR="00454A52" w14:paraId="4AD65DAF" w14:textId="77777777">
        <w:tblPrEx>
          <w:tblCellMar>
            <w:top w:w="0" w:type="dxa"/>
            <w:bottom w:w="0" w:type="dxa"/>
          </w:tblCellMar>
        </w:tblPrEx>
        <w:tc>
          <w:tcPr>
            <w:tcW w:w="4500" w:type="dxa"/>
            <w:shd w:val="clear" w:color="auto" w:fill="1F3864"/>
            <w:tcMar>
              <w:top w:w="80" w:type="dxa"/>
              <w:left w:w="120" w:type="dxa"/>
              <w:bottom w:w="80" w:type="dxa"/>
              <w:right w:w="120" w:type="dxa"/>
            </w:tcMar>
          </w:tcPr>
          <w:p w14:paraId="0EC31CF2" w14:textId="77777777" w:rsidR="00454A52" w:rsidRDefault="00000000">
            <w:r>
              <w:rPr>
                <w:b/>
                <w:bCs/>
                <w:color w:val="FFFFFF"/>
              </w:rPr>
              <w:t>Total Incidents</w:t>
            </w:r>
          </w:p>
        </w:tc>
        <w:tc>
          <w:tcPr>
            <w:tcW w:w="4500" w:type="dxa"/>
            <w:shd w:val="clear" w:color="auto" w:fill="F2F2F2"/>
            <w:tcMar>
              <w:top w:w="100" w:type="dxa"/>
              <w:left w:w="100" w:type="dxa"/>
              <w:bottom w:w="100" w:type="dxa"/>
              <w:right w:w="100" w:type="dxa"/>
            </w:tcMar>
          </w:tcPr>
          <w:p w14:paraId="6E3A3A2A" w14:textId="77777777" w:rsidR="00454A52" w:rsidRDefault="00000000">
            <w:r>
              <w:t>100000 (Table Total)</w:t>
            </w:r>
          </w:p>
        </w:tc>
      </w:tr>
      <w:tr w:rsidR="00454A52" w14:paraId="3C15034C" w14:textId="77777777">
        <w:tblPrEx>
          <w:tblCellMar>
            <w:top w:w="0" w:type="dxa"/>
            <w:bottom w:w="0" w:type="dxa"/>
          </w:tblCellMar>
        </w:tblPrEx>
        <w:tc>
          <w:tcPr>
            <w:tcW w:w="4500" w:type="dxa"/>
            <w:shd w:val="clear" w:color="auto" w:fill="1F3864"/>
            <w:tcMar>
              <w:top w:w="80" w:type="dxa"/>
              <w:left w:w="120" w:type="dxa"/>
              <w:bottom w:w="80" w:type="dxa"/>
              <w:right w:w="120" w:type="dxa"/>
            </w:tcMar>
          </w:tcPr>
          <w:p w14:paraId="1CD4E94E" w14:textId="77777777" w:rsidR="00454A52" w:rsidRDefault="00000000">
            <w:r>
              <w:rPr>
                <w:b/>
                <w:bCs/>
                <w:color w:val="FFFFFF"/>
              </w:rPr>
              <w:t>Avg Response Time</w:t>
            </w:r>
          </w:p>
        </w:tc>
        <w:tc>
          <w:tcPr>
            <w:tcW w:w="4500" w:type="dxa"/>
            <w:shd w:val="clear" w:color="auto" w:fill="F2F2F2"/>
            <w:tcMar>
              <w:top w:w="100" w:type="dxa"/>
              <w:left w:w="100" w:type="dxa"/>
              <w:bottom w:w="100" w:type="dxa"/>
              <w:right w:w="100" w:type="dxa"/>
            </w:tcMar>
          </w:tcPr>
          <w:p w14:paraId="2F0709F0" w14:textId="77777777" w:rsidR="00454A52" w:rsidRDefault="00000000">
            <w:r>
              <w:t>10.8 Hours</w:t>
            </w:r>
          </w:p>
        </w:tc>
      </w:tr>
    </w:tbl>
    <w:p w14:paraId="0D2C3C8D" w14:textId="77777777" w:rsidR="00454A52" w:rsidRDefault="00454A52">
      <w:pPr>
        <w:spacing w:after="120"/>
      </w:pPr>
    </w:p>
    <w:p w14:paraId="751B9AB4" w14:textId="77777777" w:rsidR="00454A52" w:rsidRDefault="00000000">
      <w:pPr>
        <w:spacing w:after="120"/>
      </w:pPr>
      <w:r>
        <w:rPr>
          <w:b/>
          <w:bCs/>
          <w:sz w:val="22"/>
          <w:szCs w:val="22"/>
        </w:rPr>
        <w:t>Charts and Visuals on this Page:</w:t>
      </w:r>
    </w:p>
    <w:p w14:paraId="3F0ACF0C" w14:textId="77777777" w:rsidR="00454A52" w:rsidRDefault="00000000">
      <w:pPr>
        <w:pStyle w:val="ListParagraph"/>
        <w:numPr>
          <w:ilvl w:val="0"/>
          <w:numId w:val="1"/>
        </w:numPr>
        <w:spacing w:after="60"/>
      </w:pPr>
      <w:r>
        <w:rPr>
          <w:sz w:val="22"/>
          <w:szCs w:val="22"/>
        </w:rPr>
        <w:t>World Map - city and severity, showing dots on the map colored by severity (Critical, High, Low).</w:t>
      </w:r>
    </w:p>
    <w:p w14:paraId="1CB5C951" w14:textId="77777777" w:rsidR="00454A52" w:rsidRDefault="00000000">
      <w:pPr>
        <w:pStyle w:val="ListParagraph"/>
        <w:numPr>
          <w:ilvl w:val="0"/>
          <w:numId w:val="1"/>
        </w:numPr>
        <w:spacing w:after="60"/>
      </w:pPr>
      <w:r>
        <w:rPr>
          <w:sz w:val="22"/>
          <w:szCs w:val="22"/>
        </w:rPr>
        <w:t>City Table - shows city, avg response time (hours), and total incidents for many cities (Aaronberg, Aaronborough, Aaronburgh, Aaronbury, Aaronchester, Aaronfort, etc).</w:t>
      </w:r>
    </w:p>
    <w:p w14:paraId="04F8E69F" w14:textId="77777777" w:rsidR="00454A52" w:rsidRDefault="00000000">
      <w:pPr>
        <w:pStyle w:val="ListParagraph"/>
        <w:numPr>
          <w:ilvl w:val="0"/>
          <w:numId w:val="1"/>
        </w:numPr>
        <w:spacing w:after="60"/>
      </w:pPr>
      <w:r>
        <w:rPr>
          <w:sz w:val="22"/>
          <w:szCs w:val="22"/>
        </w:rPr>
        <w:t>Total Incidents by Facility - bar chart for facility types like Employee H..., Cloud Environ..., Data Center, Remote/VPN, Branch Office, Cloud Environ..., Colocation, Regional Data...</w:t>
      </w:r>
    </w:p>
    <w:p w14:paraId="5BB40C18" w14:textId="77777777" w:rsidR="00454A52" w:rsidRDefault="00000000">
      <w:pPr>
        <w:pStyle w:val="ListParagraph"/>
        <w:numPr>
          <w:ilvl w:val="0"/>
          <w:numId w:val="1"/>
        </w:numPr>
        <w:spacing w:after="60"/>
      </w:pPr>
      <w:r>
        <w:rPr>
          <w:sz w:val="22"/>
          <w:szCs w:val="22"/>
        </w:rPr>
        <w:t>Avg Response Time (Hours) by City - bar chart for top cities like Brockshire, South Meli..., East Marisa, Linfurt, Medinaville.</w:t>
      </w:r>
    </w:p>
    <w:p w14:paraId="2540E69D" w14:textId="77777777" w:rsidR="00454A52" w:rsidRDefault="00000000">
      <w:pPr>
        <w:pStyle w:val="ListParagraph"/>
        <w:numPr>
          <w:ilvl w:val="0"/>
          <w:numId w:val="1"/>
        </w:numPr>
        <w:spacing w:after="60"/>
      </w:pPr>
      <w:r>
        <w:rPr>
          <w:sz w:val="22"/>
          <w:szCs w:val="22"/>
        </w:rPr>
        <w:t>Total Incidents by City - horizontal bar chart with top cities like South Michael, East Michael, New Michael, North Michael, Lake Michael, Port Michael, and more.</w:t>
      </w:r>
    </w:p>
    <w:p w14:paraId="45DBCC1C" w14:textId="77777777" w:rsidR="00454A52" w:rsidRDefault="00454A52">
      <w:pPr>
        <w:spacing w:after="80"/>
      </w:pPr>
    </w:p>
    <w:p w14:paraId="1C32150E" w14:textId="77777777" w:rsidR="00454A52" w:rsidRDefault="00000000">
      <w:pPr>
        <w:spacing w:after="120"/>
      </w:pPr>
      <w:r>
        <w:rPr>
          <w:b/>
          <w:bCs/>
          <w:sz w:val="22"/>
          <w:szCs w:val="22"/>
        </w:rPr>
        <w:t>What I Found:</w:t>
      </w:r>
    </w:p>
    <w:p w14:paraId="485E8D7B" w14:textId="77777777" w:rsidR="00454A52" w:rsidRDefault="00000000">
      <w:pPr>
        <w:pStyle w:val="ListParagraph"/>
        <w:numPr>
          <w:ilvl w:val="0"/>
          <w:numId w:val="1"/>
        </w:numPr>
        <w:spacing w:after="60"/>
      </w:pPr>
      <w:r>
        <w:rPr>
          <w:sz w:val="22"/>
          <w:szCs w:val="22"/>
        </w:rPr>
        <w:t>Incidents are spread across many small cities, so no single city dominates the whole dataset.</w:t>
      </w:r>
    </w:p>
    <w:p w14:paraId="6E6687E4" w14:textId="77777777" w:rsidR="00454A52" w:rsidRDefault="00000000">
      <w:pPr>
        <w:pStyle w:val="ListParagraph"/>
        <w:numPr>
          <w:ilvl w:val="0"/>
          <w:numId w:val="1"/>
        </w:numPr>
        <w:spacing w:after="60"/>
      </w:pPr>
      <w:r>
        <w:rPr>
          <w:sz w:val="22"/>
          <w:szCs w:val="22"/>
        </w:rPr>
        <w:t>The facility bar chart shows Total Incidents are almost same (around 10K to 12K) for all facility types like Cloud Environment, Data Center, VPN, and Office.</w:t>
      </w:r>
    </w:p>
    <w:p w14:paraId="6E78185B" w14:textId="77777777" w:rsidR="00454A52" w:rsidRDefault="00000000">
      <w:pPr>
        <w:pStyle w:val="ListParagraph"/>
        <w:numPr>
          <w:ilvl w:val="0"/>
          <w:numId w:val="1"/>
        </w:numPr>
        <w:spacing w:after="60"/>
      </w:pPr>
      <w:r>
        <w:rPr>
          <w:sz w:val="22"/>
          <w:szCs w:val="22"/>
        </w:rPr>
        <w:t>Cities with names like 'Michael' (South Michael, East Michael, New Michael) show up often at the top of the incident count list.</w:t>
      </w:r>
    </w:p>
    <w:p w14:paraId="104B55DF" w14:textId="77777777" w:rsidR="00454A52" w:rsidRDefault="00000000">
      <w:pPr>
        <w:pStyle w:val="Heading2"/>
        <w:spacing w:before="240" w:after="100"/>
      </w:pPr>
      <w:r>
        <w:rPr>
          <w:b/>
          <w:bCs/>
          <w:color w:val="E8703A"/>
          <w:sz w:val="24"/>
          <w:szCs w:val="24"/>
        </w:rPr>
        <w:t>4. Temporal Incident Analytics</w:t>
      </w:r>
    </w:p>
    <w:p w14:paraId="3529F466" w14:textId="77777777" w:rsidR="00454A52" w:rsidRDefault="00000000">
      <w:pPr>
        <w:spacing w:after="120"/>
      </w:pPr>
      <w:r>
        <w:rPr>
          <w:b/>
          <w:bCs/>
          <w:sz w:val="22"/>
          <w:szCs w:val="22"/>
        </w:rPr>
        <w:t>Top Numbers (KPI Cards):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454A52" w14:paraId="37818308" w14:textId="77777777">
        <w:tblPrEx>
          <w:tblCellMar>
            <w:top w:w="0" w:type="dxa"/>
            <w:bottom w:w="0" w:type="dxa"/>
          </w:tblCellMar>
        </w:tblPrEx>
        <w:tc>
          <w:tcPr>
            <w:tcW w:w="4500" w:type="dxa"/>
            <w:shd w:val="clear" w:color="auto" w:fill="1F3864"/>
            <w:tcMar>
              <w:top w:w="80" w:type="dxa"/>
              <w:left w:w="120" w:type="dxa"/>
              <w:bottom w:w="80" w:type="dxa"/>
              <w:right w:w="120" w:type="dxa"/>
            </w:tcMar>
          </w:tcPr>
          <w:p w14:paraId="2591C339" w14:textId="77777777" w:rsidR="00454A52" w:rsidRDefault="00000000">
            <w:r>
              <w:rPr>
                <w:b/>
                <w:bCs/>
                <w:color w:val="FFFFFF"/>
              </w:rPr>
              <w:t>Peak Hour</w:t>
            </w:r>
          </w:p>
        </w:tc>
        <w:tc>
          <w:tcPr>
            <w:tcW w:w="4500" w:type="dxa"/>
            <w:shd w:val="clear" w:color="auto" w:fill="F2F2F2"/>
            <w:tcMar>
              <w:top w:w="100" w:type="dxa"/>
              <w:left w:w="100" w:type="dxa"/>
              <w:bottom w:w="100" w:type="dxa"/>
              <w:right w:w="100" w:type="dxa"/>
            </w:tcMar>
          </w:tcPr>
          <w:p w14:paraId="63FB3733" w14:textId="77777777" w:rsidR="00454A52" w:rsidRDefault="00000000">
            <w:r>
              <w:t>2 (AM)</w:t>
            </w:r>
          </w:p>
        </w:tc>
      </w:tr>
      <w:tr w:rsidR="00454A52" w14:paraId="2C7474BF" w14:textId="77777777">
        <w:tblPrEx>
          <w:tblCellMar>
            <w:top w:w="0" w:type="dxa"/>
            <w:bottom w:w="0" w:type="dxa"/>
          </w:tblCellMar>
        </w:tblPrEx>
        <w:tc>
          <w:tcPr>
            <w:tcW w:w="4500" w:type="dxa"/>
            <w:shd w:val="clear" w:color="auto" w:fill="1F3864"/>
            <w:tcMar>
              <w:top w:w="80" w:type="dxa"/>
              <w:left w:w="120" w:type="dxa"/>
              <w:bottom w:w="80" w:type="dxa"/>
              <w:right w:w="120" w:type="dxa"/>
            </w:tcMar>
          </w:tcPr>
          <w:p w14:paraId="7E8CAC22" w14:textId="77777777" w:rsidR="00454A52" w:rsidRDefault="00000000">
            <w:r>
              <w:rPr>
                <w:b/>
                <w:bCs/>
                <w:color w:val="FFFFFF"/>
              </w:rPr>
              <w:t>Peak Month</w:t>
            </w:r>
          </w:p>
        </w:tc>
        <w:tc>
          <w:tcPr>
            <w:tcW w:w="4500" w:type="dxa"/>
            <w:shd w:val="clear" w:color="auto" w:fill="F2F2F2"/>
            <w:tcMar>
              <w:top w:w="100" w:type="dxa"/>
              <w:left w:w="100" w:type="dxa"/>
              <w:bottom w:w="100" w:type="dxa"/>
              <w:right w:w="100" w:type="dxa"/>
            </w:tcMar>
          </w:tcPr>
          <w:p w14:paraId="75B49992" w14:textId="77777777" w:rsidR="00454A52" w:rsidRDefault="00000000">
            <w:r>
              <w:t>5 (May)</w:t>
            </w:r>
          </w:p>
        </w:tc>
      </w:tr>
    </w:tbl>
    <w:p w14:paraId="0AAF7CDC" w14:textId="77777777" w:rsidR="00454A52" w:rsidRDefault="00454A52">
      <w:pPr>
        <w:spacing w:after="120"/>
      </w:pPr>
    </w:p>
    <w:p w14:paraId="0955C39D" w14:textId="77777777" w:rsidR="00454A52" w:rsidRDefault="00000000">
      <w:pPr>
        <w:spacing w:after="120"/>
      </w:pPr>
      <w:r>
        <w:rPr>
          <w:b/>
          <w:bCs/>
          <w:sz w:val="22"/>
          <w:szCs w:val="22"/>
        </w:rPr>
        <w:t>Charts and Visuals on this Page:</w:t>
      </w:r>
    </w:p>
    <w:p w14:paraId="3A3E20A6" w14:textId="77777777" w:rsidR="00454A52" w:rsidRDefault="00000000">
      <w:pPr>
        <w:pStyle w:val="ListParagraph"/>
        <w:numPr>
          <w:ilvl w:val="0"/>
          <w:numId w:val="1"/>
        </w:numPr>
        <w:spacing w:after="60"/>
      </w:pPr>
      <w:r>
        <w:rPr>
          <w:sz w:val="22"/>
          <w:szCs w:val="22"/>
        </w:rPr>
        <w:t>Daily Incident Trend - bar chart for each day of the month (1 to 31).</w:t>
      </w:r>
    </w:p>
    <w:p w14:paraId="7C774622" w14:textId="77777777" w:rsidR="00454A52" w:rsidRDefault="00000000">
      <w:pPr>
        <w:pStyle w:val="ListParagraph"/>
        <w:numPr>
          <w:ilvl w:val="0"/>
          <w:numId w:val="1"/>
        </w:numPr>
        <w:spacing w:after="60"/>
      </w:pPr>
      <w:r>
        <w:rPr>
          <w:sz w:val="22"/>
          <w:szCs w:val="22"/>
        </w:rPr>
        <w:t>Weekly Incident Trend - line chart across weeks.</w:t>
      </w:r>
    </w:p>
    <w:p w14:paraId="06CA91A6" w14:textId="77777777" w:rsidR="00454A52" w:rsidRDefault="00000000">
      <w:pPr>
        <w:pStyle w:val="ListParagraph"/>
        <w:numPr>
          <w:ilvl w:val="0"/>
          <w:numId w:val="1"/>
        </w:numPr>
        <w:spacing w:after="60"/>
      </w:pPr>
      <w:r>
        <w:rPr>
          <w:sz w:val="22"/>
          <w:szCs w:val="22"/>
        </w:rPr>
        <w:t>Seasonal Trend Analysis - bar chart comparing Post-Monsoon, Summer, and Winter.</w:t>
      </w:r>
    </w:p>
    <w:p w14:paraId="24423432" w14:textId="77777777" w:rsidR="00454A52" w:rsidRDefault="00000000">
      <w:pPr>
        <w:pStyle w:val="ListParagraph"/>
        <w:numPr>
          <w:ilvl w:val="0"/>
          <w:numId w:val="1"/>
        </w:numPr>
        <w:spacing w:after="60"/>
      </w:pPr>
      <w:r>
        <w:rPr>
          <w:sz w:val="22"/>
          <w:szCs w:val="22"/>
        </w:rPr>
        <w:t>Total Incidents by Year and Severity - line chart from 2022 to 2025 split by severity.</w:t>
      </w:r>
    </w:p>
    <w:p w14:paraId="1AD9200F" w14:textId="77777777" w:rsidR="00454A52" w:rsidRDefault="00000000">
      <w:pPr>
        <w:pStyle w:val="ListParagraph"/>
        <w:numPr>
          <w:ilvl w:val="0"/>
          <w:numId w:val="1"/>
        </w:numPr>
        <w:spacing w:after="60"/>
      </w:pPr>
      <w:r>
        <w:rPr>
          <w:sz w:val="22"/>
          <w:szCs w:val="22"/>
        </w:rPr>
        <w:t>Hourly Incident Trend - bar chart for each hour of the day (0 to 23).</w:t>
      </w:r>
    </w:p>
    <w:p w14:paraId="16AF9447" w14:textId="77777777" w:rsidR="00454A52" w:rsidRDefault="00000000">
      <w:pPr>
        <w:pStyle w:val="ListParagraph"/>
        <w:numPr>
          <w:ilvl w:val="0"/>
          <w:numId w:val="1"/>
        </w:numPr>
        <w:spacing w:after="60"/>
      </w:pPr>
      <w:r>
        <w:rPr>
          <w:sz w:val="22"/>
          <w:szCs w:val="22"/>
        </w:rPr>
        <w:t>Total Incidents by Season and Severity - stacked 100% bar chart by season.</w:t>
      </w:r>
    </w:p>
    <w:p w14:paraId="68D81D71" w14:textId="77777777" w:rsidR="00454A52" w:rsidRDefault="00000000">
      <w:pPr>
        <w:pStyle w:val="ListParagraph"/>
        <w:numPr>
          <w:ilvl w:val="0"/>
          <w:numId w:val="1"/>
        </w:numPr>
        <w:spacing w:after="60"/>
      </w:pPr>
      <w:r>
        <w:rPr>
          <w:sz w:val="22"/>
          <w:szCs w:val="22"/>
        </w:rPr>
        <w:t>Monthly Incident Trend - line chart (same as page 1).</w:t>
      </w:r>
    </w:p>
    <w:p w14:paraId="45EE53FD" w14:textId="77777777" w:rsidR="00454A52" w:rsidRDefault="00000000">
      <w:pPr>
        <w:pStyle w:val="ListParagraph"/>
        <w:numPr>
          <w:ilvl w:val="0"/>
          <w:numId w:val="1"/>
        </w:numPr>
        <w:spacing w:after="60"/>
      </w:pPr>
      <w:r>
        <w:rPr>
          <w:sz w:val="22"/>
          <w:szCs w:val="22"/>
        </w:rPr>
        <w:t>Total Incidents by Season and Category - stacked 100% bar chart by season and category.</w:t>
      </w:r>
    </w:p>
    <w:p w14:paraId="6318E5E1" w14:textId="77777777" w:rsidR="00454A52" w:rsidRDefault="00454A52">
      <w:pPr>
        <w:spacing w:after="80"/>
      </w:pPr>
    </w:p>
    <w:p w14:paraId="4D37C1D4" w14:textId="77777777" w:rsidR="00454A52" w:rsidRDefault="00000000">
      <w:pPr>
        <w:spacing w:after="120"/>
      </w:pPr>
      <w:r>
        <w:rPr>
          <w:b/>
          <w:bCs/>
          <w:sz w:val="22"/>
          <w:szCs w:val="22"/>
        </w:rPr>
        <w:t>What I Found:</w:t>
      </w:r>
    </w:p>
    <w:p w14:paraId="6F13BABA" w14:textId="77777777" w:rsidR="00454A52" w:rsidRDefault="00000000">
      <w:pPr>
        <w:pStyle w:val="ListParagraph"/>
        <w:numPr>
          <w:ilvl w:val="0"/>
          <w:numId w:val="1"/>
        </w:numPr>
        <w:spacing w:after="60"/>
      </w:pPr>
      <w:r>
        <w:rPr>
          <w:sz w:val="22"/>
          <w:szCs w:val="22"/>
        </w:rPr>
        <w:t>Most incidents happen around 2 AM, which may mean attackers target off-work hours.</w:t>
      </w:r>
    </w:p>
    <w:p w14:paraId="62EF742B" w14:textId="77777777" w:rsidR="00454A52" w:rsidRDefault="00000000">
      <w:pPr>
        <w:pStyle w:val="ListParagraph"/>
        <w:numPr>
          <w:ilvl w:val="0"/>
          <w:numId w:val="1"/>
        </w:numPr>
        <w:spacing w:after="60"/>
      </w:pPr>
      <w:r>
        <w:rPr>
          <w:sz w:val="22"/>
          <w:szCs w:val="22"/>
        </w:rPr>
        <w:t>May is the busiest month (peak month) for incidents.</w:t>
      </w:r>
    </w:p>
    <w:p w14:paraId="1748868A" w14:textId="77777777" w:rsidR="00454A52" w:rsidRDefault="00000000">
      <w:pPr>
        <w:pStyle w:val="ListParagraph"/>
        <w:numPr>
          <w:ilvl w:val="0"/>
          <w:numId w:val="1"/>
        </w:numPr>
        <w:spacing w:after="60"/>
      </w:pPr>
      <w:r>
        <w:rPr>
          <w:sz w:val="22"/>
          <w:szCs w:val="22"/>
        </w:rPr>
        <w:t>Daily incidents stay steady (around 2K-3K each day) through most of the month, with a small drop at the end.</w:t>
      </w:r>
    </w:p>
    <w:p w14:paraId="545E2BB5" w14:textId="77777777" w:rsidR="00454A52" w:rsidRDefault="00000000">
      <w:pPr>
        <w:pStyle w:val="ListParagraph"/>
        <w:numPr>
          <w:ilvl w:val="0"/>
          <w:numId w:val="1"/>
        </w:numPr>
        <w:spacing w:after="60"/>
      </w:pPr>
      <w:r>
        <w:rPr>
          <w:sz w:val="22"/>
          <w:szCs w:val="22"/>
        </w:rPr>
        <w:t>Incident counts by year show a drop after 2024, going into 2025.</w:t>
      </w:r>
    </w:p>
    <w:p w14:paraId="3BBF94D9" w14:textId="77777777" w:rsidR="00454A52" w:rsidRDefault="00000000">
      <w:pPr>
        <w:pStyle w:val="ListParagraph"/>
        <w:numPr>
          <w:ilvl w:val="0"/>
          <w:numId w:val="1"/>
        </w:numPr>
        <w:spacing w:after="60"/>
      </w:pPr>
      <w:r>
        <w:rPr>
          <w:sz w:val="22"/>
          <w:szCs w:val="22"/>
        </w:rPr>
        <w:t>Post-Monsoon season looks to have the highest total incidents among the three seasons.</w:t>
      </w:r>
    </w:p>
    <w:p w14:paraId="3FBE175B" w14:textId="77777777" w:rsidR="00454A52" w:rsidRDefault="00000000">
      <w:pPr>
        <w:pStyle w:val="Heading2"/>
        <w:spacing w:before="240" w:after="100"/>
      </w:pPr>
      <w:r>
        <w:rPr>
          <w:b/>
          <w:bCs/>
          <w:color w:val="E8703A"/>
          <w:sz w:val="24"/>
          <w:szCs w:val="24"/>
        </w:rPr>
        <w:t>5. Incident Response Analytics</w:t>
      </w:r>
    </w:p>
    <w:p w14:paraId="7A92E5AE" w14:textId="77777777" w:rsidR="00454A52" w:rsidRDefault="00000000">
      <w:pPr>
        <w:spacing w:after="120"/>
      </w:pPr>
      <w:r>
        <w:rPr>
          <w:b/>
          <w:bCs/>
          <w:sz w:val="22"/>
          <w:szCs w:val="22"/>
        </w:rPr>
        <w:t>Top Numbers (KPI Cards):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454A52" w14:paraId="0D288839" w14:textId="77777777">
        <w:tblPrEx>
          <w:tblCellMar>
            <w:top w:w="0" w:type="dxa"/>
            <w:bottom w:w="0" w:type="dxa"/>
          </w:tblCellMar>
        </w:tblPrEx>
        <w:tc>
          <w:tcPr>
            <w:tcW w:w="4500" w:type="dxa"/>
            <w:shd w:val="clear" w:color="auto" w:fill="1F3864"/>
            <w:tcMar>
              <w:top w:w="80" w:type="dxa"/>
              <w:left w:w="120" w:type="dxa"/>
              <w:bottom w:w="80" w:type="dxa"/>
              <w:right w:w="120" w:type="dxa"/>
            </w:tcMar>
          </w:tcPr>
          <w:p w14:paraId="70824C6E" w14:textId="77777777" w:rsidR="00454A52" w:rsidRDefault="00000000">
            <w:r>
              <w:rPr>
                <w:b/>
                <w:bCs/>
                <w:color w:val="FFFFFF"/>
              </w:rPr>
              <w:t>Total Responses Count</w:t>
            </w:r>
          </w:p>
        </w:tc>
        <w:tc>
          <w:tcPr>
            <w:tcW w:w="4500" w:type="dxa"/>
            <w:shd w:val="clear" w:color="auto" w:fill="F2F2F2"/>
            <w:tcMar>
              <w:top w:w="100" w:type="dxa"/>
              <w:left w:w="100" w:type="dxa"/>
              <w:bottom w:w="100" w:type="dxa"/>
              <w:right w:w="100" w:type="dxa"/>
            </w:tcMar>
          </w:tcPr>
          <w:p w14:paraId="51BAFA7E" w14:textId="77777777" w:rsidR="00454A52" w:rsidRDefault="00000000">
            <w:r>
              <w:t>125K</w:t>
            </w:r>
          </w:p>
        </w:tc>
      </w:tr>
      <w:tr w:rsidR="00454A52" w14:paraId="6D8B1911" w14:textId="77777777">
        <w:tblPrEx>
          <w:tblCellMar>
            <w:top w:w="0" w:type="dxa"/>
            <w:bottom w:w="0" w:type="dxa"/>
          </w:tblCellMar>
        </w:tblPrEx>
        <w:tc>
          <w:tcPr>
            <w:tcW w:w="4500" w:type="dxa"/>
            <w:shd w:val="clear" w:color="auto" w:fill="1F3864"/>
            <w:tcMar>
              <w:top w:w="80" w:type="dxa"/>
              <w:left w:w="120" w:type="dxa"/>
              <w:bottom w:w="80" w:type="dxa"/>
              <w:right w:w="120" w:type="dxa"/>
            </w:tcMar>
          </w:tcPr>
          <w:p w14:paraId="66FE9B04" w14:textId="77777777" w:rsidR="00454A52" w:rsidRDefault="00000000">
            <w:r>
              <w:rPr>
                <w:b/>
                <w:bCs/>
                <w:color w:val="FFFFFF"/>
              </w:rPr>
              <w:t>Avg Response Speed</w:t>
            </w:r>
          </w:p>
        </w:tc>
        <w:tc>
          <w:tcPr>
            <w:tcW w:w="4500" w:type="dxa"/>
            <w:shd w:val="clear" w:color="auto" w:fill="F2F2F2"/>
            <w:tcMar>
              <w:top w:w="100" w:type="dxa"/>
              <w:left w:w="100" w:type="dxa"/>
              <w:bottom w:w="100" w:type="dxa"/>
              <w:right w:w="100" w:type="dxa"/>
            </w:tcMar>
          </w:tcPr>
          <w:p w14:paraId="508DDE04" w14:textId="77777777" w:rsidR="00454A52" w:rsidRDefault="00000000">
            <w:r>
              <w:t>647.14</w:t>
            </w:r>
          </w:p>
        </w:tc>
      </w:tr>
      <w:tr w:rsidR="00454A52" w14:paraId="78964153" w14:textId="77777777">
        <w:tblPrEx>
          <w:tblCellMar>
            <w:top w:w="0" w:type="dxa"/>
            <w:bottom w:w="0" w:type="dxa"/>
          </w:tblCellMar>
        </w:tblPrEx>
        <w:tc>
          <w:tcPr>
            <w:tcW w:w="4500" w:type="dxa"/>
            <w:shd w:val="clear" w:color="auto" w:fill="1F3864"/>
            <w:tcMar>
              <w:top w:w="80" w:type="dxa"/>
              <w:left w:w="120" w:type="dxa"/>
              <w:bottom w:w="80" w:type="dxa"/>
              <w:right w:w="120" w:type="dxa"/>
            </w:tcMar>
          </w:tcPr>
          <w:p w14:paraId="0C4D844F" w14:textId="77777777" w:rsidR="00454A52" w:rsidRDefault="00000000">
            <w:r>
              <w:rPr>
                <w:b/>
                <w:bCs/>
                <w:color w:val="FFFFFF"/>
              </w:rPr>
              <w:t>Avg Resolution Speed</w:t>
            </w:r>
          </w:p>
        </w:tc>
        <w:tc>
          <w:tcPr>
            <w:tcW w:w="4500" w:type="dxa"/>
            <w:shd w:val="clear" w:color="auto" w:fill="F2F2F2"/>
            <w:tcMar>
              <w:top w:w="100" w:type="dxa"/>
              <w:left w:w="100" w:type="dxa"/>
              <w:bottom w:w="100" w:type="dxa"/>
              <w:right w:w="100" w:type="dxa"/>
            </w:tcMar>
          </w:tcPr>
          <w:p w14:paraId="14D98A2B" w14:textId="77777777" w:rsidR="00454A52" w:rsidRDefault="00000000">
            <w:r>
              <w:t>1.44K</w:t>
            </w:r>
          </w:p>
        </w:tc>
      </w:tr>
    </w:tbl>
    <w:p w14:paraId="375505B6" w14:textId="77777777" w:rsidR="00454A52" w:rsidRDefault="00454A52">
      <w:pPr>
        <w:spacing w:after="120"/>
      </w:pPr>
    </w:p>
    <w:p w14:paraId="53C8FAFF" w14:textId="77777777" w:rsidR="00454A52" w:rsidRDefault="00000000">
      <w:pPr>
        <w:spacing w:after="120"/>
      </w:pPr>
      <w:r>
        <w:rPr>
          <w:b/>
          <w:bCs/>
          <w:sz w:val="22"/>
          <w:szCs w:val="22"/>
        </w:rPr>
        <w:t>Charts and Visuals on this Page:</w:t>
      </w:r>
    </w:p>
    <w:p w14:paraId="6051E758" w14:textId="77777777" w:rsidR="00454A52" w:rsidRDefault="00000000">
      <w:pPr>
        <w:pStyle w:val="ListParagraph"/>
        <w:numPr>
          <w:ilvl w:val="0"/>
          <w:numId w:val="1"/>
        </w:numPr>
        <w:spacing w:after="60"/>
      </w:pPr>
      <w:r>
        <w:rPr>
          <w:sz w:val="22"/>
          <w:szCs w:val="22"/>
        </w:rPr>
        <w:t>Response Status Distribution - pie chart with 5 equal parts (20% each): Contained, Eradicated, Mitigated, No Action Needed, Ongoing Monitoring.</w:t>
      </w:r>
    </w:p>
    <w:p w14:paraId="41250B96" w14:textId="77777777" w:rsidR="00454A52" w:rsidRDefault="00000000">
      <w:pPr>
        <w:pStyle w:val="ListParagraph"/>
        <w:numPr>
          <w:ilvl w:val="0"/>
          <w:numId w:val="1"/>
        </w:numPr>
        <w:spacing w:after="60"/>
      </w:pPr>
      <w:r>
        <w:rPr>
          <w:sz w:val="22"/>
          <w:szCs w:val="22"/>
        </w:rPr>
        <w:t>Resolution Time Analysis - stacked bar chart by category and severity.</w:t>
      </w:r>
    </w:p>
    <w:p w14:paraId="453A538E" w14:textId="77777777" w:rsidR="00454A52" w:rsidRDefault="00000000">
      <w:pPr>
        <w:pStyle w:val="ListParagraph"/>
        <w:numPr>
          <w:ilvl w:val="0"/>
          <w:numId w:val="1"/>
        </w:numPr>
        <w:spacing w:after="60"/>
      </w:pPr>
      <w:r>
        <w:rPr>
          <w:sz w:val="22"/>
          <w:szCs w:val="22"/>
        </w:rPr>
        <w:t>Response Time by Severity - bar chart (Medium, Low, High, Critical).</w:t>
      </w:r>
    </w:p>
    <w:p w14:paraId="69A45529" w14:textId="77777777" w:rsidR="00454A52" w:rsidRDefault="00000000">
      <w:pPr>
        <w:pStyle w:val="ListParagraph"/>
        <w:numPr>
          <w:ilvl w:val="0"/>
          <w:numId w:val="1"/>
        </w:numPr>
        <w:spacing w:after="60"/>
      </w:pPr>
      <w:r>
        <w:rPr>
          <w:sz w:val="22"/>
          <w:szCs w:val="22"/>
        </w:rPr>
        <w:t>Response Time by Team - bar chart for teams: Network Security, External Forensics, SOC Tier 1, CISO Office, Incident Response, SOC Tier 3, SOC Tier 2.</w:t>
      </w:r>
    </w:p>
    <w:p w14:paraId="6063F948" w14:textId="77777777" w:rsidR="00454A52" w:rsidRDefault="00000000">
      <w:pPr>
        <w:pStyle w:val="ListParagraph"/>
        <w:numPr>
          <w:ilvl w:val="0"/>
          <w:numId w:val="1"/>
        </w:numPr>
        <w:spacing w:after="60"/>
      </w:pPr>
      <w:r>
        <w:rPr>
          <w:sz w:val="22"/>
          <w:szCs w:val="22"/>
        </w:rPr>
        <w:t>Response Time by City/Region - bar chart for top cities like Brockshire, West Marvin, Fitzgeraldfort, Archertown.</w:t>
      </w:r>
    </w:p>
    <w:p w14:paraId="765F34DE" w14:textId="77777777" w:rsidR="00454A52" w:rsidRDefault="00000000">
      <w:pPr>
        <w:pStyle w:val="ListParagraph"/>
        <w:numPr>
          <w:ilvl w:val="0"/>
          <w:numId w:val="1"/>
        </w:numPr>
        <w:spacing w:after="60"/>
      </w:pPr>
      <w:r>
        <w:rPr>
          <w:sz w:val="22"/>
          <w:szCs w:val="22"/>
        </w:rPr>
        <w:t>Open vs Closed Incidents Status - pie/donut chart: Resolved (44.79%), In Progress (20.16%), Escalated (14%), Open (12.11%), Closed - False Positive (7.98%).</w:t>
      </w:r>
    </w:p>
    <w:p w14:paraId="3D7C1033" w14:textId="77777777" w:rsidR="00454A52" w:rsidRDefault="00454A52">
      <w:pPr>
        <w:spacing w:after="80"/>
      </w:pPr>
    </w:p>
    <w:p w14:paraId="5B864F90" w14:textId="77777777" w:rsidR="00454A52" w:rsidRDefault="00000000">
      <w:pPr>
        <w:spacing w:after="120"/>
      </w:pPr>
      <w:r>
        <w:rPr>
          <w:b/>
          <w:bCs/>
          <w:sz w:val="22"/>
          <w:szCs w:val="22"/>
        </w:rPr>
        <w:t>What I Found:</w:t>
      </w:r>
    </w:p>
    <w:p w14:paraId="4AA73BC0" w14:textId="77777777" w:rsidR="00454A52" w:rsidRDefault="00000000">
      <w:pPr>
        <w:pStyle w:val="ListParagraph"/>
        <w:numPr>
          <w:ilvl w:val="0"/>
          <w:numId w:val="1"/>
        </w:numPr>
        <w:spacing w:after="60"/>
      </w:pPr>
      <w:r>
        <w:rPr>
          <w:sz w:val="22"/>
          <w:szCs w:val="22"/>
        </w:rPr>
        <w:t>The 5 response outcomes (Contained, Eradicated, Mitigated, No Action Needed, Ongoing Monitoring) are exactly equal in the data (20K each), which looks like even/random data distribution rather than real-world pattern.</w:t>
      </w:r>
    </w:p>
    <w:p w14:paraId="0CAC18EF" w14:textId="77777777" w:rsidR="00454A52" w:rsidRDefault="00000000">
      <w:pPr>
        <w:pStyle w:val="ListParagraph"/>
        <w:numPr>
          <w:ilvl w:val="0"/>
          <w:numId w:val="1"/>
        </w:numPr>
        <w:spacing w:after="60"/>
      </w:pPr>
      <w:r>
        <w:rPr>
          <w:sz w:val="22"/>
          <w:szCs w:val="22"/>
        </w:rPr>
        <w:lastRenderedPageBreak/>
        <w:t>Almost 45% of incidents are marked Resolved, which is good, but about 12% are still Open and 20% are In Progress.</w:t>
      </w:r>
    </w:p>
    <w:p w14:paraId="414536AE" w14:textId="77777777" w:rsidR="00454A52" w:rsidRDefault="00000000">
      <w:pPr>
        <w:pStyle w:val="ListParagraph"/>
        <w:numPr>
          <w:ilvl w:val="0"/>
          <w:numId w:val="1"/>
        </w:numPr>
        <w:spacing w:after="60"/>
      </w:pPr>
      <w:r>
        <w:rPr>
          <w:sz w:val="22"/>
          <w:szCs w:val="22"/>
        </w:rPr>
        <w:t>Response time looks about the same across all teams (close to 647 on average), meaning no team is clearly faster or slower.</w:t>
      </w:r>
    </w:p>
    <w:p w14:paraId="174F9159" w14:textId="77777777" w:rsidR="00454A52" w:rsidRDefault="00000000">
      <w:pPr>
        <w:pStyle w:val="Heading2"/>
        <w:spacing w:before="240" w:after="100"/>
      </w:pPr>
      <w:r>
        <w:rPr>
          <w:b/>
          <w:bCs/>
          <w:color w:val="E8703A"/>
          <w:sz w:val="24"/>
          <w:szCs w:val="24"/>
        </w:rPr>
        <w:t>6. Security Risk Assessment</w:t>
      </w:r>
    </w:p>
    <w:p w14:paraId="6287B888" w14:textId="77777777" w:rsidR="00454A52" w:rsidRDefault="00000000">
      <w:pPr>
        <w:spacing w:after="120"/>
      </w:pPr>
      <w:r>
        <w:rPr>
          <w:b/>
          <w:bCs/>
          <w:sz w:val="22"/>
          <w:szCs w:val="22"/>
        </w:rPr>
        <w:t>Top Numbers (KPI Cards):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454A52" w14:paraId="761DBA4E" w14:textId="77777777">
        <w:tblPrEx>
          <w:tblCellMar>
            <w:top w:w="0" w:type="dxa"/>
            <w:bottom w:w="0" w:type="dxa"/>
          </w:tblCellMar>
        </w:tblPrEx>
        <w:tc>
          <w:tcPr>
            <w:tcW w:w="4500" w:type="dxa"/>
            <w:shd w:val="clear" w:color="auto" w:fill="1F3864"/>
            <w:tcMar>
              <w:top w:w="80" w:type="dxa"/>
              <w:left w:w="120" w:type="dxa"/>
              <w:bottom w:w="80" w:type="dxa"/>
              <w:right w:w="120" w:type="dxa"/>
            </w:tcMar>
          </w:tcPr>
          <w:p w14:paraId="0BBF11E6" w14:textId="77777777" w:rsidR="00454A52" w:rsidRDefault="00000000">
            <w:r>
              <w:rPr>
                <w:b/>
                <w:bCs/>
                <w:color w:val="FFFFFF"/>
              </w:rPr>
              <w:t>Total Incidents</w:t>
            </w:r>
          </w:p>
        </w:tc>
        <w:tc>
          <w:tcPr>
            <w:tcW w:w="4500" w:type="dxa"/>
            <w:shd w:val="clear" w:color="auto" w:fill="F2F2F2"/>
            <w:tcMar>
              <w:top w:w="100" w:type="dxa"/>
              <w:left w:w="100" w:type="dxa"/>
              <w:bottom w:w="100" w:type="dxa"/>
              <w:right w:w="100" w:type="dxa"/>
            </w:tcMar>
          </w:tcPr>
          <w:p w14:paraId="3C1E6BE3" w14:textId="77777777" w:rsidR="00454A52" w:rsidRDefault="00000000">
            <w:r>
              <w:t>100K</w:t>
            </w:r>
          </w:p>
        </w:tc>
      </w:tr>
      <w:tr w:rsidR="00454A52" w14:paraId="0C0A15D5" w14:textId="77777777">
        <w:tblPrEx>
          <w:tblCellMar>
            <w:top w:w="0" w:type="dxa"/>
            <w:bottom w:w="0" w:type="dxa"/>
          </w:tblCellMar>
        </w:tblPrEx>
        <w:tc>
          <w:tcPr>
            <w:tcW w:w="4500" w:type="dxa"/>
            <w:shd w:val="clear" w:color="auto" w:fill="1F3864"/>
            <w:tcMar>
              <w:top w:w="80" w:type="dxa"/>
              <w:left w:w="120" w:type="dxa"/>
              <w:bottom w:w="80" w:type="dxa"/>
              <w:right w:w="120" w:type="dxa"/>
            </w:tcMar>
          </w:tcPr>
          <w:p w14:paraId="6D81302E" w14:textId="77777777" w:rsidR="00454A52" w:rsidRDefault="00000000">
            <w:r>
              <w:rPr>
                <w:b/>
                <w:bCs/>
                <w:color w:val="FFFFFF"/>
              </w:rPr>
              <w:t>High Risk City Count</w:t>
            </w:r>
          </w:p>
        </w:tc>
        <w:tc>
          <w:tcPr>
            <w:tcW w:w="4500" w:type="dxa"/>
            <w:shd w:val="clear" w:color="auto" w:fill="F2F2F2"/>
            <w:tcMar>
              <w:top w:w="100" w:type="dxa"/>
              <w:left w:w="100" w:type="dxa"/>
              <w:bottom w:w="100" w:type="dxa"/>
              <w:right w:w="100" w:type="dxa"/>
            </w:tcMar>
          </w:tcPr>
          <w:p w14:paraId="102239A5" w14:textId="77777777" w:rsidR="00454A52" w:rsidRDefault="00000000">
            <w:r>
              <w:t>18K</w:t>
            </w:r>
          </w:p>
        </w:tc>
      </w:tr>
      <w:tr w:rsidR="00454A52" w14:paraId="355FDDB3" w14:textId="77777777">
        <w:tblPrEx>
          <w:tblCellMar>
            <w:top w:w="0" w:type="dxa"/>
            <w:bottom w:w="0" w:type="dxa"/>
          </w:tblCellMar>
        </w:tblPrEx>
        <w:tc>
          <w:tcPr>
            <w:tcW w:w="4500" w:type="dxa"/>
            <w:shd w:val="clear" w:color="auto" w:fill="1F3864"/>
            <w:tcMar>
              <w:top w:w="80" w:type="dxa"/>
              <w:left w:w="120" w:type="dxa"/>
              <w:bottom w:w="80" w:type="dxa"/>
              <w:right w:w="120" w:type="dxa"/>
            </w:tcMar>
          </w:tcPr>
          <w:p w14:paraId="79F44A44" w14:textId="77777777" w:rsidR="00454A52" w:rsidRDefault="00000000">
            <w:r>
              <w:rPr>
                <w:b/>
                <w:bCs/>
                <w:color w:val="FFFFFF"/>
              </w:rPr>
              <w:t>Avg Response Time</w:t>
            </w:r>
          </w:p>
        </w:tc>
        <w:tc>
          <w:tcPr>
            <w:tcW w:w="4500" w:type="dxa"/>
            <w:shd w:val="clear" w:color="auto" w:fill="F2F2F2"/>
            <w:tcMar>
              <w:top w:w="100" w:type="dxa"/>
              <w:left w:w="100" w:type="dxa"/>
              <w:bottom w:w="100" w:type="dxa"/>
              <w:right w:w="100" w:type="dxa"/>
            </w:tcMar>
          </w:tcPr>
          <w:p w14:paraId="2BD21441" w14:textId="77777777" w:rsidR="00454A52" w:rsidRDefault="00000000">
            <w:r>
              <w:t>647.14</w:t>
            </w:r>
          </w:p>
        </w:tc>
      </w:tr>
    </w:tbl>
    <w:p w14:paraId="39C8FEEF" w14:textId="77777777" w:rsidR="00454A52" w:rsidRDefault="00454A52">
      <w:pPr>
        <w:spacing w:after="120"/>
      </w:pPr>
    </w:p>
    <w:p w14:paraId="6EE8E7AB" w14:textId="77777777" w:rsidR="00454A52" w:rsidRDefault="00000000">
      <w:pPr>
        <w:spacing w:after="120"/>
      </w:pPr>
      <w:r>
        <w:rPr>
          <w:b/>
          <w:bCs/>
          <w:sz w:val="22"/>
          <w:szCs w:val="22"/>
        </w:rPr>
        <w:t>Charts and Visuals on this Page:</w:t>
      </w:r>
    </w:p>
    <w:p w14:paraId="780C8AF2" w14:textId="77777777" w:rsidR="00454A52" w:rsidRDefault="00000000">
      <w:pPr>
        <w:pStyle w:val="ListParagraph"/>
        <w:numPr>
          <w:ilvl w:val="0"/>
          <w:numId w:val="1"/>
        </w:numPr>
        <w:spacing w:after="60"/>
      </w:pPr>
      <w:r>
        <w:rPr>
          <w:sz w:val="22"/>
          <w:szCs w:val="22"/>
        </w:rPr>
        <w:t>Threat Exposure Level Analysis - bar chart for city groups (Zunigaside, Zunigaton, Zunigaland, Zunigatown) showing threat severity index.</w:t>
      </w:r>
    </w:p>
    <w:p w14:paraId="143B61A0" w14:textId="77777777" w:rsidR="00454A52" w:rsidRDefault="00000000">
      <w:pPr>
        <w:pStyle w:val="ListParagraph"/>
        <w:numPr>
          <w:ilvl w:val="0"/>
          <w:numId w:val="1"/>
        </w:numPr>
        <w:spacing w:after="60"/>
      </w:pPr>
      <w:r>
        <w:rPr>
          <w:sz w:val="22"/>
          <w:szCs w:val="22"/>
        </w:rPr>
        <w:t>Avg Response Time by Category - bar chart for each category.</w:t>
      </w:r>
    </w:p>
    <w:p w14:paraId="451CE668" w14:textId="77777777" w:rsidR="00454A52" w:rsidRDefault="00000000">
      <w:pPr>
        <w:pStyle w:val="ListParagraph"/>
        <w:numPr>
          <w:ilvl w:val="0"/>
          <w:numId w:val="1"/>
        </w:numPr>
        <w:spacing w:after="60"/>
      </w:pPr>
      <w:r>
        <w:rPr>
          <w:sz w:val="22"/>
          <w:szCs w:val="22"/>
        </w:rPr>
        <w:t>Responder Team Table - shows team name, total incidents, avg response time, critical incidents (CISO Office, External Forensics Vendor, Incident Response Team, Network Security Team, SOC Tier 1, SOC Tier 2, SOC Tier 3).</w:t>
      </w:r>
    </w:p>
    <w:p w14:paraId="00BFEEDD" w14:textId="77777777" w:rsidR="00454A52" w:rsidRDefault="00000000">
      <w:pPr>
        <w:pStyle w:val="ListParagraph"/>
        <w:numPr>
          <w:ilvl w:val="0"/>
          <w:numId w:val="1"/>
        </w:numPr>
        <w:spacing w:after="60"/>
      </w:pPr>
      <w:r>
        <w:rPr>
          <w:sz w:val="22"/>
          <w:szCs w:val="22"/>
        </w:rPr>
        <w:t>Total Locations and Avg Response Time by City - scatter/bubble chart showing spread of cities by total locations vs avg response time.</w:t>
      </w:r>
    </w:p>
    <w:p w14:paraId="5E3B47E9" w14:textId="77777777" w:rsidR="00454A52" w:rsidRDefault="00000000">
      <w:pPr>
        <w:pStyle w:val="ListParagraph"/>
        <w:numPr>
          <w:ilvl w:val="0"/>
          <w:numId w:val="1"/>
        </w:numPr>
        <w:spacing w:after="60"/>
      </w:pPr>
      <w:r>
        <w:rPr>
          <w:sz w:val="22"/>
          <w:szCs w:val="22"/>
        </w:rPr>
        <w:t>City Table - city, total incidents, avg response time, critical incidents (Aaronberg, Aaronborough, Aaronburgh, etc).</w:t>
      </w:r>
    </w:p>
    <w:p w14:paraId="23429542" w14:textId="77777777" w:rsidR="00454A52" w:rsidRDefault="00454A52">
      <w:pPr>
        <w:spacing w:after="80"/>
      </w:pPr>
    </w:p>
    <w:p w14:paraId="4C64BB39" w14:textId="77777777" w:rsidR="00454A52" w:rsidRDefault="00000000">
      <w:pPr>
        <w:spacing w:after="120"/>
      </w:pPr>
      <w:r>
        <w:rPr>
          <w:b/>
          <w:bCs/>
          <w:sz w:val="22"/>
          <w:szCs w:val="22"/>
        </w:rPr>
        <w:t>What I Found:</w:t>
      </w:r>
    </w:p>
    <w:p w14:paraId="4F6F6707" w14:textId="77777777" w:rsidR="00454A52" w:rsidRDefault="00000000">
      <w:pPr>
        <w:pStyle w:val="ListParagraph"/>
        <w:numPr>
          <w:ilvl w:val="0"/>
          <w:numId w:val="1"/>
        </w:numPr>
        <w:spacing w:after="60"/>
      </w:pPr>
      <w:r>
        <w:rPr>
          <w:sz w:val="22"/>
          <w:szCs w:val="22"/>
        </w:rPr>
        <w:t>All response teams handle a very close number of total incidents, showing the workload is shared evenly.</w:t>
      </w:r>
    </w:p>
    <w:p w14:paraId="7FD051E7" w14:textId="77777777" w:rsidR="00454A52" w:rsidRDefault="00000000">
      <w:pPr>
        <w:pStyle w:val="ListParagraph"/>
        <w:numPr>
          <w:ilvl w:val="0"/>
          <w:numId w:val="1"/>
        </w:numPr>
        <w:spacing w:after="60"/>
      </w:pPr>
      <w:r>
        <w:rPr>
          <w:sz w:val="22"/>
          <w:szCs w:val="22"/>
        </w:rPr>
        <w:t>18,000 cities are marked as High Risk, which is a large part of the total cities covered.</w:t>
      </w:r>
    </w:p>
    <w:p w14:paraId="75E30D5D" w14:textId="77777777" w:rsidR="00454A52" w:rsidRDefault="00000000">
      <w:pPr>
        <w:pStyle w:val="ListParagraph"/>
        <w:numPr>
          <w:ilvl w:val="0"/>
          <w:numId w:val="1"/>
        </w:numPr>
        <w:spacing w:after="60"/>
      </w:pPr>
      <w:r>
        <w:rPr>
          <w:sz w:val="22"/>
          <w:szCs w:val="22"/>
        </w:rPr>
        <w:t>The scatter chart shows that cities with fewer locations tend to have higher and more spread-out response times, while cities with more locations have steadier response times.</w:t>
      </w:r>
    </w:p>
    <w:p w14:paraId="2284B221" w14:textId="77777777" w:rsidR="00454A52" w:rsidRDefault="00000000">
      <w:pPr>
        <w:pStyle w:val="Heading2"/>
        <w:spacing w:before="240" w:after="100"/>
      </w:pPr>
      <w:r>
        <w:rPr>
          <w:b/>
          <w:bCs/>
          <w:color w:val="E8703A"/>
          <w:sz w:val="24"/>
          <w:szCs w:val="24"/>
        </w:rPr>
        <w:t>7. Predictive Intelligence Dashboard</w:t>
      </w:r>
    </w:p>
    <w:p w14:paraId="57B273E1" w14:textId="77777777" w:rsidR="00454A52" w:rsidRDefault="00000000">
      <w:pPr>
        <w:spacing w:after="120"/>
      </w:pPr>
      <w:r>
        <w:rPr>
          <w:b/>
          <w:bCs/>
          <w:sz w:val="22"/>
          <w:szCs w:val="22"/>
        </w:rPr>
        <w:t>Top Numbers (KPI Cards):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454A52" w14:paraId="30B3038C" w14:textId="77777777">
        <w:tblPrEx>
          <w:tblCellMar>
            <w:top w:w="0" w:type="dxa"/>
            <w:bottom w:w="0" w:type="dxa"/>
          </w:tblCellMar>
        </w:tblPrEx>
        <w:tc>
          <w:tcPr>
            <w:tcW w:w="4500" w:type="dxa"/>
            <w:shd w:val="clear" w:color="auto" w:fill="1F3864"/>
            <w:tcMar>
              <w:top w:w="80" w:type="dxa"/>
              <w:left w:w="120" w:type="dxa"/>
              <w:bottom w:w="80" w:type="dxa"/>
              <w:right w:w="120" w:type="dxa"/>
            </w:tcMar>
          </w:tcPr>
          <w:p w14:paraId="74145B0C" w14:textId="77777777" w:rsidR="00454A52" w:rsidRDefault="00000000">
            <w:r>
              <w:rPr>
                <w:b/>
                <w:bCs/>
                <w:color w:val="FFFFFF"/>
              </w:rPr>
              <w:t>Overall Risk Score</w:t>
            </w:r>
          </w:p>
        </w:tc>
        <w:tc>
          <w:tcPr>
            <w:tcW w:w="4500" w:type="dxa"/>
            <w:shd w:val="clear" w:color="auto" w:fill="F2F2F2"/>
            <w:tcMar>
              <w:top w:w="100" w:type="dxa"/>
              <w:left w:w="100" w:type="dxa"/>
              <w:bottom w:w="100" w:type="dxa"/>
              <w:right w:w="100" w:type="dxa"/>
            </w:tcMar>
          </w:tcPr>
          <w:p w14:paraId="4BF5D32B" w14:textId="77777777" w:rsidR="00454A52" w:rsidRDefault="00000000">
            <w:r>
              <w:t>32</w:t>
            </w:r>
          </w:p>
        </w:tc>
      </w:tr>
      <w:tr w:rsidR="00454A52" w14:paraId="66519622" w14:textId="77777777">
        <w:tblPrEx>
          <w:tblCellMar>
            <w:top w:w="0" w:type="dxa"/>
            <w:bottom w:w="0" w:type="dxa"/>
          </w:tblCellMar>
        </w:tblPrEx>
        <w:tc>
          <w:tcPr>
            <w:tcW w:w="4500" w:type="dxa"/>
            <w:shd w:val="clear" w:color="auto" w:fill="1F3864"/>
            <w:tcMar>
              <w:top w:w="80" w:type="dxa"/>
              <w:left w:w="120" w:type="dxa"/>
              <w:bottom w:w="80" w:type="dxa"/>
              <w:right w:w="120" w:type="dxa"/>
            </w:tcMar>
          </w:tcPr>
          <w:p w14:paraId="5E9BCD0D" w14:textId="77777777" w:rsidR="00454A52" w:rsidRDefault="00000000">
            <w:r>
              <w:rPr>
                <w:b/>
                <w:bCs/>
                <w:color w:val="FFFFFF"/>
              </w:rPr>
              <w:t>High Risk City Count</w:t>
            </w:r>
          </w:p>
        </w:tc>
        <w:tc>
          <w:tcPr>
            <w:tcW w:w="4500" w:type="dxa"/>
            <w:shd w:val="clear" w:color="auto" w:fill="F2F2F2"/>
            <w:tcMar>
              <w:top w:w="100" w:type="dxa"/>
              <w:left w:w="100" w:type="dxa"/>
              <w:bottom w:w="100" w:type="dxa"/>
              <w:right w:w="100" w:type="dxa"/>
            </w:tcMar>
          </w:tcPr>
          <w:p w14:paraId="1A165899" w14:textId="77777777" w:rsidR="00454A52" w:rsidRDefault="00000000">
            <w:r>
              <w:t>18K</w:t>
            </w:r>
          </w:p>
        </w:tc>
      </w:tr>
    </w:tbl>
    <w:p w14:paraId="62F98B2A" w14:textId="77777777" w:rsidR="00454A52" w:rsidRDefault="00454A52">
      <w:pPr>
        <w:spacing w:after="120"/>
      </w:pPr>
    </w:p>
    <w:p w14:paraId="1A5CAAEB" w14:textId="77777777" w:rsidR="00454A52" w:rsidRDefault="00000000">
      <w:pPr>
        <w:spacing w:after="120"/>
      </w:pPr>
      <w:r>
        <w:rPr>
          <w:b/>
          <w:bCs/>
          <w:sz w:val="22"/>
          <w:szCs w:val="22"/>
        </w:rPr>
        <w:t>Charts and Visuals on this Page:</w:t>
      </w:r>
    </w:p>
    <w:p w14:paraId="7015B8FC" w14:textId="77777777" w:rsidR="00454A52" w:rsidRDefault="00000000">
      <w:pPr>
        <w:pStyle w:val="ListParagraph"/>
        <w:numPr>
          <w:ilvl w:val="0"/>
          <w:numId w:val="1"/>
        </w:numPr>
        <w:spacing w:after="60"/>
      </w:pPr>
      <w:r>
        <w:rPr>
          <w:sz w:val="22"/>
          <w:szCs w:val="22"/>
        </w:rPr>
        <w:t>Total Incidents by Month Number - line chart (month 1 to 12).</w:t>
      </w:r>
    </w:p>
    <w:p w14:paraId="0C667D8E" w14:textId="77777777" w:rsidR="00454A52" w:rsidRDefault="00000000">
      <w:pPr>
        <w:pStyle w:val="ListParagraph"/>
        <w:numPr>
          <w:ilvl w:val="0"/>
          <w:numId w:val="1"/>
        </w:numPr>
        <w:spacing w:after="60"/>
      </w:pPr>
      <w:r>
        <w:rPr>
          <w:sz w:val="22"/>
          <w:szCs w:val="22"/>
        </w:rPr>
        <w:t>Recent Growth % by City - bar chart for top 5 cities (North Richard, Smithville, East Jessica, New Robertaven, Smithport).</w:t>
      </w:r>
    </w:p>
    <w:p w14:paraId="52EB7A8A" w14:textId="77777777" w:rsidR="00454A52" w:rsidRDefault="00000000">
      <w:pPr>
        <w:pStyle w:val="ListParagraph"/>
        <w:numPr>
          <w:ilvl w:val="0"/>
          <w:numId w:val="1"/>
        </w:numPr>
        <w:spacing w:after="60"/>
      </w:pPr>
      <w:r>
        <w:rPr>
          <w:sz w:val="22"/>
          <w:szCs w:val="22"/>
        </w:rPr>
        <w:t>Total Incidents by Month Number and Category - line chart split by 5 categories.</w:t>
      </w:r>
    </w:p>
    <w:p w14:paraId="2EC8E4B0" w14:textId="77777777" w:rsidR="00454A52" w:rsidRDefault="00000000">
      <w:pPr>
        <w:pStyle w:val="ListParagraph"/>
        <w:numPr>
          <w:ilvl w:val="0"/>
          <w:numId w:val="1"/>
        </w:numPr>
        <w:spacing w:after="60"/>
      </w:pPr>
      <w:r>
        <w:rPr>
          <w:sz w:val="22"/>
          <w:szCs w:val="22"/>
        </w:rPr>
        <w:t>Recent Growth % by City Risk Score - scatter chart plotting growth % against city risk score.</w:t>
      </w:r>
    </w:p>
    <w:p w14:paraId="6BFA04A2" w14:textId="77777777" w:rsidR="00454A52" w:rsidRDefault="00454A52">
      <w:pPr>
        <w:spacing w:after="80"/>
      </w:pPr>
    </w:p>
    <w:p w14:paraId="7190ACBD" w14:textId="77777777" w:rsidR="00454A52" w:rsidRDefault="00000000">
      <w:pPr>
        <w:spacing w:after="120"/>
      </w:pPr>
      <w:r>
        <w:rPr>
          <w:b/>
          <w:bCs/>
          <w:sz w:val="22"/>
          <w:szCs w:val="22"/>
        </w:rPr>
        <w:t>What I Found:</w:t>
      </w:r>
    </w:p>
    <w:p w14:paraId="563FD275" w14:textId="77777777" w:rsidR="00454A52" w:rsidRDefault="00000000">
      <w:pPr>
        <w:pStyle w:val="ListParagraph"/>
        <w:numPr>
          <w:ilvl w:val="0"/>
          <w:numId w:val="1"/>
        </w:numPr>
        <w:spacing w:after="60"/>
      </w:pPr>
      <w:r>
        <w:rPr>
          <w:sz w:val="22"/>
          <w:szCs w:val="22"/>
        </w:rPr>
        <w:t>This page tries to predict future risk. The overall risk score for the whole system is 32, which is on the lower-medium side.</w:t>
      </w:r>
    </w:p>
    <w:p w14:paraId="6979BFD2" w14:textId="77777777" w:rsidR="00454A52" w:rsidRDefault="00000000">
      <w:pPr>
        <w:pStyle w:val="ListParagraph"/>
        <w:numPr>
          <w:ilvl w:val="0"/>
          <w:numId w:val="1"/>
        </w:numPr>
        <w:spacing w:after="60"/>
      </w:pPr>
      <w:r>
        <w:rPr>
          <w:sz w:val="22"/>
          <w:szCs w:val="22"/>
        </w:rPr>
        <w:t>North Richard has the highest recent growth % among cities, meaning incidents are increasing fastest there.</w:t>
      </w:r>
    </w:p>
    <w:p w14:paraId="7EC0DC03" w14:textId="77777777" w:rsidR="00454A52" w:rsidRDefault="00000000">
      <w:pPr>
        <w:pStyle w:val="ListParagraph"/>
        <w:numPr>
          <w:ilvl w:val="0"/>
          <w:numId w:val="1"/>
        </w:numPr>
        <w:spacing w:after="60"/>
      </w:pPr>
      <w:r>
        <w:rPr>
          <w:sz w:val="22"/>
          <w:szCs w:val="22"/>
        </w:rPr>
        <w:t>The scatter chart shows most cities have a risk score between 20 and 50, with only a few cities going above 60-70.</w:t>
      </w:r>
    </w:p>
    <w:p w14:paraId="47C5618A" w14:textId="77777777" w:rsidR="00454A52" w:rsidRDefault="00000000">
      <w:pPr>
        <w:pStyle w:val="ListParagraph"/>
        <w:numPr>
          <w:ilvl w:val="0"/>
          <w:numId w:val="1"/>
        </w:numPr>
        <w:spacing w:after="60"/>
      </w:pPr>
      <w:r>
        <w:rPr>
          <w:sz w:val="22"/>
          <w:szCs w:val="22"/>
        </w:rPr>
        <w:t>Like page 4, incidents drop sharply after month 6-7, matching the pattern seen in the monthly trend on other pages.</w:t>
      </w:r>
    </w:p>
    <w:p w14:paraId="7A3BCE1C" w14:textId="77777777" w:rsidR="00454A52" w:rsidRDefault="00000000">
      <w:pPr>
        <w:pStyle w:val="Heading2"/>
        <w:spacing w:before="240" w:after="100"/>
      </w:pPr>
      <w:r>
        <w:rPr>
          <w:b/>
          <w:bCs/>
          <w:color w:val="E8703A"/>
          <w:sz w:val="24"/>
          <w:szCs w:val="24"/>
        </w:rPr>
        <w:t>8. Executive Intelligence Dashboard</w:t>
      </w:r>
    </w:p>
    <w:p w14:paraId="635F0659" w14:textId="77777777" w:rsidR="00454A52" w:rsidRDefault="00000000">
      <w:pPr>
        <w:spacing w:after="120"/>
      </w:pPr>
      <w:r>
        <w:rPr>
          <w:b/>
          <w:bCs/>
          <w:sz w:val="22"/>
          <w:szCs w:val="22"/>
        </w:rPr>
        <w:t>Top Numbers (KPI Cards):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454A52" w14:paraId="13A6F001" w14:textId="77777777">
        <w:tblPrEx>
          <w:tblCellMar>
            <w:top w:w="0" w:type="dxa"/>
            <w:bottom w:w="0" w:type="dxa"/>
          </w:tblCellMar>
        </w:tblPrEx>
        <w:tc>
          <w:tcPr>
            <w:tcW w:w="4500" w:type="dxa"/>
            <w:shd w:val="clear" w:color="auto" w:fill="1F3864"/>
            <w:tcMar>
              <w:top w:w="80" w:type="dxa"/>
              <w:left w:w="120" w:type="dxa"/>
              <w:bottom w:w="80" w:type="dxa"/>
              <w:right w:w="120" w:type="dxa"/>
            </w:tcMar>
          </w:tcPr>
          <w:p w14:paraId="4F83800A" w14:textId="77777777" w:rsidR="00454A52" w:rsidRDefault="00000000">
            <w:r>
              <w:rPr>
                <w:b/>
                <w:bCs/>
                <w:color w:val="FFFFFF"/>
              </w:rPr>
              <w:t>Overall Risk Score</w:t>
            </w:r>
          </w:p>
        </w:tc>
        <w:tc>
          <w:tcPr>
            <w:tcW w:w="4500" w:type="dxa"/>
            <w:shd w:val="clear" w:color="auto" w:fill="F2F2F2"/>
            <w:tcMar>
              <w:top w:w="100" w:type="dxa"/>
              <w:left w:w="100" w:type="dxa"/>
              <w:bottom w:w="100" w:type="dxa"/>
              <w:right w:w="100" w:type="dxa"/>
            </w:tcMar>
          </w:tcPr>
          <w:p w14:paraId="02D3D534" w14:textId="77777777" w:rsidR="00454A52" w:rsidRDefault="00000000">
            <w:r>
              <w:t>32</w:t>
            </w:r>
          </w:p>
        </w:tc>
      </w:tr>
      <w:tr w:rsidR="00454A52" w14:paraId="790B0DBE" w14:textId="77777777">
        <w:tblPrEx>
          <w:tblCellMar>
            <w:top w:w="0" w:type="dxa"/>
            <w:bottom w:w="0" w:type="dxa"/>
          </w:tblCellMar>
        </w:tblPrEx>
        <w:tc>
          <w:tcPr>
            <w:tcW w:w="4500" w:type="dxa"/>
            <w:shd w:val="clear" w:color="auto" w:fill="1F3864"/>
            <w:tcMar>
              <w:top w:w="80" w:type="dxa"/>
              <w:left w:w="120" w:type="dxa"/>
              <w:bottom w:w="80" w:type="dxa"/>
              <w:right w:w="120" w:type="dxa"/>
            </w:tcMar>
          </w:tcPr>
          <w:p w14:paraId="06520E1E" w14:textId="77777777" w:rsidR="00454A52" w:rsidRDefault="00000000">
            <w:r>
              <w:rPr>
                <w:b/>
                <w:bCs/>
                <w:color w:val="FFFFFF"/>
              </w:rPr>
              <w:t>High Risk City Count</w:t>
            </w:r>
          </w:p>
        </w:tc>
        <w:tc>
          <w:tcPr>
            <w:tcW w:w="4500" w:type="dxa"/>
            <w:shd w:val="clear" w:color="auto" w:fill="F2F2F2"/>
            <w:tcMar>
              <w:top w:w="100" w:type="dxa"/>
              <w:left w:w="100" w:type="dxa"/>
              <w:bottom w:w="100" w:type="dxa"/>
              <w:right w:w="100" w:type="dxa"/>
            </w:tcMar>
          </w:tcPr>
          <w:p w14:paraId="14F43E69" w14:textId="77777777" w:rsidR="00454A52" w:rsidRDefault="00000000">
            <w:r>
              <w:t>18K</w:t>
            </w:r>
          </w:p>
        </w:tc>
      </w:tr>
      <w:tr w:rsidR="00454A52" w14:paraId="4F5220FF" w14:textId="77777777">
        <w:tblPrEx>
          <w:tblCellMar>
            <w:top w:w="0" w:type="dxa"/>
            <w:bottom w:w="0" w:type="dxa"/>
          </w:tblCellMar>
        </w:tblPrEx>
        <w:tc>
          <w:tcPr>
            <w:tcW w:w="4500" w:type="dxa"/>
            <w:shd w:val="clear" w:color="auto" w:fill="1F3864"/>
            <w:tcMar>
              <w:top w:w="80" w:type="dxa"/>
              <w:left w:w="120" w:type="dxa"/>
              <w:bottom w:w="80" w:type="dxa"/>
              <w:right w:w="120" w:type="dxa"/>
            </w:tcMar>
          </w:tcPr>
          <w:p w14:paraId="381B3CCB" w14:textId="77777777" w:rsidR="00454A52" w:rsidRDefault="00000000">
            <w:r>
              <w:rPr>
                <w:b/>
                <w:bCs/>
                <w:color w:val="FFFFFF"/>
              </w:rPr>
              <w:t>Critical Incidents</w:t>
            </w:r>
          </w:p>
        </w:tc>
        <w:tc>
          <w:tcPr>
            <w:tcW w:w="4500" w:type="dxa"/>
            <w:shd w:val="clear" w:color="auto" w:fill="F2F2F2"/>
            <w:tcMar>
              <w:top w:w="100" w:type="dxa"/>
              <w:left w:w="100" w:type="dxa"/>
              <w:bottom w:w="100" w:type="dxa"/>
              <w:right w:w="100" w:type="dxa"/>
            </w:tcMar>
          </w:tcPr>
          <w:p w14:paraId="07F7FA83" w14:textId="77777777" w:rsidR="00454A52" w:rsidRDefault="00000000">
            <w:r>
              <w:t>13K</w:t>
            </w:r>
          </w:p>
        </w:tc>
      </w:tr>
      <w:tr w:rsidR="00454A52" w14:paraId="052AE683" w14:textId="77777777">
        <w:tblPrEx>
          <w:tblCellMar>
            <w:top w:w="0" w:type="dxa"/>
            <w:bottom w:w="0" w:type="dxa"/>
          </w:tblCellMar>
        </w:tblPrEx>
        <w:tc>
          <w:tcPr>
            <w:tcW w:w="4500" w:type="dxa"/>
            <w:shd w:val="clear" w:color="auto" w:fill="1F3864"/>
            <w:tcMar>
              <w:top w:w="80" w:type="dxa"/>
              <w:left w:w="120" w:type="dxa"/>
              <w:bottom w:w="80" w:type="dxa"/>
              <w:right w:w="120" w:type="dxa"/>
            </w:tcMar>
          </w:tcPr>
          <w:p w14:paraId="1CC8B353" w14:textId="77777777" w:rsidR="00454A52" w:rsidRDefault="00000000">
            <w:r>
              <w:rPr>
                <w:b/>
                <w:bCs/>
                <w:color w:val="FFFFFF"/>
              </w:rPr>
              <w:t>Avg Response Time</w:t>
            </w:r>
          </w:p>
        </w:tc>
        <w:tc>
          <w:tcPr>
            <w:tcW w:w="4500" w:type="dxa"/>
            <w:shd w:val="clear" w:color="auto" w:fill="F2F2F2"/>
            <w:tcMar>
              <w:top w:w="100" w:type="dxa"/>
              <w:left w:w="100" w:type="dxa"/>
              <w:bottom w:w="100" w:type="dxa"/>
              <w:right w:w="100" w:type="dxa"/>
            </w:tcMar>
          </w:tcPr>
          <w:p w14:paraId="5A944514" w14:textId="77777777" w:rsidR="00454A52" w:rsidRDefault="00000000">
            <w:r>
              <w:t>647.14</w:t>
            </w:r>
          </w:p>
        </w:tc>
      </w:tr>
    </w:tbl>
    <w:p w14:paraId="59D9E5B0" w14:textId="77777777" w:rsidR="00454A52" w:rsidRDefault="00454A52">
      <w:pPr>
        <w:spacing w:after="120"/>
      </w:pPr>
    </w:p>
    <w:p w14:paraId="174D7053" w14:textId="77777777" w:rsidR="00454A52" w:rsidRDefault="00000000">
      <w:pPr>
        <w:spacing w:after="120"/>
      </w:pPr>
      <w:r>
        <w:rPr>
          <w:b/>
          <w:bCs/>
          <w:sz w:val="22"/>
          <w:szCs w:val="22"/>
        </w:rPr>
        <w:t>Charts and Visuals on this Page:</w:t>
      </w:r>
    </w:p>
    <w:p w14:paraId="10DADC66" w14:textId="77777777" w:rsidR="00454A52" w:rsidRDefault="00000000">
      <w:pPr>
        <w:pStyle w:val="ListParagraph"/>
        <w:numPr>
          <w:ilvl w:val="0"/>
          <w:numId w:val="1"/>
        </w:numPr>
        <w:spacing w:after="60"/>
      </w:pPr>
      <w:r>
        <w:rPr>
          <w:sz w:val="22"/>
          <w:szCs w:val="22"/>
        </w:rPr>
        <w:t>Total Incidents and Sum of Month Number by Month_Year - combo line chart from 2022 to 2025.</w:t>
      </w:r>
    </w:p>
    <w:p w14:paraId="3745EA08" w14:textId="77777777" w:rsidR="00454A52" w:rsidRDefault="00000000">
      <w:pPr>
        <w:pStyle w:val="ListParagraph"/>
        <w:numPr>
          <w:ilvl w:val="0"/>
          <w:numId w:val="1"/>
        </w:numPr>
        <w:spacing w:after="60"/>
      </w:pPr>
      <w:r>
        <w:rPr>
          <w:sz w:val="22"/>
          <w:szCs w:val="22"/>
        </w:rPr>
        <w:t>City Table - city, City Risk Score, City Risk Level (mostly showing 'Low' risk level for the cities listed).</w:t>
      </w:r>
    </w:p>
    <w:p w14:paraId="102FF87F" w14:textId="77777777" w:rsidR="00454A52" w:rsidRDefault="00000000">
      <w:pPr>
        <w:pStyle w:val="ListParagraph"/>
        <w:numPr>
          <w:ilvl w:val="0"/>
          <w:numId w:val="1"/>
        </w:numPr>
        <w:spacing w:after="60"/>
      </w:pPr>
      <w:r>
        <w:rPr>
          <w:sz w:val="22"/>
          <w:szCs w:val="22"/>
        </w:rPr>
        <w:t>Recent Growth % by City - same top 5 cities as page 7 (North Richard, Smithville, East Jessica, New Robertaven, Smithport).</w:t>
      </w:r>
    </w:p>
    <w:p w14:paraId="1B5CCD79" w14:textId="77777777" w:rsidR="00454A52" w:rsidRDefault="00454A52">
      <w:pPr>
        <w:spacing w:after="80"/>
      </w:pPr>
    </w:p>
    <w:p w14:paraId="52434A50" w14:textId="77777777" w:rsidR="00454A52" w:rsidRDefault="00000000">
      <w:pPr>
        <w:spacing w:after="120"/>
      </w:pPr>
      <w:r>
        <w:rPr>
          <w:b/>
          <w:bCs/>
          <w:sz w:val="22"/>
          <w:szCs w:val="22"/>
        </w:rPr>
        <w:t>What I Found:</w:t>
      </w:r>
    </w:p>
    <w:p w14:paraId="7A86B11B" w14:textId="77777777" w:rsidR="00454A52" w:rsidRDefault="00000000">
      <w:pPr>
        <w:pStyle w:val="ListParagraph"/>
        <w:numPr>
          <w:ilvl w:val="0"/>
          <w:numId w:val="1"/>
        </w:numPr>
        <w:spacing w:after="60"/>
      </w:pPr>
      <w:r>
        <w:rPr>
          <w:sz w:val="22"/>
          <w:szCs w:val="22"/>
        </w:rPr>
        <w:t>This page is a top-level summary made for management (executives). It combines the most important numbers from all other pages in one place.</w:t>
      </w:r>
    </w:p>
    <w:p w14:paraId="1C45550B" w14:textId="77777777" w:rsidR="00454A52" w:rsidRDefault="00000000">
      <w:pPr>
        <w:pStyle w:val="ListParagraph"/>
        <w:numPr>
          <w:ilvl w:val="0"/>
          <w:numId w:val="1"/>
        </w:numPr>
        <w:spacing w:after="60"/>
      </w:pPr>
      <w:r>
        <w:rPr>
          <w:sz w:val="22"/>
          <w:szCs w:val="22"/>
        </w:rPr>
        <w:t>Even though the Overall Risk Score is 32, most individual cities in the table are still marked as 'Low' risk level.</w:t>
      </w:r>
    </w:p>
    <w:p w14:paraId="2ADC40C4" w14:textId="77777777" w:rsidR="00454A52" w:rsidRDefault="00000000">
      <w:pPr>
        <w:pStyle w:val="ListParagraph"/>
        <w:numPr>
          <w:ilvl w:val="0"/>
          <w:numId w:val="1"/>
        </w:numPr>
        <w:spacing w:after="60"/>
      </w:pPr>
      <w:r>
        <w:rPr>
          <w:sz w:val="22"/>
          <w:szCs w:val="22"/>
        </w:rPr>
        <w:t>This page is useful to give a quick decision-making view without going into every detail.</w:t>
      </w:r>
    </w:p>
    <w:p w14:paraId="5EAD7AC4" w14:textId="77777777" w:rsidR="00454A52" w:rsidRDefault="00000000">
      <w:r>
        <w:br w:type="page"/>
      </w:r>
    </w:p>
    <w:p w14:paraId="404B89B2" w14:textId="532E547C" w:rsidR="00454A52" w:rsidRDefault="00000000">
      <w:pPr>
        <w:pStyle w:val="Heading1"/>
        <w:pBdr>
          <w:bottom w:val="single" w:sz="6" w:space="4" w:color="1F3864"/>
        </w:pBdr>
        <w:spacing w:before="300" w:after="150"/>
      </w:pPr>
      <w:r>
        <w:rPr>
          <w:b/>
          <w:bCs/>
          <w:color w:val="1F3864"/>
          <w:sz w:val="30"/>
          <w:szCs w:val="30"/>
        </w:rPr>
        <w:lastRenderedPageBreak/>
        <w:t>5. Overall Findings</w:t>
      </w:r>
    </w:p>
    <w:p w14:paraId="2CEE38FF" w14:textId="77777777" w:rsidR="00454A52" w:rsidRDefault="00000000">
      <w:pPr>
        <w:pStyle w:val="ListParagraph"/>
        <w:numPr>
          <w:ilvl w:val="0"/>
          <w:numId w:val="1"/>
        </w:numPr>
        <w:spacing w:after="60"/>
      </w:pPr>
      <w:r>
        <w:rPr>
          <w:sz w:val="22"/>
          <w:szCs w:val="22"/>
        </w:rPr>
        <w:t>The dashboard tracks 100,000 total incidents across many countries, cities, and facilities.</w:t>
      </w:r>
    </w:p>
    <w:p w14:paraId="4A0D657A" w14:textId="77777777" w:rsidR="00454A52" w:rsidRDefault="00000000">
      <w:pPr>
        <w:pStyle w:val="ListParagraph"/>
        <w:numPr>
          <w:ilvl w:val="0"/>
          <w:numId w:val="1"/>
        </w:numPr>
        <w:spacing w:after="60"/>
      </w:pPr>
      <w:r>
        <w:rPr>
          <w:sz w:val="22"/>
          <w:szCs w:val="22"/>
        </w:rPr>
        <w:t>Access &amp; Data Breach is the most common category of incident.</w:t>
      </w:r>
    </w:p>
    <w:p w14:paraId="7EFAE729" w14:textId="77777777" w:rsidR="00454A52" w:rsidRDefault="00000000">
      <w:pPr>
        <w:pStyle w:val="ListParagraph"/>
        <w:numPr>
          <w:ilvl w:val="0"/>
          <w:numId w:val="1"/>
        </w:numPr>
        <w:spacing w:after="60"/>
      </w:pPr>
      <w:r>
        <w:rPr>
          <w:sz w:val="22"/>
          <w:szCs w:val="22"/>
        </w:rPr>
        <w:t>Most incidents are Low severity (35%), but Critical + High together are still a large and important share.</w:t>
      </w:r>
    </w:p>
    <w:p w14:paraId="7A831B08" w14:textId="77777777" w:rsidR="00454A52" w:rsidRDefault="00000000">
      <w:pPr>
        <w:pStyle w:val="ListParagraph"/>
        <w:numPr>
          <w:ilvl w:val="0"/>
          <w:numId w:val="1"/>
        </w:numPr>
        <w:spacing w:after="60"/>
      </w:pPr>
      <w:r>
        <w:rPr>
          <w:sz w:val="22"/>
          <w:szCs w:val="22"/>
        </w:rPr>
        <w:t>Incidents happen most around 2 AM and peak in the month of May.</w:t>
      </w:r>
    </w:p>
    <w:p w14:paraId="12B10DF3" w14:textId="77777777" w:rsidR="00454A52" w:rsidRDefault="00000000">
      <w:pPr>
        <w:pStyle w:val="ListParagraph"/>
        <w:numPr>
          <w:ilvl w:val="0"/>
          <w:numId w:val="1"/>
        </w:numPr>
        <w:spacing w:after="60"/>
      </w:pPr>
      <w:r>
        <w:rPr>
          <w:sz w:val="22"/>
          <w:szCs w:val="22"/>
        </w:rPr>
        <w:t>Incident numbers were higher in the first half of the year and dropped after mid-year.</w:t>
      </w:r>
    </w:p>
    <w:p w14:paraId="2D70E97D" w14:textId="77777777" w:rsidR="00454A52" w:rsidRDefault="00000000">
      <w:pPr>
        <w:pStyle w:val="ListParagraph"/>
        <w:numPr>
          <w:ilvl w:val="0"/>
          <w:numId w:val="1"/>
        </w:numPr>
        <w:spacing w:after="60"/>
      </w:pPr>
      <w:r>
        <w:rPr>
          <w:sz w:val="22"/>
          <w:szCs w:val="22"/>
        </w:rPr>
        <w:t>About 45% of incidents are Resolved, but 12% are still Open, showing room for improvement.</w:t>
      </w:r>
    </w:p>
    <w:p w14:paraId="5FBA1B74" w14:textId="77777777" w:rsidR="00454A52" w:rsidRDefault="00000000">
      <w:pPr>
        <w:pStyle w:val="ListParagraph"/>
        <w:numPr>
          <w:ilvl w:val="0"/>
          <w:numId w:val="1"/>
        </w:numPr>
        <w:spacing w:after="60"/>
      </w:pPr>
      <w:r>
        <w:rPr>
          <w:sz w:val="22"/>
          <w:szCs w:val="22"/>
        </w:rPr>
        <w:t>Response time is almost equal across all teams and cities, close to 647 (or 10-11 hours), which shows a consistent response process.</w:t>
      </w:r>
    </w:p>
    <w:p w14:paraId="01BC1014" w14:textId="77777777" w:rsidR="00454A52" w:rsidRDefault="00000000">
      <w:pPr>
        <w:pStyle w:val="ListParagraph"/>
        <w:numPr>
          <w:ilvl w:val="0"/>
          <w:numId w:val="1"/>
        </w:numPr>
        <w:spacing w:after="60"/>
      </w:pPr>
      <w:r>
        <w:rPr>
          <w:sz w:val="22"/>
          <w:szCs w:val="22"/>
        </w:rPr>
        <w:t>18,000 cities are marked as High Risk, and the Overall Risk Score for the whole system is 32.</w:t>
      </w:r>
    </w:p>
    <w:p w14:paraId="26C18810" w14:textId="77777777" w:rsidR="00454A52" w:rsidRDefault="00000000">
      <w:pPr>
        <w:pStyle w:val="ListParagraph"/>
        <w:numPr>
          <w:ilvl w:val="0"/>
          <w:numId w:val="1"/>
        </w:numPr>
        <w:spacing w:after="60"/>
      </w:pPr>
      <w:r>
        <w:rPr>
          <w:sz w:val="22"/>
          <w:szCs w:val="22"/>
        </w:rPr>
        <w:t>North Richard is the city with the fastest-growing incident rate, so it may need extra attention.</w:t>
      </w:r>
    </w:p>
    <w:p w14:paraId="698D9B83" w14:textId="77777777" w:rsidR="00454A52" w:rsidRDefault="00000000">
      <w:pPr>
        <w:pStyle w:val="Heading1"/>
        <w:pBdr>
          <w:bottom w:val="single" w:sz="6" w:space="4" w:color="1F3864"/>
        </w:pBdr>
        <w:spacing w:before="300" w:after="150"/>
      </w:pPr>
      <w:r>
        <w:rPr>
          <w:b/>
          <w:bCs/>
          <w:color w:val="1F3864"/>
          <w:sz w:val="30"/>
          <w:szCs w:val="30"/>
        </w:rPr>
        <w:t>6. Conclusion</w:t>
      </w:r>
    </w:p>
    <w:p w14:paraId="7893EF4A" w14:textId="77777777" w:rsidR="00454A52" w:rsidRDefault="00000000">
      <w:pPr>
        <w:spacing w:after="120"/>
      </w:pPr>
      <w:r>
        <w:rPr>
          <w:sz w:val="22"/>
          <w:szCs w:val="22"/>
        </w:rPr>
        <w:t>This Power BI project, Cyber Threat Analytics Platform with Incident Visualization System, gives a full 360-degree view of cyber security incidents. It covers classification, location, time trends, response speed, risk level, and prediction, all in 8 easy-to-read dashboard pages. This makes it useful for security teams and management to understand threats and make fast decisions.</w:t>
      </w:r>
    </w:p>
    <w:sectPr w:rsidR="00454A52">
      <w:headerReference w:type="default" r:id="rId8"/>
      <w:footerReference w:type="default" r:id="rId9"/>
      <w:pgSz w:w="12240" w:h="15840"/>
      <w:pgMar w:top="1000" w:right="1100" w:bottom="1000" w:left="11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609E5E" w14:textId="77777777" w:rsidR="00BB0747" w:rsidRDefault="00BB0747">
      <w:r>
        <w:separator/>
      </w:r>
    </w:p>
  </w:endnote>
  <w:endnote w:type="continuationSeparator" w:id="0">
    <w:p w14:paraId="5BDEEE51" w14:textId="77777777" w:rsidR="00BB0747" w:rsidRDefault="00BB07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4931E3" w14:textId="77777777" w:rsidR="00454A52" w:rsidRDefault="00000000">
    <w:pPr>
      <w:jc w:val="center"/>
    </w:pPr>
    <w:r>
      <w:rPr>
        <w:color w:val="808080"/>
        <w:sz w:val="16"/>
        <w:szCs w:val="16"/>
      </w:rPr>
      <w:t xml:space="preserve">Page </w:t>
    </w:r>
    <w:r>
      <w:rPr>
        <w:color w:val="808080"/>
        <w:sz w:val="16"/>
        <w:szCs w:val="16"/>
      </w:rPr>
      <w:fldChar w:fldCharType="begin"/>
    </w:r>
    <w:r>
      <w:rPr>
        <w:color w:val="808080"/>
        <w:sz w:val="16"/>
        <w:szCs w:val="16"/>
      </w:rPr>
      <w:instrText>PAGE</w:instrText>
    </w:r>
    <w:r>
      <w:rPr>
        <w:color w:val="808080"/>
        <w:sz w:val="16"/>
        <w:szCs w:val="16"/>
      </w:rPr>
      <w:fldChar w:fldCharType="separate"/>
    </w:r>
    <w:r w:rsidR="00F90965">
      <w:rPr>
        <w:noProof/>
        <w:color w:val="808080"/>
        <w:sz w:val="16"/>
        <w:szCs w:val="16"/>
      </w:rPr>
      <w:t>1</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66D71B" w14:textId="77777777" w:rsidR="00BB0747" w:rsidRDefault="00BB0747">
      <w:r>
        <w:separator/>
      </w:r>
    </w:p>
  </w:footnote>
  <w:footnote w:type="continuationSeparator" w:id="0">
    <w:p w14:paraId="2FDABC53" w14:textId="77777777" w:rsidR="00BB0747" w:rsidRDefault="00BB074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2A90B8" w14:textId="25039E18" w:rsidR="00454A52" w:rsidRDefault="00454A52" w:rsidP="0046300A">
    <w:pP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4A02D6"/>
    <w:multiLevelType w:val="hybridMultilevel"/>
    <w:tmpl w:val="8E9C95E0"/>
    <w:lvl w:ilvl="0" w:tplc="2B26CDB6">
      <w:start w:val="1"/>
      <w:numFmt w:val="bullet"/>
      <w:lvlText w:val="●"/>
      <w:lvlJc w:val="left"/>
      <w:pPr>
        <w:ind w:left="720" w:hanging="360"/>
      </w:pPr>
    </w:lvl>
    <w:lvl w:ilvl="1" w:tplc="4B9AA3D2">
      <w:start w:val="1"/>
      <w:numFmt w:val="bullet"/>
      <w:lvlText w:val="○"/>
      <w:lvlJc w:val="left"/>
      <w:pPr>
        <w:ind w:left="1440" w:hanging="360"/>
      </w:pPr>
    </w:lvl>
    <w:lvl w:ilvl="2" w:tplc="3FF04724">
      <w:start w:val="1"/>
      <w:numFmt w:val="bullet"/>
      <w:lvlText w:val="■"/>
      <w:lvlJc w:val="left"/>
      <w:pPr>
        <w:ind w:left="2160" w:hanging="360"/>
      </w:pPr>
    </w:lvl>
    <w:lvl w:ilvl="3" w:tplc="808265AE">
      <w:start w:val="1"/>
      <w:numFmt w:val="bullet"/>
      <w:lvlText w:val="●"/>
      <w:lvlJc w:val="left"/>
      <w:pPr>
        <w:ind w:left="2880" w:hanging="360"/>
      </w:pPr>
    </w:lvl>
    <w:lvl w:ilvl="4" w:tplc="3A0EA6F0">
      <w:start w:val="1"/>
      <w:numFmt w:val="bullet"/>
      <w:lvlText w:val="○"/>
      <w:lvlJc w:val="left"/>
      <w:pPr>
        <w:ind w:left="3600" w:hanging="360"/>
      </w:pPr>
    </w:lvl>
    <w:lvl w:ilvl="5" w:tplc="E68669B8">
      <w:start w:val="1"/>
      <w:numFmt w:val="bullet"/>
      <w:lvlText w:val="■"/>
      <w:lvlJc w:val="left"/>
      <w:pPr>
        <w:ind w:left="4320" w:hanging="360"/>
      </w:pPr>
    </w:lvl>
    <w:lvl w:ilvl="6" w:tplc="2E70E48A">
      <w:start w:val="1"/>
      <w:numFmt w:val="bullet"/>
      <w:lvlText w:val="●"/>
      <w:lvlJc w:val="left"/>
      <w:pPr>
        <w:ind w:left="5040" w:hanging="360"/>
      </w:pPr>
    </w:lvl>
    <w:lvl w:ilvl="7" w:tplc="2744B4D8">
      <w:start w:val="1"/>
      <w:numFmt w:val="bullet"/>
      <w:lvlText w:val="●"/>
      <w:lvlJc w:val="left"/>
      <w:pPr>
        <w:ind w:left="5760" w:hanging="360"/>
      </w:pPr>
    </w:lvl>
    <w:lvl w:ilvl="8" w:tplc="30882F04">
      <w:start w:val="1"/>
      <w:numFmt w:val="bullet"/>
      <w:lvlText w:val="●"/>
      <w:lvlJc w:val="left"/>
      <w:pPr>
        <w:ind w:left="6480" w:hanging="360"/>
      </w:pPr>
    </w:lvl>
  </w:abstractNum>
  <w:num w:numId="1" w16cid:durableId="166339254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4A52"/>
    <w:rsid w:val="001F6835"/>
    <w:rsid w:val="00454A52"/>
    <w:rsid w:val="0046300A"/>
    <w:rsid w:val="008F0875"/>
    <w:rsid w:val="00BB0747"/>
    <w:rsid w:val="00F90965"/>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69504A"/>
  <w15:docId w15:val="{ED3AA90E-9F71-411F-A35D-8F82C3A7C1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US" w:eastAsia="en-US"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46300A"/>
    <w:pPr>
      <w:tabs>
        <w:tab w:val="center" w:pos="4680"/>
        <w:tab w:val="right" w:pos="9360"/>
      </w:tabs>
    </w:pPr>
    <w:rPr>
      <w:rFonts w:cs="Mangal"/>
      <w:szCs w:val="18"/>
    </w:rPr>
  </w:style>
  <w:style w:type="character" w:customStyle="1" w:styleId="HeaderChar">
    <w:name w:val="Header Char"/>
    <w:basedOn w:val="DefaultParagraphFont"/>
    <w:link w:val="Header"/>
    <w:uiPriority w:val="99"/>
    <w:rsid w:val="0046300A"/>
    <w:rPr>
      <w:rFonts w:cs="Mangal"/>
      <w:szCs w:val="18"/>
    </w:rPr>
  </w:style>
  <w:style w:type="paragraph" w:styleId="Footer">
    <w:name w:val="footer"/>
    <w:basedOn w:val="Normal"/>
    <w:link w:val="FooterChar"/>
    <w:uiPriority w:val="99"/>
    <w:unhideWhenUsed/>
    <w:rsid w:val="0046300A"/>
    <w:pPr>
      <w:tabs>
        <w:tab w:val="center" w:pos="4680"/>
        <w:tab w:val="right" w:pos="9360"/>
      </w:tabs>
    </w:pPr>
    <w:rPr>
      <w:rFonts w:cs="Mangal"/>
      <w:szCs w:val="18"/>
    </w:rPr>
  </w:style>
  <w:style w:type="character" w:customStyle="1" w:styleId="FooterChar">
    <w:name w:val="Footer Char"/>
    <w:basedOn w:val="DefaultParagraphFont"/>
    <w:link w:val="Footer"/>
    <w:uiPriority w:val="99"/>
    <w:rsid w:val="0046300A"/>
    <w:rPr>
      <w:rFonts w:cs="Mangal"/>
      <w:szCs w:val="18"/>
    </w:rPr>
  </w:style>
  <w:style w:type="paragraph" w:styleId="NormalWeb">
    <w:name w:val="Normal (Web)"/>
    <w:basedOn w:val="Normal"/>
    <w:uiPriority w:val="99"/>
    <w:semiHidden/>
    <w:unhideWhenUsed/>
    <w:rsid w:val="001F6835"/>
    <w:rPr>
      <w:rFonts w:ascii="Times New Roman" w:hAnsi="Times New Roman" w:cs="Mangal"/>
      <w:sz w:val="24"/>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7CD857-DD2E-4438-B719-4A1E5485D8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8</Pages>
  <Words>1860</Words>
  <Characters>10607</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Saurabh Verma</cp:lastModifiedBy>
  <cp:revision>2</cp:revision>
  <dcterms:created xsi:type="dcterms:W3CDTF">2026-08-21T01:32:00Z</dcterms:created>
  <dcterms:modified xsi:type="dcterms:W3CDTF">2026-08-21T09:26:00Z</dcterms:modified>
</cp:coreProperties>
</file>