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B3256" w14:textId="2CF6F82E" w:rsidR="009E211D" w:rsidRDefault="00C8501E">
      <w:r w:rsidRPr="00C8501E">
        <w:drawing>
          <wp:inline distT="0" distB="0" distL="0" distR="0" wp14:anchorId="199BD355" wp14:editId="6EFD05F1">
            <wp:extent cx="5731510" cy="3037205"/>
            <wp:effectExtent l="0" t="0" r="2540" b="0"/>
            <wp:docPr id="5097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8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1E39" w14:textId="5E34F359" w:rsidR="00C8501E" w:rsidRDefault="00C8501E">
      <w:r>
        <w:t>Databases can fall under Private Subnets as they don’t need to be exposed to the internet.</w:t>
      </w:r>
    </w:p>
    <w:p w14:paraId="33FB35C9" w14:textId="21C66037" w:rsidR="00C8501E" w:rsidRDefault="00C8501E">
      <w:r>
        <w:t xml:space="preserve">Load balancers can be under Public Subnet as they should be publicly accessible. </w:t>
      </w:r>
    </w:p>
    <w:p w14:paraId="656B866B" w14:textId="77777777" w:rsidR="00C8501E" w:rsidRDefault="00C8501E"/>
    <w:p w14:paraId="3BFF629E" w14:textId="53E14FBB" w:rsidR="00C8501E" w:rsidRDefault="00C8501E">
      <w:r w:rsidRPr="00C8501E">
        <w:drawing>
          <wp:inline distT="0" distB="0" distL="0" distR="0" wp14:anchorId="05BC945A" wp14:editId="0547772D">
            <wp:extent cx="5731510" cy="3290570"/>
            <wp:effectExtent l="0" t="0" r="2540" b="5080"/>
            <wp:docPr id="2080792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92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CBF2" w14:textId="51A2E909" w:rsidR="00C8501E" w:rsidRDefault="00C8501E">
      <w:r>
        <w:t xml:space="preserve">In the above example, we have 2 AZs, 1 VPC, 4 subnets, 2 of them are public and 2 are private. </w:t>
      </w:r>
    </w:p>
    <w:p w14:paraId="3FA58842" w14:textId="77777777" w:rsidR="00C8501E" w:rsidRDefault="00C8501E"/>
    <w:p w14:paraId="7A9D006B" w14:textId="23098899" w:rsidR="00C8501E" w:rsidRDefault="00C8501E">
      <w:r w:rsidRPr="00C8501E">
        <w:lastRenderedPageBreak/>
        <w:drawing>
          <wp:inline distT="0" distB="0" distL="0" distR="0" wp14:anchorId="3FCA2D2C" wp14:editId="0A203CCE">
            <wp:extent cx="5731510" cy="2884170"/>
            <wp:effectExtent l="0" t="0" r="2540" b="0"/>
            <wp:docPr id="102310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06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E528" w14:textId="77777777" w:rsidR="00C8501E" w:rsidRDefault="00C8501E"/>
    <w:p w14:paraId="3BFB8AD9" w14:textId="3D35C54C" w:rsidR="00C8501E" w:rsidRDefault="00C8501E">
      <w:pPr>
        <w:rPr>
          <w:b/>
          <w:bCs/>
          <w:sz w:val="40"/>
          <w:szCs w:val="40"/>
        </w:rPr>
      </w:pPr>
      <w:r w:rsidRPr="00C8501E">
        <w:rPr>
          <w:b/>
          <w:bCs/>
          <w:sz w:val="40"/>
          <w:szCs w:val="40"/>
        </w:rPr>
        <w:t xml:space="preserve">Cidr.xyz </w:t>
      </w:r>
    </w:p>
    <w:p w14:paraId="04B0DEDB" w14:textId="77777777" w:rsidR="00884C7C" w:rsidRDefault="00884C7C">
      <w:pPr>
        <w:rPr>
          <w:b/>
          <w:bCs/>
          <w:sz w:val="40"/>
          <w:szCs w:val="40"/>
        </w:rPr>
      </w:pPr>
    </w:p>
    <w:p w14:paraId="1F2B6030" w14:textId="18852CA1" w:rsidR="00884C7C" w:rsidRPr="00884C7C" w:rsidRDefault="00884C7C">
      <w:r>
        <w:t>A VPC can have only one internet gateway.</w:t>
      </w:r>
    </w:p>
    <w:sectPr w:rsidR="00884C7C" w:rsidRPr="0088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40"/>
    <w:rsid w:val="00217C52"/>
    <w:rsid w:val="00763640"/>
    <w:rsid w:val="00884C7C"/>
    <w:rsid w:val="009E211D"/>
    <w:rsid w:val="00C8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E48F"/>
  <w15:chartTrackingRefBased/>
  <w15:docId w15:val="{BE9703AE-F14E-4D09-908C-00735FC8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2024-04-01T17:28:00Z</dcterms:created>
  <dcterms:modified xsi:type="dcterms:W3CDTF">2024-04-01T17:41:00Z</dcterms:modified>
</cp:coreProperties>
</file>