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432BF" w14:textId="112749BD" w:rsidR="009E211D" w:rsidRDefault="00EE6A78">
      <w:r w:rsidRPr="00EE6A78">
        <w:drawing>
          <wp:inline distT="0" distB="0" distL="0" distR="0" wp14:anchorId="2B4494E1" wp14:editId="22D264B5">
            <wp:extent cx="5731510" cy="2865755"/>
            <wp:effectExtent l="0" t="0" r="2540" b="0"/>
            <wp:docPr id="108989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96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34E" w14:textId="7512FF1D" w:rsidR="00EE6A78" w:rsidRDefault="00EE6A78">
      <w:pPr>
        <w:rPr>
          <w:b/>
          <w:bCs/>
        </w:rPr>
      </w:pPr>
      <w:r>
        <w:rPr>
          <w:b/>
          <w:bCs/>
        </w:rPr>
        <w:t>Service Limits are now called as Service Quotas</w:t>
      </w:r>
    </w:p>
    <w:p w14:paraId="378AE9C9" w14:textId="080F8492" w:rsidR="00EE6A78" w:rsidRPr="00EE6A78" w:rsidRDefault="00EE6A78">
      <w:r w:rsidRPr="00EE6A78">
        <w:drawing>
          <wp:inline distT="0" distB="0" distL="0" distR="0" wp14:anchorId="565D7DF3" wp14:editId="50873F6F">
            <wp:extent cx="5731510" cy="2974975"/>
            <wp:effectExtent l="0" t="0" r="2540" b="0"/>
            <wp:docPr id="19072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65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78" w:rsidRPr="00EE6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5B"/>
    <w:rsid w:val="00217C52"/>
    <w:rsid w:val="009E211D"/>
    <w:rsid w:val="00EE6A78"/>
    <w:rsid w:val="00F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3E74"/>
  <w15:chartTrackingRefBased/>
  <w15:docId w15:val="{A5F21A7E-C15B-4E68-9E2F-EADB3009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2024-04-08T16:28:00Z</dcterms:created>
  <dcterms:modified xsi:type="dcterms:W3CDTF">2024-04-08T16:30:00Z</dcterms:modified>
</cp:coreProperties>
</file>