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13" w:rsidRDefault="00162D94">
      <w:r>
        <w:t>0000000,</w:t>
      </w:r>
      <w:r w:rsidR="00113D69">
        <w:t xml:space="preserve">8864508 </w:t>
      </w:r>
      <w:r>
        <w:t>,</w:t>
      </w:r>
      <w:r w:rsidR="00113D69">
        <w:t>7721154, Avaliação de Controles Internos</w:t>
      </w:r>
      <w:r w:rsidR="00113D69">
        <w:t>, 2019-05-20</w:t>
      </w:r>
      <w:r w:rsidR="00113D69">
        <w:t xml:space="preserve">, </w:t>
      </w:r>
      <w:r w:rsidR="00251B13">
        <w:t>O escopo se limita na avaliação do cenário atual no qual encontra-se a instituição, identificando aspectos, em respeito a estrutura organizacional, funcionamento e controles internos de 13 ó</w:t>
      </w:r>
      <w:r w:rsidR="00251B13">
        <w:t>rgã</w:t>
      </w:r>
      <w:r w:rsidR="00251B13">
        <w:t xml:space="preserve">os da administração central da </w:t>
      </w:r>
      <w:proofErr w:type="gramStart"/>
      <w:r w:rsidR="00251B13">
        <w:t>UFBA.</w:t>
      </w:r>
      <w:r w:rsidR="00251B13">
        <w:t>,</w:t>
      </w:r>
      <w:proofErr w:type="gramEnd"/>
      <w:r w:rsidR="00113D69">
        <w:t xml:space="preserve"> Com referência as responsabilidades. Em respeito ao Regime Interno da UFBA, a Reitoria é o órgão executivo da administração superior que é incu</w:t>
      </w:r>
      <w:r w:rsidR="00AC437D">
        <w:t>m</w:t>
      </w:r>
      <w:r w:rsidR="00113D69">
        <w:t xml:space="preserve">bido de coordenar, avaliar, superintender e fiscalizar as atividades </w:t>
      </w:r>
      <w:proofErr w:type="gramStart"/>
      <w:r w:rsidR="00113D69">
        <w:t>universitárias.,</w:t>
      </w:r>
      <w:proofErr w:type="gramEnd"/>
      <w:r w:rsidR="00113D69">
        <w:t xml:space="preserve"> </w:t>
      </w:r>
      <w:r w:rsidR="00251B13">
        <w:t>“</w:t>
      </w:r>
      <w:r w:rsidR="00251B13">
        <w:t>Os comentários da Diretora sobre as demonstrações financeiras apresentam uma análise integral da atividade financeira da Organização em 2016. Examinamos a informação financeira apresentada e verificamos que coincidiu com a informação contida nas demonstrações financeiras; além disso, oferecemos uma análise detalhada para melhorar o entendimento.</w:t>
      </w:r>
      <w:r w:rsidR="00251B13">
        <w:t xml:space="preserve"> </w:t>
      </w:r>
      <w:r w:rsidR="00251B13">
        <w:t>Com base na nossa auditoria das demonstrações financeiras, identificamos vários assuntos que, a nosso modo de ver, é importante sublinhar neste relatóri</w:t>
      </w:r>
      <w:r w:rsidR="00251B13">
        <w:t>o.”</w:t>
      </w:r>
    </w:p>
    <w:p w:rsidR="00162D94" w:rsidRDefault="00251B13">
      <w:r>
        <w:t>1111111;1268208;</w:t>
      </w:r>
      <w:r w:rsidR="00113D69">
        <w:t>7721154</w:t>
      </w:r>
      <w:r>
        <w:t>;Avaliação de Controle Financeiro Interno;2017-02-12;</w:t>
      </w:r>
      <w:r>
        <w:t xml:space="preserve">O objetivo da auditoria é colaborar com a organização auditada para atingir seus objetivos, cumprindo os princípios de transparência, legalidade e gestão financeira </w:t>
      </w:r>
      <w:proofErr w:type="spellStart"/>
      <w:r>
        <w:t>sólida.</w:t>
      </w:r>
      <w:r>
        <w:t>;</w:t>
      </w:r>
      <w:r>
        <w:t>Emitimos</w:t>
      </w:r>
      <w:proofErr w:type="spellEnd"/>
      <w:r>
        <w:t xml:space="preserve"> um parecer de auditoria sem ressalvas acerca das demonstrações financeiras da Organização Pan‐Americana da Saúde (doravante “OPAS”) correspondentes a 2016 que apresentam fielmente, em todos os aspectos significativos, a situação financeira e os resultados das operações e dos fluxos de caixa para o exercício financeiro encerrado em 31 de dezembro de 2016</w:t>
      </w:r>
      <w:r>
        <w:t xml:space="preserve">; </w:t>
      </w:r>
      <w:r>
        <w:t>Conforme previsto no Regulamento e o Estatuto do Pessoal da Repartição Sanitária Pan‐ Americana, a Organização financia os benefícios e direitos dos funcionários atuais e dos aposentados. No fim de 2016, o valor líquido dos passivos correntes e não correntes do Seguro Saúde do Pessoal (SHI) alcançou US$ 218,88 milhões. Esta cifra do passivo foi obtida a partir de um cálculo atual do valor atuarial das obrigações presentes e futuras relacionadas com o Seguro Saúde dos funcionários e dos aposentados. Em novembro de 2016 foi assinado um memorando de entendimento com o fim de unificar e simplificar a administração futura dos passivos gerais do fundo SHI</w:t>
      </w:r>
    </w:p>
    <w:p w:rsidR="00AC437D" w:rsidRDefault="00AC437D">
      <w:r>
        <w:t>2222222;</w:t>
      </w:r>
      <w:r w:rsidRPr="00AC437D">
        <w:t xml:space="preserve"> </w:t>
      </w:r>
      <w:r>
        <w:t>1268208</w:t>
      </w:r>
      <w:r>
        <w:t xml:space="preserve">; </w:t>
      </w:r>
      <w:proofErr w:type="gramStart"/>
      <w:r>
        <w:t>0577721</w:t>
      </w:r>
      <w:r>
        <w:t>;Análise</w:t>
      </w:r>
      <w:proofErr w:type="gramEnd"/>
      <w:r>
        <w:t xml:space="preserve"> Gerencial;2016-12-20; </w:t>
      </w:r>
      <w:r>
        <w:t>O escopo do trabalho compreendeu a avaliação da gestão 2015 da Unidade auditada com base nas disposições propugnadas pelo TCU no Anexo II da Decisão Normativa n° 147, de 11 de novembro de 2015. Ressalta-se que, conforme previsto no art. 9º, §6º da DN TCU n° 147/2015, em comum acordo com a Secex-Administração, ajustado por meio de reunião registrada em ata</w:t>
      </w:r>
      <w:r>
        <w:t>;</w:t>
      </w:r>
      <w:r w:rsidRPr="00AC437D">
        <w:t xml:space="preserve"> </w:t>
      </w:r>
      <w:r>
        <w:t>Os trabalhos de campo foram realizados no período de 28 de março de 2016 a 29 de abril de 2016, na sede da AGU, localizada em Brasília-DF, e nas Superintendências de Administração de São Paulo (SAD-SP) e Pernambuco (SAD-PE), por meio de testes, entrevistas, análises e consolidação de informações coletadas ao longo do exercício de 2015 e a partir de informações apresentadas pela Unidade auditada, em estrita observância às normas de auditoria aplicáveis ao Serviço Público Federal.</w:t>
      </w:r>
      <w:r>
        <w:t xml:space="preserve">; </w:t>
      </w:r>
      <w:r>
        <w:t>Considerando as exigências estabelecidas pelo TCU na Instrução Normativa - IN/TCU n° 63, de 1º de setembro de 2010, na Decisão Normativa – DN/TCU n° 146, de 30 de setembro de 2015, na Portaria TCU n° 321, de 30 de novembro de 2015, e na Decisão Normativa – DN/TCU n° 147, de 11 de novembro de 2015, todas relacionadas à apresentação e organização do Relatório de Gestão e das peças complementares que constituem o processo de contas da Unidade, destaca-se que as verificações realizadas buscaram responder às seguintes questões de auditoria: (i) a UPC elaborou todas as peças a ela atribuídas pelas normas do TCU para o exercício em referência?</w:t>
      </w:r>
    </w:p>
    <w:p w:rsidR="00113D69" w:rsidRPr="00F951F0" w:rsidRDefault="00AC437D">
      <w:pPr>
        <w:rPr>
          <w:u w:val="single"/>
        </w:rPr>
      </w:pPr>
      <w:r>
        <w:t>3333333;</w:t>
      </w:r>
      <w:r w:rsidRPr="00AC437D">
        <w:t xml:space="preserve"> </w:t>
      </w:r>
      <w:r>
        <w:t>8864508</w:t>
      </w:r>
      <w:r>
        <w:t>;</w:t>
      </w:r>
      <w:r w:rsidR="00F951F0" w:rsidRPr="00F951F0">
        <w:t xml:space="preserve"> </w:t>
      </w:r>
      <w:r w:rsidR="00F951F0">
        <w:t>0577721</w:t>
      </w:r>
      <w:r w:rsidR="00F951F0">
        <w:t>; Análise de Recursos Físicos;2015-01-01;</w:t>
      </w:r>
      <w:r w:rsidR="00F951F0" w:rsidRPr="00F951F0">
        <w:t xml:space="preserve"> </w:t>
      </w:r>
      <w:r w:rsidR="00F951F0">
        <w:t xml:space="preserve">Deixou-se, também, de avaliar o item 13 - Avaliação, quanto à abrangência, suficiência e resultados, das medidas </w:t>
      </w:r>
      <w:r w:rsidR="00F951F0">
        <w:lastRenderedPageBreak/>
        <w:t>adotadas pela Unidade auditada relacionadas ao Acórdão nº 1.212/2014 – TCU – Plenário, que trata dos reflexos da desoneração da folha de pagamento nos contratos com a Administração Pública Federal, em virtude de orientação emanada pela Secretaria Federal de Controle Interno, por força do Ofício nº 944/2016/SFC-CGU, de 2 de fevereiro de 2016, dirigido ao Secretário-Geral de Controle Externo do TCU</w:t>
      </w:r>
      <w:r w:rsidR="00F951F0">
        <w:t>.;</w:t>
      </w:r>
      <w:r w:rsidR="00F951F0" w:rsidRPr="00F951F0">
        <w:t xml:space="preserve"> </w:t>
      </w:r>
      <w:r w:rsidR="00F951F0">
        <w:t>Para a consecução do objetivo proposto e obtenção de evidências suficientes, adequadas, relevantes e úteis, foram utilizadas técnicas básicas de auditoria, quais sejam: análises documentais, entrevistas, indagações escritas, conferências de cálculos e inspeções físicas.</w:t>
      </w:r>
      <w:r w:rsidR="00F951F0" w:rsidRPr="00F951F0">
        <w:t xml:space="preserve"> </w:t>
      </w:r>
      <w:r w:rsidR="00F951F0">
        <w:t>Todas as análises estão suportadas por papéis de trabalho arquivados na CISET/SEGOV-PR. Entre os papéis de trabalho arquivados e id</w:t>
      </w:r>
      <w:bookmarkStart w:id="0" w:name="_GoBack"/>
      <w:bookmarkEnd w:id="0"/>
      <w:r w:rsidR="00F951F0">
        <w:t>entificados, destacam-se as mencionadas respostas da Unidade Prestadora de Contas – UPC</w:t>
      </w:r>
      <w:r w:rsidR="00F951F0">
        <w:t>;</w:t>
      </w:r>
      <w:r w:rsidR="00F951F0" w:rsidRPr="00F951F0">
        <w:t xml:space="preserve"> </w:t>
      </w:r>
      <w:r w:rsidR="00F951F0">
        <w:t>Para a avaliação dos Indicadores de Gestão da UPC, buscou-se verificar se os indicadores foram elaborados a partir dos objetivos estratégicos e se estão alinhados às estratégias de negócio, bem como se há indicadores para cada objetivo definido e metas para cada indicador.</w:t>
      </w:r>
      <w:r w:rsidR="00F951F0" w:rsidRPr="00F951F0">
        <w:t xml:space="preserve"> </w:t>
      </w:r>
      <w:r w:rsidR="00F951F0">
        <w:t xml:space="preserve">Com relação à representatividade dos indicadores criados pela UPC e a adequação desses indicadores aos critérios </w:t>
      </w:r>
      <w:r w:rsidR="00F951F0" w:rsidRPr="003453CA">
        <w:rPr>
          <w:u w:val="single"/>
        </w:rPr>
        <w:t>de</w:t>
      </w:r>
      <w:r w:rsidR="00F951F0">
        <w:t xml:space="preserve"> completude, comparabilidade, confiabilidade, acessibilidade e efetividade, no momento não se tem parâmetros que permitam avaliá-los, em decorrência desses não terem sido elaborados a partir dos objetivos do Plano Estratégico Institucional-PEI da AGU, para o exercício de 2015.</w:t>
      </w:r>
      <w:r w:rsidR="00F951F0" w:rsidRPr="00F951F0">
        <w:t xml:space="preserve"> </w:t>
      </w:r>
      <w:r w:rsidR="00F951F0">
        <w:t>A análise partiu dos indicadores criados e validados pela UPC, no exercício de 2015, visto que não tinham sido definidas metas a partir dos objetivos estratégicos definidos pelo Plano de Diretrizes Estratégicas 2008-2015.</w:t>
      </w:r>
    </w:p>
    <w:sectPr w:rsidR="00113D69" w:rsidRPr="00F95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D94"/>
    <w:rsid w:val="00113D69"/>
    <w:rsid w:val="00162D94"/>
    <w:rsid w:val="00251B13"/>
    <w:rsid w:val="003215EA"/>
    <w:rsid w:val="003453CA"/>
    <w:rsid w:val="00AC437D"/>
    <w:rsid w:val="00C90826"/>
    <w:rsid w:val="00F9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29B69-CAB9-4563-8FA3-7C3F5728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908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Pandora</dc:creator>
  <cp:keywords/>
  <dc:description/>
  <cp:lastModifiedBy>Pandora</cp:lastModifiedBy>
  <cp:revision>2</cp:revision>
  <dcterms:created xsi:type="dcterms:W3CDTF">2019-05-21T00:53:00Z</dcterms:created>
  <dcterms:modified xsi:type="dcterms:W3CDTF">2019-05-21T20:16:00Z</dcterms:modified>
</cp:coreProperties>
</file>