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Steel Origin</w:t>
      </w:r>
    </w:p>
    <w:p>
      <w:pPr>
        <w:pStyle w:val="Subtitle"/>
      </w:pPr>
      <w:r>
        <w:t>Server-side validation and persistence on ship</w:t>
      </w:r>
    </w:p>
    <w:p>
      <w:r>
        <w:t>ULT-10607 | Manual, server/API and integration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Document control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Source issue</w:t>
            </w:r>
          </w:p>
        </w:tc>
        <w:tc>
          <w:tcPr>
            <w:tcW w:type="dxa" w:w="5112"/>
          </w:tcPr>
          <w:p>
            <w:r>
              <w:t>https://uplandsoftware.atlassian.net/browse/ULT-10607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Source reviewed</w:t>
            </w:r>
          </w:p>
        </w:tc>
        <w:tc>
          <w:tcPr>
            <w:tcW w:type="dxa" w:w="5112"/>
          </w:tcPr>
          <w:p>
            <w:r>
              <w:t>22 October 2026; Jira description and acceptance criteria read in the shared authenticated browser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Epic / dependency / paired feature</w:t>
            </w:r>
          </w:p>
        </w:tc>
        <w:tc>
          <w:tcPr>
            <w:tcW w:type="dxa" w:w="5112"/>
          </w:tcPr>
          <w:p>
            <w:r>
              <w:t>ULT-10604 / ULT-10605 / ULT-10606 (UI)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Downstream dependencies</w:t>
            </w:r>
          </w:p>
        </w:tc>
        <w:tc>
          <w:tcPr>
            <w:tcW w:type="dxa" w:w="5112"/>
          </w:tcPr>
          <w:p>
            <w:r>
              <w:t>T4, T6 and T7; label/reprint/correction/history integration is dependency-gated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Version / design status</w:t>
            </w:r>
          </w:p>
        </w:tc>
        <w:tc>
          <w:tcPr>
            <w:tcW w:type="dxa" w:w="5112"/>
          </w:tcPr>
          <w:p>
            <w:r>
              <w:t>1.0 / Ready for review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Execution status</w:t>
            </w:r>
          </w:p>
        </w:tc>
        <w:tc>
          <w:tcPr>
            <w:tcW w:type="dxa" w:w="5112"/>
          </w:tcPr>
          <w:p>
            <w:r>
              <w:t>Not executed. This document defines expected tests; it is not evidence of a tested build.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Coverage size</w:t>
            </w:r>
          </w:p>
        </w:tc>
        <w:tc>
          <w:tcPr>
            <w:tcW w:type="dxa" w:w="5112"/>
          </w:tcPr>
          <w:p>
            <w:r>
              <w:t>40 test designs, parameterized by shipping action and data variants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P0 = release-critical; P1 = important regression or edge coverage</w:t>
            </w:r>
          </w:p>
        </w:tc>
      </w:tr>
    </w:tbl>
    <w:p>
      <w:pPr>
        <w:pStyle w:val="Heading1"/>
      </w:pPr>
      <w:r>
        <w:t>1. Scope and test oracle</w:t>
      </w:r>
    </w:p>
    <w:p>
      <w:r>
        <w:t>Verify Steel Origin supplied on flagged UI shipping rows is server-validated, stored on the specific shipment cycle, copied into ship history, and isolated from other cards and prior cycles. No database schema change is expected.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R1</w:t>
            </w:r>
          </w:p>
        </w:tc>
        <w:tc>
          <w:tcPr>
            <w:tcW w:type="dxa" w:w="5112"/>
          </w:tcPr>
          <w:p>
            <w:r>
              <w:t>Read $SteelOrigin only if the grid column exists. Server-side ULT-10605 flag determines requiredness. Exact valid values: US and AA. Empty flagged row: "Steel Origin is required." Present invalid value: "Invalid Steel Origin value."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R2</w:t>
            </w:r>
          </w:p>
        </w:tc>
        <w:tc>
          <w:tcPr>
            <w:tcW w:type="dxa" w:w="5112"/>
          </w:tcPr>
          <w:p>
            <w:r>
              <w:t>Persist lowercase steelorigin in EboKanbanCards.IGParams; CopyCard2History captures it in EboKanbanHistory for ship/update snapshots.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R3</w:t>
            </w:r>
          </w:p>
        </w:tc>
        <w:tc>
          <w:tcPr>
            <w:tcW w:type="dxa" w:w="5112"/>
          </w:tcPr>
          <w:p>
            <w:r>
              <w:t>Merge steelorigin into EboKanbanCycleData.IGParams for the current cycle without losing Charge No or other keys. Include this write in the same EboTrSet transaction.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R4</w:t>
            </w:r>
          </w:p>
        </w:tc>
        <w:tc>
          <w:tcPr>
            <w:tcW w:type="dxa" w:w="5112"/>
          </w:tcPr>
          <w:p>
            <w:r>
              <w:t>Unflagged UI rows never write a steelorigin key. Clear stale current-card/current-cycle values on ship; preserve completed prior-cycle records.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R5</w:t>
            </w:r>
          </w:p>
        </w:tc>
        <w:tc>
          <w:tcPr>
            <w:tcW w:type="dxa" w:w="5112"/>
          </w:tcPr>
          <w:p>
            <w:r>
              <w:t>Partial-shipped portion keeps its selected value. Remaining portion must not inherit it into its next shipment cycle.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R6</w:t>
            </w:r>
          </w:p>
        </w:tc>
        <w:tc>
          <w:tcPr>
            <w:tcW w:type="dxa" w:w="5112"/>
          </w:tcPr>
          <w:p>
            <w:r>
              <w:t>Cycle data supports historical reprint and Card History. EboPrintKanbanHistoryView exposes CYCL_IGParams while KBC_IGParams is empty.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R7</w:t>
            </w:r>
          </w:p>
        </w:tc>
        <w:tc>
          <w:tcPr>
            <w:tcW w:type="dxa" w:w="5112"/>
          </w:tcPr>
          <w:p>
            <w:r>
              <w:t>D2: Scan, RFID, Master Label, EDI 856 and ERP batch routes are unchanged and ship without a supplied Steel Origin value.</w:t>
            </w:r>
          </w:p>
        </w:tc>
      </w:tr>
    </w:tbl>
    <w:p>
      <w:pPr>
        <w:pStyle w:val="Heading1"/>
      </w:pPr>
      <w:r>
        <w:t>2. Setup, execution rules and evidence</w:t>
      </w:r>
    </w:p>
    <w:p>
      <w:pPr>
        <w:pStyle w:val="ListBullet"/>
      </w:pPr>
      <w:r>
        <w:t>Use a controlled QA environment with ULT-10605 deployed. Record application build, tenant/site, database, operator, applicable flags and test time. Use ULT-10606 for UI runs when available; otherwise submit a representative action-grid request directly.</w:t>
      </w:r>
    </w:p>
    <w:p>
      <w:pPr>
        <w:pStyle w:val="ListBullet"/>
      </w:pPr>
      <w:r>
        <w:t>Create F1/F2 flagged cards and U1 unflagged card according to IsSteelOriginForcedAtShip, not client metadata. Meet all existing action prerequisites, including box setup, failed-card state or receive eligibility as appropriate.</w:t>
      </w:r>
    </w:p>
    <w:p>
      <w:pPr>
        <w:pStyle w:val="ListBullet"/>
      </w:pPr>
      <w:r>
        <w:t>Create separate fixtures for every action and input variant. Keep a lifecycle-capable card for multi-cycle tests and a quantity-10 partial fixture. Prepare Charge No, packing slip, tracking, a cycle-only key and other unrelated settings.</w:t>
      </w:r>
    </w:p>
    <w:p>
      <w:pPr>
        <w:pStyle w:val="ListBullet"/>
      </w:pPr>
      <w:r>
        <w:t>For each case, snapshot CardGID, parent/child IDs where relevant, exact current-cycle ID, shipment/history ID, statuses, quantities and parsed/raw IGParams before and after. Correlate by actual schema keys; do not infer cycle identity from a display row or latest timestamp alone.</w:t>
      </w:r>
    </w:p>
    <w:p>
      <w:pPr>
        <w:pStyle w:val="ListBullet"/>
      </w:pPr>
      <w:r>
        <w:t>Use read-only database queries or approved model diagnostics. No concrete SQL is prescribed because foreign-key and history-column names must be confirmed in the deployed schema. Inspect existing IGParams serialization with its supported parser, not substring matching alone.</w:t>
      </w:r>
    </w:p>
    <w:p>
      <w:pPr>
        <w:pStyle w:val="ListBullet"/>
      </w:pPr>
      <w:r>
        <w:t>A successful flagged shipment must agree across current card, matching current cycle and ship-history snapshot. For unflagged success the key must be absent, not merely blank. Never clean up or alter historical values as part of test verification.</w:t>
      </w:r>
    </w:p>
    <w:p>
      <w:pPr>
        <w:pStyle w:val="ListBullet"/>
      </w:pPr>
      <w:r>
        <w:t>All five named UI actions are mandatory where listed. Each semicolon-separated action and each listed data variant is a separate execution. Use fresh fixtures between destructive steps; record partial-action support rather than assuming it.</w:t>
      </w:r>
    </w:p>
    <w:p>
      <w:pPr>
        <w:pStyle w:val="ListBullet"/>
      </w:pPr>
      <w:r>
        <w:t>For errors, capture exact English text, row/action result and database non-mutation evidence. Do not rely on disabled UI controls as proof of server validation.</w:t>
      </w:r>
    </w:p>
    <w:p>
      <w:pPr>
        <w:pStyle w:val="ListBullet"/>
      </w:pPr>
      <w:r>
        <w:t>Run rollback injection only through an approved, scoped test hook. Do not interrupt shared services or production databases. If no safe injection mechanism exists, mark SO-024 blocked rather than simulated-pass.</w:t>
      </w:r>
    </w:p>
    <w:p>
      <w:pPr>
        <w:pStyle w:val="Heading1"/>
      </w:pPr>
      <w:r>
        <w:t>3. Action coverage and acceptance traceability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Surface</w:t>
            </w:r>
          </w:p>
        </w:tc>
        <w:tc>
          <w:tcPr>
            <w:tcW w:type="dxa" w:w="5112"/>
          </w:tcPr>
          <w:p>
            <w:r>
              <w:t>Required coverage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Ship</w:t>
            </w:r>
          </w:p>
        </w:tc>
        <w:tc>
          <w:tcPr>
            <w:tcW w:type="dxa" w:w="5112"/>
          </w:tcPr>
          <w:p>
            <w:r>
              <w:t>SO-001 to SO-024, SO-040; supported partial workflow SO-025 to SO-028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ShipWithBoxes</w:t>
            </w:r>
          </w:p>
        </w:tc>
        <w:tc>
          <w:tcPr>
            <w:tcW w:type="dxa" w:w="5112"/>
          </w:tcPr>
          <w:p>
            <w:r>
              <w:t>SO-001 to SO-024, SO-040; satisfy box prerequisites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ConsolShip</w:t>
            </w:r>
          </w:p>
        </w:tc>
        <w:tc>
          <w:tcPr>
            <w:tcW w:type="dxa" w:w="5112"/>
          </w:tcPr>
          <w:p>
            <w:r>
              <w:t>SO-001 to SO-024, SO-040; verify per-card cycles within the consolidation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ShipFailedCards</w:t>
            </w:r>
          </w:p>
        </w:tc>
        <w:tc>
          <w:tcPr>
            <w:tcW w:type="dxa" w:w="5112"/>
          </w:tcPr>
          <w:p>
            <w:r>
              <w:t>SO-001 to SO-024, SO-033, SO-040; use a genuinely eligible failed-card fixture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ShipAndReceive</w:t>
            </w:r>
          </w:p>
        </w:tc>
        <w:tc>
          <w:tcPr>
            <w:tcW w:type="dxa" w:w="5112"/>
          </w:tcPr>
          <w:p>
            <w:r>
              <w:t>SO-001 to SO-024, SO-032, SO-040; verify combined behavior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Downstream / message copies</w:t>
            </w:r>
          </w:p>
        </w:tc>
        <w:tc>
          <w:tcPr>
            <w:tcW w:type="dxa" w:w="5112"/>
          </w:tcPr>
          <w:p>
            <w:r>
              <w:t>SO-029 to SO-031 and SO-034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Exempt non-UI routes</w:t>
            </w:r>
          </w:p>
        </w:tc>
        <w:tc>
          <w:tcPr>
            <w:tcW w:type="dxa" w:w="5112"/>
          </w:tcPr>
          <w:p>
            <w:r>
              <w:t>SO-035 to SO-039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Acceptance criterion</w:t>
            </w:r>
          </w:p>
        </w:tc>
        <w:tc>
          <w:tcPr>
            <w:tcW w:type="dxa" w:w="5112"/>
          </w:tcPr>
          <w:p>
            <w:r>
              <w:t>Test cases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AC1: selected value persists on ship</w:t>
            </w:r>
          </w:p>
        </w:tc>
        <w:tc>
          <w:tcPr>
            <w:tcW w:type="dxa" w:w="5112"/>
          </w:tcPr>
          <w:p>
            <w:r>
              <w:t>SO-001, SO-002, SO-017 to SO-020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AC2: server blocks missing value</w:t>
            </w:r>
          </w:p>
        </w:tc>
        <w:tc>
          <w:tcPr>
            <w:tcW w:type="dxa" w:w="5112"/>
          </w:tcPr>
          <w:p>
            <w:r>
              <w:t>SO-003 to SO-005, SO-012, SO-014, SO-023, SO-026, SO-028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AC3: value may differ between cycles</w:t>
            </w:r>
          </w:p>
        </w:tc>
        <w:tc>
          <w:tcPr>
            <w:tcW w:type="dxa" w:w="5112"/>
          </w:tcPr>
          <w:p>
            <w:r>
              <w:t>SO-013 to SO-016, SO-027, SO-029, SO-030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AC4: mixed flagged/unflagged shipment</w:t>
            </w:r>
          </w:p>
        </w:tc>
        <w:tc>
          <w:tcPr>
            <w:tcW w:type="dxa" w:w="5112"/>
          </w:tcPr>
          <w:p>
            <w:r>
              <w:t>SO-008 to SO-011, SO-015, SO-016, SO-021 to SO-023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AC5: preserve other keys</w:t>
            </w:r>
          </w:p>
        </w:tc>
        <w:tc>
          <w:tcPr>
            <w:tcW w:type="dxa" w:w="5112"/>
          </w:tcPr>
          <w:p>
            <w:r>
              <w:t>SO-016 to SO-020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AC6: boxes and consolidated shipping parity</w:t>
            </w:r>
          </w:p>
        </w:tc>
        <w:tc>
          <w:tcPr>
            <w:tcW w:type="dxa" w:w="5112"/>
          </w:tcPr>
          <w:p>
            <w:r>
              <w:t>SO-001 to SO-024 and SO-040, parameterized on both actions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Additional technical requirements</w:t>
            </w:r>
          </w:p>
        </w:tc>
        <w:tc>
          <w:tcPr>
            <w:tcW w:type="dxa" w:w="5112"/>
          </w:tcPr>
          <w:p>
            <w:r>
              <w:t>Partial: SO-025 to SO-028; rollback: SO-024; downstream: SO-029 to SO-031; message parity: SO-034; D2: SO-035 to SO-039</w:t>
            </w:r>
          </w:p>
        </w:tc>
      </w:tr>
    </w:tbl>
    <w:p>
      <w:r>
        <w:br w:type="page"/>
      </w:r>
    </w:p>
    <w:p>
      <w:pPr>
        <w:pStyle w:val="Heading1"/>
      </w:pPr>
      <w:r>
        <w:t>4. Detailed test cases</w:t>
      </w:r>
    </w:p>
    <w:p>
      <w:r>
        <w:t>Common setup and persistence oracles in section 2 apply to every case. All cases start Not Run. Preserve separate results for each action and input variant; a case passes only when all required variants pass.</w:t>
      </w:r>
    </w:p>
    <w:p>
      <w:pPr>
        <w:pStyle w:val="Heading2"/>
      </w:pPr>
      <w:r>
        <w:t>A. Server validation and applicability</w:t>
      </w:r>
    </w:p>
    <w:p>
      <w:pPr>
        <w:pStyle w:val="Heading3"/>
      </w:pPr>
      <w:r>
        <w:t>SO-001 | Flagged card ships with US</w:t>
      </w:r>
    </w:p>
    <w:p>
      <w:r>
        <w:t>Priority: P0  |  Trace: AC1 / R1-R3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Flagged card F1 is eligible for the selected action; satisfy all unrelated shipping requirements.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Post F1 with $SteelOrigin = US.</w:t>
              <w:br/>
              <w:t>2. Capture the action result and inspect the card, current cycle and new ship-history record.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Shipment succeeds. All three records contain exactly steelorigin=US. Cycle/history identifiers match this shipment; the value is not written to another card or cycle.</w:t>
            </w:r>
          </w:p>
        </w:tc>
      </w:tr>
    </w:tbl>
    <w:p/>
    <w:p>
      <w:pPr>
        <w:pStyle w:val="Heading3"/>
      </w:pPr>
      <w:r>
        <w:t>SO-002 | Flagged card ships with AA</w:t>
      </w:r>
    </w:p>
    <w:p>
      <w:r>
        <w:t>Priority: P0  |  Trace: AC1 / R1-R3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Use an eligible flagged card F2 with no existing Steel Origin.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Post F2 with $SteelOrigin = AA.</w:t>
              <w:br/>
              <w:t>2. Inspect the result and the three persistence surfaces.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Shipment succeeds. Card IGParams, current-cycle IGParams and the new ship-history settings contain exactly steelorigin=AA.</w:t>
            </w:r>
          </w:p>
        </w:tc>
      </w:tr>
    </w:tbl>
    <w:p/>
    <w:p>
      <w:pPr>
        <w:pStyle w:val="Heading3"/>
      </w:pPr>
      <w:r>
        <w:t>SO-003 | Empty selection is blocked by the server</w:t>
      </w:r>
    </w:p>
    <w:p>
      <w:r>
        <w:t>Priority: P0  |  Trace: AC2 / R1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Eligible flagged card; capture its state, settings, current cycle and history before the request.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Bypass client validation and post $SteelOrigin as an empty string.</w:t>
              <w:br/>
              <w:t>2. Read the row result and compare persisted state to the baseline.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That card is not shipped. Result shows exactly "Steel Origin is required." No ship-history row or Steel Origin write is committed; existing card/cycle values and quantities are unchanged.</w:t>
            </w:r>
          </w:p>
        </w:tc>
      </w:tr>
    </w:tbl>
    <w:p/>
    <w:p>
      <w:pPr>
        <w:pStyle w:val="Heading3"/>
      </w:pPr>
      <w:r>
        <w:t>SO-004 | Missing grid column is handled safely for a flagged card</w:t>
      </w:r>
    </w:p>
    <w:p>
      <w:r>
        <w:t>Priority: P0  |  Trace: R1 / column guard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Eligible flagged card; construct a legitimate action grid without the $SteelOrigin column.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Submit the grid to the server action.</w:t>
              <w:br/>
              <w:t>2. Inspect the row result and all persistence surfaces.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The request does not fail with a missing-column/index exception. The flagged card is blocked with "Steel Origin is required." and no shipment is committed.</w:t>
            </w:r>
          </w:p>
        </w:tc>
      </w:tr>
    </w:tbl>
    <w:p/>
    <w:p>
      <w:pPr>
        <w:pStyle w:val="Heading3"/>
      </w:pPr>
      <w:r>
        <w:t>SO-005 | Null row value cannot bypass required validation</w:t>
      </w:r>
    </w:p>
    <w:p>
      <w:r>
        <w:t>Priority: P1  |  Trace: AC2 / R1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Eligible flagged card; action binding supports a null/missing row-cell value.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Submit a null row-cell value; repeat with the field omitted from the row while the column exists.</w:t>
              <w:br/>
              <w:t>2. Compare card, cycle and history to the baseline.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Each variant blocks the card with "Steel Origin is required." No null-reference error, stale-value fallback or persistence occurs. Record binder behavior if it converts null to empty.</w:t>
            </w:r>
          </w:p>
        </w:tc>
      </w:tr>
    </w:tbl>
    <w:p/>
    <w:p>
      <w:pPr>
        <w:pStyle w:val="Heading3"/>
      </w:pPr>
      <w:r>
        <w:t>SO-006 | Unsupported values are rejected</w:t>
      </w:r>
    </w:p>
    <w:p>
      <w:r>
        <w:t>Priority: P0  |  Trace: R1 / exact allowed values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Eligible flagged card; unrelated required values are valid.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Execute separate requests with CA, Non-US, 1, US,AA, and a literal quoted value "US".</w:t>
              <w:br/>
              <w:t>2. Inspect each result and persisted state.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Every input is rejected with exactly "Invalid Steel Origin value." No shipment or Steel Origin write is committed. Only unquoted, exact US or AA are accepted.</w:t>
            </w:r>
          </w:p>
        </w:tc>
      </w:tr>
    </w:tbl>
    <w:p/>
    <w:p>
      <w:pPr>
        <w:pStyle w:val="Heading3"/>
      </w:pPr>
      <w:r>
        <w:t>SO-007 | Case variants and padded values are rejected</w:t>
      </w:r>
    </w:p>
    <w:p>
      <w:r>
        <w:t>Priority: P1  |  Trace: R1 / exact allowed values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Eligible flagged card; use request editing rather than relying on a dropdown.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Run separately with us, aa, Us, aA, a leading-space US, a trailing-space AA, and US followed by a tab.</w:t>
              <w:br/>
              <w:t>2. Inspect result and data after each attempt.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Each non-empty non-exact value is rejected with "Invalid Steel Origin value." The server must not silently normalize these values into US or AA.</w:t>
            </w:r>
          </w:p>
        </w:tc>
      </w:tr>
    </w:tbl>
    <w:p/>
    <w:p>
      <w:pPr>
        <w:pStyle w:val="Heading3"/>
      </w:pPr>
      <w:r>
        <w:t>SO-008 | Unflagged card ships without a selection</w:t>
      </w:r>
    </w:p>
    <w:p>
      <w:r>
        <w:t>Priority: P0  |  Trace: AC4 / R4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Eligible unflagged card U1; no steelorigin key in its card/current-cycle settings.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Submit an empty $SteelOrigin value.</w:t>
              <w:br/>
              <w:t>2. Inspect shipment result, card, cycle and new ship-history row.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Shipment succeeds without a Steel Origin requirement. The steelorigin key is absent, not an empty-valued key, in all three records. Unrelated settings remain intact.</w:t>
            </w:r>
          </w:p>
        </w:tc>
      </w:tr>
    </w:tbl>
    <w:p/>
    <w:p>
      <w:pPr>
        <w:pStyle w:val="Heading3"/>
      </w:pPr>
      <w:r>
        <w:t>SO-009 | Missing grid column remains compatible for an unflagged card</w:t>
      </w:r>
    </w:p>
    <w:p>
      <w:r>
        <w:t>Priority: P1  |  Trace: R1 / R4 / column guard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Eligible unflagged card; grid has no $SteelOrigin column.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Process the action with all existing required inputs.</w:t>
              <w:br/>
              <w:t>2. Inspect result and saved settings.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Existing shipping behavior succeeds without a column-access exception. No steelorigin key is added to card, current cycle or ship history.</w:t>
            </w:r>
          </w:p>
        </w:tc>
      </w:tr>
    </w:tbl>
    <w:p/>
    <w:p>
      <w:pPr>
        <w:pStyle w:val="Heading3"/>
      </w:pPr>
      <w:r>
        <w:t>SO-010 | A supplied valid value is not stored for an unflagged card</w:t>
      </w:r>
    </w:p>
    <w:p>
      <w:r>
        <w:t>Priority: P1  |  Trace: R4 / unflagged exclusion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Eligible unflagged card; capture existing unrelated card/cycle settings.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Submit US, then repeat on a fresh unflagged card with AA.</w:t>
              <w:br/>
              <w:t>2. Inspect card, cycle and ship-history settings.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Each shipment succeeds subject to normal rules. Neither supplied value is stored; steelorigin is absent in all three records and unrelated settings are preserved.</w:t>
            </w:r>
          </w:p>
        </w:tc>
      </w:tr>
    </w:tbl>
    <w:p/>
    <w:p>
      <w:pPr>
        <w:pStyle w:val="Heading3"/>
      </w:pPr>
      <w:r>
        <w:t>SO-011 | A supplied invalid value cannot bypass allowed-value validation</w:t>
      </w:r>
    </w:p>
    <w:p>
      <w:r>
        <w:t>Priority: P1  |  Trace: R1 / R4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Eligible unflagged card; send a non-empty value through a modified UI request.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Submit $SteelOrigin = CA.</w:t>
              <w:br/>
              <w:t>2. Inspect the result and compare persisted state.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The stated rule for any present invalid value applies: "Invalid Steel Origin value." No shipment is committed. If product intends to ignore all input for unflagged rows, resolve clarification Q2 before changing this oracle.</w:t>
            </w:r>
          </w:p>
        </w:tc>
      </w:tr>
    </w:tbl>
    <w:p/>
    <w:p>
      <w:pPr>
        <w:pStyle w:val="Heading3"/>
      </w:pPr>
      <w:r>
        <w:t>SO-012 | Validation uses the server-side card flag</w:t>
      </w:r>
    </w:p>
    <w:p>
      <w:r>
        <w:t>Priority: P0  |  Trace: R1 / ULT-10605 integration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F1 is flagged and U1 is unflagged according to IsSteelOriginForcedAtShip; capture request metadata.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Remove or falsify any client flag for F1 and submit an empty value.</w:t>
              <w:br/>
              <w:t>2. On a separate request, add a client flag to U1 and submit empty.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F1 is blocked with "Steel Origin is required." U1 follows the server flag and is not newly forced to provide a value. Posted metadata cannot redefine applicability.</w:t>
            </w:r>
          </w:p>
        </w:tc>
      </w:tr>
    </w:tbl>
    <w:p/>
    <w:p>
      <w:pPr>
        <w:pStyle w:val="Heading2"/>
      </w:pPr>
      <w:r>
        <w:t>B. Persistence, cycle isolation and transaction integrity</w:t>
      </w:r>
    </w:p>
    <w:p>
      <w:pPr>
        <w:pStyle w:val="Heading3"/>
      </w:pPr>
      <w:r>
        <w:t>SO-013 | Steel Origin changes between cycles without rewriting history</w:t>
      </w:r>
    </w:p>
    <w:p>
      <w:r>
        <w:t>Priority: P0  |  Trace: AC3 / R2-R3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Flagged card can complete a full lifecycle and become eligible for a subsequent cycle.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Ship cycle C1 with US; capture its cycle/history IDs and settings.</w:t>
              <w:br/>
              <w:t>2. Complete the normal lifecycle, ship C2 with AA, and re-read both cycles and histories.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C2 and the current card store AA. C1's cycle and ship-history row still store US. C1 and C2 remain separately identifiable; no old snapshot is rewritten.</w:t>
            </w:r>
          </w:p>
        </w:tc>
      </w:tr>
    </w:tbl>
    <w:p/>
    <w:p>
      <w:pPr>
        <w:pStyle w:val="Heading3"/>
      </w:pPr>
      <w:r>
        <w:t>SO-014 | Previous-cycle value cannot satisfy an empty new selection</w:t>
      </w:r>
    </w:p>
    <w:p>
      <w:r>
        <w:t>Priority: P0  |  Trace: AC2-AC3 / R1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Flagged card shipped in the prior cycle with US; now eligible for a new cycle with old card settings still present.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Post the new shipment with an empty row value.</w:t>
              <w:br/>
              <w:t>2. Inspect the error and both cycles.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New shipment is blocked with "Steel Origin is required." The old card key is not treated as a selection. Prior-cycle history remains US; no new shipment is committed.</w:t>
            </w:r>
          </w:p>
        </w:tc>
      </w:tr>
    </w:tbl>
    <w:p/>
    <w:p>
      <w:pPr>
        <w:pStyle w:val="Heading3"/>
      </w:pPr>
      <w:r>
        <w:t>SO-015 | Stale value is removed when a card becomes unflagged</w:t>
      </w:r>
    </w:p>
    <w:p>
      <w:r>
        <w:t>Priority: P0  |  Trace: R4 / cycle isolation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Card previously shipped with US and is unflagged for the new shipment; retain prior cycle/history and a stale card steelorigin key.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Ship the new cycle without a Steel Origin selection.</w:t>
              <w:br/>
              <w:t>2. Inspect current card, new cycle/history and prior cycle/history.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Shipment succeeds. steelorigin is removed from the current card and absent in the new cycle/history. Prior cycle/history retain US; cleanup is not a cross-cycle delete.</w:t>
            </w:r>
          </w:p>
        </w:tc>
      </w:tr>
    </w:tbl>
    <w:p/>
    <w:p>
      <w:pPr>
        <w:pStyle w:val="Heading3"/>
      </w:pPr>
      <w:r>
        <w:t>SO-016 | Stale value already on the current cycle is cleared</w:t>
      </w:r>
    </w:p>
    <w:p>
      <w:r>
        <w:t>Priority: P0  |  Trace: R3-R4 / merge cleanup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Unflagged eligible card with a stale steelorigin=AA in both card and current-cycle IGParams; preserve another cycle key.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Ship without a selection.</w:t>
              <w:br/>
              <w:t>2. Parse card/cycle settings and inspect the ship snapshot.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steelorigin is absent from card, current cycle and new ship-history settings. The unrelated cycle key remains unchanged; storing an empty steelorigin key is not sufficient.</w:t>
            </w:r>
          </w:p>
        </w:tc>
      </w:tr>
    </w:tbl>
    <w:p/>
    <w:p>
      <w:pPr>
        <w:pStyle w:val="Heading3"/>
      </w:pPr>
      <w:r>
        <w:t>SO-017 | Charge No and unrelated settings survive a merge</w:t>
      </w:r>
    </w:p>
    <w:p>
      <w:r>
        <w:t>Priority: P0  |  Trace: AC5 / R2-R3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Flagged card and current cycle have a Charge No and unrelated existing settings; cycle also has a cycle-only key.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Record key/value baselines, supply Steel Origin AA and ship.</w:t>
              <w:br/>
              <w:t>2. Parse and compare settings on card, cycle and ship history.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AA is saved in all three records. Charge No and unrelated keys retain their intended values. The cycle-only key survives, proving the cycle settings were merged rather than replaced by the card settings string.</w:t>
            </w:r>
          </w:p>
        </w:tc>
      </w:tr>
    </w:tbl>
    <w:p/>
    <w:p>
      <w:pPr>
        <w:pStyle w:val="Heading3"/>
      </w:pPr>
      <w:r>
        <w:t>SO-018 | Packing slip and tracking updates still work</w:t>
      </w:r>
    </w:p>
    <w:p>
      <w:r>
        <w:t>Priority: P1  |  Trace: R3 / existing shipping regression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Flagged card; supply valid Charge No, packing slip, tracking number and logistics mode wherever supported.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Ship with US and distinct valid shipping details.</w:t>
              <w:br/>
              <w:t>2. Inspect card/current cycle/history and existing action outputs.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Steel Origin US and all existing supported details are stored as before. Extending the cycle-data update does not drop PackingSlipNo, TrackingNo, Charge No or other settings.</w:t>
            </w:r>
          </w:p>
        </w:tc>
      </w:tr>
    </w:tbl>
    <w:p/>
    <w:p>
      <w:pPr>
        <w:pStyle w:val="Heading3"/>
      </w:pPr>
      <w:r>
        <w:t>SO-019 | An empty settings string can receive the new key</w:t>
      </w:r>
    </w:p>
    <w:p>
      <w:r>
        <w:t>Priority: P1  |  Trace: R2-R3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Eligible flagged card with initially empty card and current-cycle IGParams; no unrelated required setting is missing.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Ship with AA.</w:t>
              <w:br/>
              <w:t>2. Parse the persisted settings using the supported settings-string parser.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Shipment succeeds. Each required surface yields exactly steelorigin=AA without malformed serialization, null handling errors or missing cycle data.</w:t>
            </w:r>
          </w:p>
        </w:tc>
      </w:tr>
    </w:tbl>
    <w:p/>
    <w:p>
      <w:pPr>
        <w:pStyle w:val="Heading3"/>
      </w:pPr>
      <w:r>
        <w:t>SO-020 | Existing key is replaced rather than duplicated</w:t>
      </w:r>
    </w:p>
    <w:p>
      <w:r>
        <w:t>Priority: P1  |  Trace: R2-R3 / exact key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Eligible flagged card/current cycle have steelorigin=US plus unrelated keys.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Submit AA and ship.</w:t>
              <w:br/>
              <w:t>2. Parse settings and inspect serialized key occurrences and history.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The effective value is AA everywhere for this shipment. No competing duplicate steelorigin entry remains. Unrelated keys retain their values; the lowercase key name is used.</w:t>
            </w:r>
          </w:p>
        </w:tc>
      </w:tr>
    </w:tbl>
    <w:p/>
    <w:p>
      <w:pPr>
        <w:pStyle w:val="Heading3"/>
      </w:pPr>
      <w:r>
        <w:t>SO-021 | Mixed valid selection is stored per card</w:t>
      </w:r>
    </w:p>
    <w:p>
      <w:r>
        <w:t>Priority: P0  |  Trace: AC4 / row isolation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Select flagged F1 and F2 plus unflagged U1; use distinct CardGIDs and cycle IDs.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Submit F1=US, F2=AA and U1 empty in one action.</w:t>
              <w:br/>
              <w:t>2. Match each result and saved record to its CardGID/current cycle.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All three ship. F1 stores US, F2 stores AA and U1 has no steelorigin key across card/cycle/ship-history. No value leaks between row parameter objects.</w:t>
            </w:r>
          </w:p>
        </w:tc>
      </w:tr>
    </w:tbl>
    <w:p/>
    <w:p>
      <w:pPr>
        <w:pStyle w:val="Heading3"/>
      </w:pPr>
      <w:r>
        <w:t>SO-022 | Row order does not change per-card assignment</w:t>
      </w:r>
    </w:p>
    <w:p>
      <w:r>
        <w:t>Priority: P1  |  Trace: R1-R3 / row isolation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Prepare three eligible rows as in SO-021, then reorder/filter the visible grid; retain distinct IDs.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Post the reordered selection with each row's own Steel Origin.</w:t>
              <w:br/>
              <w:t>2. Repeat with the unflagged row between the two flagged rows on fresh fixtures.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Each value is read from the correct grid row and saved against its own shipment. The unflagged middle row does not inherit either neighbor's value.</w:t>
            </w:r>
          </w:p>
        </w:tc>
      </w:tr>
    </w:tbl>
    <w:p/>
    <w:p>
      <w:pPr>
        <w:pStyle w:val="Heading3"/>
      </w:pPr>
      <w:r>
        <w:t>SO-023 | Mixed batch reports an invalid row without shipping that card</w:t>
      </w:r>
    </w:p>
    <w:p>
      <w:r>
        <w:t>Priority: P0  |  Trace: AC2 / row failure isolation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Select flagged F1=US, flagged F2 empty and unflagged U1 empty; capture all starting states.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Submit the batch.</w:t>
              <w:br/>
              <w:t>2. Inspect per-card results, quantities, cycles and histories.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F2 is not shipped and shows "Steel Origin is required." No partial F2 writes remain. Valid-row outcomes follow the established action transaction policy; document that baseline rather than assuming batch-wide atomicity or independent commits.</w:t>
            </w:r>
          </w:p>
        </w:tc>
      </w:tr>
    </w:tbl>
    <w:p/>
    <w:p>
      <w:pPr>
        <w:pStyle w:val="Heading3"/>
      </w:pPr>
      <w:r>
        <w:t>SO-024 | Cycle write failure rolls back the affected transaction</w:t>
      </w:r>
    </w:p>
    <w:p>
      <w:r>
        <w:t>Priority: P0  |  Trace: R3 / EboTrSet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Controlled QA environment with a scoped fault hook to fail the cycle IGParams write after the card update; capture all state.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Ship a flagged card with US and trigger the scoped write failure.</w:t>
              <w:br/>
              <w:t>2. Read error and card/cycle/history/quantity state, then remove the hook.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The failure is surfaced, not reported as success. The affected EboTrSet commits no partial card settings, shipment status, quantity, cycle data or ship history. Previously committed cycles are unchanged.</w:t>
            </w:r>
          </w:p>
        </w:tc>
      </w:tr>
    </w:tbl>
    <w:p/>
    <w:p>
      <w:pPr>
        <w:pStyle w:val="Heading2"/>
      </w:pPr>
      <w:r>
        <w:t>C. Partial shipment</w:t>
      </w:r>
    </w:p>
    <w:p>
      <w:pPr>
        <w:pStyle w:val="Heading3"/>
      </w:pPr>
      <w:r>
        <w:t>SO-025 | Partial shipment keeps the value on the shipped portion</w:t>
      </w:r>
    </w:p>
    <w:p>
      <w:r>
        <w:t>Priority: P0  |  Trace: R5 / partial ship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 partial; other actions only where partial shipping is supported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Flagged card with quantity 10 and a supported partial quantity of 4; trace parent/child and cycle IDs.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Partial-ship quantity 4 with US.</w:t>
              <w:br/>
              <w:t>2. Identify the shipped and remaining portions through actual ReleaseTempCardForPartial results.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Shipped quantity 4 has US on its card settings, shipment cycle and ship history. Remaining quantity is 6; totals and parent/child linkage are correct. Do not assume whether the original or child card is the shipped portion.</w:t>
            </w:r>
          </w:p>
        </w:tc>
      </w:tr>
    </w:tbl>
    <w:p/>
    <w:p>
      <w:pPr>
        <w:pStyle w:val="Heading3"/>
      </w:pPr>
      <w:r>
        <w:t>SO-026 | Remainder cannot reuse the partial shipment selection</w:t>
      </w:r>
    </w:p>
    <w:p>
      <w:r>
        <w:t>Priority: P0  |  Trace: R1 / R5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Supported partial-ship workflow followed by each applicable UI action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Complete SO-025; identify the remaining flagged portion and its next eligible shipment cycle.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Submit the remaining portion for shipment with empty Steel Origin.</w:t>
              <w:br/>
              <w:t>2. Inspect result and both portions' histories.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Remainder is blocked with "Steel Origin is required." It cannot use the prior shipped portion as a default. The shipped portion retains US; no new shipment is committed for the remainder.</w:t>
            </w:r>
          </w:p>
        </w:tc>
      </w:tr>
    </w:tbl>
    <w:p/>
    <w:p>
      <w:pPr>
        <w:pStyle w:val="Heading3"/>
      </w:pPr>
      <w:r>
        <w:t>SO-027 | Remainder ships with a different value in its next cycle</w:t>
      </w:r>
    </w:p>
    <w:p>
      <w:r>
        <w:t>Priority: P0  |  Trace: AC3 / R5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Supported partial-ship workflow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Shipped portion from SO-025 has US; the remaining flagged portion is eligible for its next shipment.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Ship the remaining quantity with AA.</w:t>
              <w:br/>
              <w:t>2. Inspect both portions' cycle/history records and the current card settings.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The remaining shipment records AA, while the previously shipped portion's history and cycle remain US. No stale US is inherited or substituted; quantities remain correct.</w:t>
            </w:r>
          </w:p>
        </w:tc>
      </w:tr>
    </w:tbl>
    <w:p/>
    <w:p>
      <w:pPr>
        <w:pStyle w:val="Heading3"/>
      </w:pPr>
      <w:r>
        <w:t>SO-028 | Rejected partial shipment creates no orphan child</w:t>
      </w:r>
    </w:p>
    <w:p>
      <w:r>
        <w:t>Priority: P1  |  Trace: AC2 / R5 / transaction integrity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Supported partial-ship workflow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Flagged quantity-10 card; capture parent/child rows, quantities, cycle and history before execution.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Request partial quantity 4 with empty Steel Origin; repeat independently with CA.</w:t>
              <w:br/>
              <w:t>2. Inspect errors and all related persisted records.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Empty input reports "Steel Origin is required."; CA reports "Invalid Steel Origin value." Neither attempt leaves a shipped portion, orphan child, changed quantities, new cycle/history or settings updates.</w:t>
            </w:r>
          </w:p>
        </w:tc>
      </w:tr>
    </w:tbl>
    <w:p/>
    <w:p>
      <w:pPr>
        <w:pStyle w:val="Heading2"/>
      </w:pPr>
      <w:r>
        <w:t>D. Downstream and action-specific integration</w:t>
      </w:r>
    </w:p>
    <w:p>
      <w:pPr>
        <w:pStyle w:val="Heading3"/>
      </w:pPr>
      <w:r>
        <w:t>SO-029 | Historical reprint uses cycle data, not current card settings</w:t>
      </w:r>
    </w:p>
    <w:p>
      <w:r>
        <w:t>Priority: P0  |  Trace: R6 / D8 / downstream contract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Historical label/reprint data path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Prior shipment C1=US and later C2=AA for the same card; downstream history view available.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Retrieve C1 through EboPrintKanbanHistoryView.</w:t>
              <w:br/>
              <w:t>2. Verify KBC_IGParams is empty and inspect CYCL_IGParams; repeat for C2.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C1 exposes US and C2 exposes AA via CYCL_IGParams despite empty KBC_IGParams. If the paired label feature is available, each reprinted label uses its own cycle value; otherwise mark only rendering as blocked.</w:t>
            </w:r>
          </w:p>
        </w:tc>
      </w:tr>
    </w:tbl>
    <w:p/>
    <w:p>
      <w:pPr>
        <w:pStyle w:val="Heading3"/>
      </w:pPr>
      <w:r>
        <w:t>SO-030 | Card History remains accurate by shipment cycle</w:t>
      </w:r>
    </w:p>
    <w:p>
      <w:r>
        <w:t>Priority: P0  |  Trace: R6 / T7 contract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Cycle-backed Card History data; T7 UI when available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One card has separate shipments C1=US and C2=AA plus an unflagged shipment with no key.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Query the cycle-backed history data for each shipment.</w:t>
              <w:br/>
              <w:t>2. When T7 is available, open the corresponding Card History entries.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History data returns US, AA and no value for the respective cycles, not the current card's value for all rows. T7 display verification is dependency-gated; server persistence can be verified independently.</w:t>
            </w:r>
          </w:p>
        </w:tc>
      </w:tr>
    </w:tbl>
    <w:p/>
    <w:p>
      <w:pPr>
        <w:pStyle w:val="Heading3"/>
      </w:pPr>
      <w:r>
        <w:t>SO-031 | Existing update/correction flow preserves shipment attribution</w:t>
      </w:r>
    </w:p>
    <w:p>
      <w:r>
        <w:t>Priority: P1  |  Trace: R2 / CopyCard2History / downstream contract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Existing permitted shipment update or correction workflow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Ship flagged cycle C1 with US; choose an existing correction of an unrelated field that creates an update-history row.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Correct the unrelated field without changing Steel Origin.</w:t>
              <w:br/>
              <w:t>2. Inspect current-cycle settings, the new update-history snapshot and the original ship-history row.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Current-cycle Steel Origin stays US and the applicable update-history snapshot retains US. The original ship-history row is unchanged. Editing Steel Origin itself is a separate paired-feature contract, not defined by this ticket.</w:t>
            </w:r>
          </w:p>
        </w:tc>
      </w:tr>
    </w:tbl>
    <w:p/>
    <w:p>
      <w:pPr>
        <w:pStyle w:val="Heading3"/>
      </w:pPr>
      <w:r>
        <w:t>SO-032 | ShipAndReceive retains existing receive behavior</w:t>
      </w:r>
    </w:p>
    <w:p>
      <w:r>
        <w:t>Priority: P1  |  Trace: R1-R3 / combined action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Eligible flagged card for a combined action; capture existing expected ship/receive state transitions.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Run ShipAndReceive with AA and verify both phases.</w:t>
              <w:br/>
              <w:t>2. On a fresh fixture repeat with empty Steel Origin.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Valid input persists AA in the shipment cycle/history and completes normal combined processing. Empty input reports "Steel Origin is required." and performs neither a shipment nor a receive for that card.</w:t>
            </w:r>
          </w:p>
        </w:tc>
      </w:tr>
    </w:tbl>
    <w:p/>
    <w:p>
      <w:pPr>
        <w:pStyle w:val="Heading3"/>
      </w:pPr>
      <w:r>
        <w:t>SO-033 | ShipFailedCards retry reads the newly posted value</w:t>
      </w:r>
    </w:p>
    <w:p>
      <w:r>
        <w:t>Priority: P1  |  Trace: R1-R3 / retry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ShipFailedCards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Prepare a legitimately failed/eligible card using the existing retry workflow.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Retry with empty Steel Origin and verify required error.</w:t>
              <w:br/>
              <w:t>2. Retry with US, then inspect row result, settings and committed shipment count.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The valid retry reads US from its own row and stores US on card/cycle/history. The failed attempt contributes no committed shipment; there is no stale value or cross-row carryover.</w:t>
            </w:r>
          </w:p>
        </w:tc>
      </w:tr>
    </w:tbl>
    <w:p/>
    <w:p>
      <w:pPr>
        <w:pStyle w:val="Heading3"/>
      </w:pPr>
      <w:r>
        <w:t>SO-034 | Both product message catalogs resolve the required error</w:t>
      </w:r>
    </w:p>
    <w:p>
      <w:r>
        <w:t>Priority: P1  |  Trace: R1 / message parity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LeanSuite and LeanSuiteIntegration message catalogs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Both builds/catalogs are available; use an eligible flagged card or a targeted status-message resolution test.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Resolve StatusMessages.Ship.FailEmptySteelOrigin in both catalogs.</w:t>
              <w:br/>
              <w:t>2. Trigger the missing-value path in each supported action integration surface.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Both resolve exactly "Steel Origin is required." There is no missing message key, placeholder, generic error or divergent integration copy. Invalid-value text remains exactly "Invalid Steel Origin value."</w:t>
            </w:r>
          </w:p>
        </w:tc>
      </w:tr>
    </w:tbl>
    <w:p/>
    <w:p>
      <w:pPr>
        <w:pStyle w:val="Heading2"/>
      </w:pPr>
      <w:r>
        <w:t>E. Non-UI and existing-behavior regression</w:t>
      </w:r>
    </w:p>
    <w:p>
      <w:pPr>
        <w:pStyle w:val="Heading3"/>
      </w:pPr>
      <w:r>
        <w:t>SO-035 | Scan shipping remains unchanged without a value</w:t>
      </w:r>
    </w:p>
    <w:p>
      <w:r>
        <w:t>Priority: P1  |  Trace: R7 / D2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Scan shipping / EboScanHelper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Eligible flagged and unflagged cards; baseline the existing Scan shipping behavior.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Ship each fixture through the actual Scan path without a Steel Origin field.</w:t>
              <w:br/>
              <w:t>2. Compare results, state transitions and settings to the baseline.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D2 exemption remains: no new required/invalid Steel Origin error; existing scan behavior is preserved. The route does not synthesize or newly write a Steel Origin selection. Handling pre-existing stale keys on exempt routes is Q3.</w:t>
            </w:r>
          </w:p>
        </w:tc>
      </w:tr>
    </w:tbl>
    <w:p/>
    <w:p>
      <w:pPr>
        <w:pStyle w:val="Heading3"/>
      </w:pPr>
      <w:r>
        <w:t>SO-036 | RFID shipping remains unchanged without a value</w:t>
      </w:r>
    </w:p>
    <w:p>
      <w:r>
        <w:t>Priority: P1  |  Trace: R7 / D2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RFID shipping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Eligible flagged and unflagged RFID fixtures; baseline the existing supported route.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Ship through the actual RFID route with no Steel Origin value.</w:t>
              <w:br/>
              <w:t>2. Inspect result and compare state/settings to baseline.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RFID still follows existing shipping rules without new Steel Origin validation or a synthesized value. Do not substitute a UI action for this regression test.</w:t>
            </w:r>
          </w:p>
        </w:tc>
      </w:tr>
    </w:tbl>
    <w:p/>
    <w:p>
      <w:pPr>
        <w:pStyle w:val="Heading3"/>
      </w:pPr>
      <w:r>
        <w:t>SO-037 | Master Label shipping remains unchanged without a value</w:t>
      </w:r>
    </w:p>
    <w:p>
      <w:r>
        <w:t>Priority: P1  |  Trace: R7 / D2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Master Label / EbnMasterLabel.Ship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Master label contains eligible flagged and unflagged cards; use the existing supported fixture and baseline.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Ship the master label without supplying Steel Origin.</w:t>
              <w:br/>
              <w:t>2. Inspect each member result, state and settings.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Existing Master Label behavior is unchanged; no member is newly blocked for missing Steel Origin and no Steel Origin selection is fabricated. Existing grouping and quantity behavior remains intact.</w:t>
            </w:r>
          </w:p>
        </w:tc>
      </w:tr>
    </w:tbl>
    <w:p/>
    <w:p>
      <w:pPr>
        <w:pStyle w:val="Heading3"/>
      </w:pPr>
      <w:r>
        <w:t>SO-038 | EDI 856 shipping remains unchanged without a value</w:t>
      </w:r>
    </w:p>
    <w:p>
      <w:r>
        <w:t>Priority: P1  |  Trace: R7 / D2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EDI 856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Valid existing EDI 856 payload and eligible flagged/unflagged fixtures; capture baseline acknowledgement behavior.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Process the payload without a Steel Origin value.</w:t>
              <w:br/>
              <w:t>2. Inspect acknowledgements, card states and settings.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EDI processing follows its baseline contract without a new Steel Origin validation failure or synthesized selection. Existing EDI success/error semantics are preserved.</w:t>
            </w:r>
          </w:p>
        </w:tc>
      </w:tr>
    </w:tbl>
    <w:p/>
    <w:p>
      <w:pPr>
        <w:pStyle w:val="Heading3"/>
      </w:pPr>
      <w:r>
        <w:t>SO-039 | ERP batch shipping remains unchanged without a value</w:t>
      </w:r>
    </w:p>
    <w:p>
      <w:r>
        <w:t>Priority: P1  |  Trace: R7 / D2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Each relevant ERP batch shipping job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Use each supported ERP shipping job with eligible flagged/unflagged fixtures and baseline job results.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Execute each relevant job without a Steel Origin input.</w:t>
              <w:br/>
              <w:t>2. Inspect job results, affected cards and settings.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Jobs retain baseline shipping behavior without a new Steel Origin requirement or invented selection. Record each concrete ERP job tested; one job is not evidence for all jobs.</w:t>
            </w:r>
          </w:p>
        </w:tc>
      </w:tr>
    </w:tbl>
    <w:p/>
    <w:p>
      <w:pPr>
        <w:pStyle w:val="Heading3"/>
      </w:pPr>
      <w:r>
        <w:t>SO-040 | Existing shipping validation remains active</w:t>
      </w:r>
    </w:p>
    <w:p>
      <w:r>
        <w:t>Priority: P1  |  Trace: Existing behavior / R1-R3  |  Status: Not Run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728"/>
          </w:tcPr>
          <w:p>
            <w:pPr>
              <w:keepNext/>
            </w:pPr>
            <w:r>
              <w:t>Field</w:t>
            </w:r>
          </w:p>
        </w:tc>
        <w:tc>
          <w:tcPr>
            <w:tcW w:type="dxa" w:w="8352"/>
          </w:tcPr>
          <w:p>
            <w:pPr>
              <w:keepNext/>
            </w:pPr>
            <w:r>
              <w:t>Test specification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Actions / surface</w:t>
            </w:r>
          </w:p>
        </w:tc>
        <w:tc>
          <w:tcPr>
            <w:tcW w:type="dxa" w:w="8352"/>
          </w:tcPr>
          <w:p>
            <w:r>
              <w:t>Ship; ShipWithBoxes; ConsolShip; ShipFailedCards; ShipAndReceive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Preconditions / data</w:t>
            </w:r>
          </w:p>
        </w:tc>
        <w:tc>
          <w:tcPr>
            <w:tcW w:type="dxa" w:w="8352"/>
          </w:tcPr>
          <w:p>
            <w:r>
              <w:t>Flagged card with valid US; identify pre-existing mandatory inputs/eligibility rules for the action.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8352"/>
          </w:tcPr>
          <w:p>
            <w:r>
              <w:t>1. Omit a required packing slip where enforced; separately violate an existing eligibility or box/quantity rule.</w:t>
              <w:br/>
              <w:t>2. Inspect the existing error and compare persistence to baseline.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Expected results</w:t>
            </w:r>
          </w:p>
        </w:tc>
        <w:tc>
          <w:tcPr>
            <w:tcW w:type="dxa" w:w="8352"/>
          </w:tcPr>
          <w:p>
            <w:r>
              <w:t>Original rules still block invalid shipping with their existing errors. Steel Origin does not bypass validation, replace unrelated messages or commit settings for a rejected shipment. Do not assert error precedence when several fields are invalid.</w:t>
            </w:r>
          </w:p>
        </w:tc>
      </w:tr>
    </w:tbl>
    <w:p/>
    <w:p>
      <w:r>
        <w:br w:type="page"/>
      </w:r>
    </w:p>
    <w:p>
      <w:pPr>
        <w:pStyle w:val="Heading1"/>
      </w:pPr>
      <w:r>
        <w:t>5. Clarifications and dependency gates</w:t>
      </w:r>
    </w:p>
    <w:p>
      <w:r>
        <w:t>The following items are not silently converted into new requirements. They do not block the six explicit acceptance scenarios; they may block individual edge or integration executions.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Clarification / handling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Q1</w:t>
            </w:r>
          </w:p>
        </w:tc>
        <w:tc>
          <w:tcPr>
            <w:tcW w:type="dxa" w:w="5112"/>
          </w:tcPr>
          <w:p>
            <w:r>
              <w:t>Whitespace-only input: the issue does not define whether whitespace counts as empty for the required message or as a present invalid value. Confirm the exact message before adding that variant. Padded non-empty values are invalid under the exact US/AA rule (SO-007).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Q2</w:t>
            </w:r>
          </w:p>
        </w:tc>
        <w:tc>
          <w:tcPr>
            <w:tcW w:type="dxa" w:w="5112"/>
          </w:tcPr>
          <w:p>
            <w:r>
              <w:t>Present invalid input on an unflagged row: SO-011 follows the issue's unqualified present-value validation rule. Confirm if product instead intends to ignore all unflagged submitted input; valid values must never be persisted for unflagged rows either way.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Q3</w:t>
            </w:r>
          </w:p>
        </w:tc>
        <w:tc>
          <w:tcPr>
            <w:tcW w:type="dxa" w:w="5112"/>
          </w:tcPr>
          <w:p>
            <w:r>
              <w:t>D2 says non-UI paths are unchanged, but the general stale-key cleanup statement could be read more broadly. Confirm whether pre-existing stale keys on exempt routes should be retained or cleaned. Do not impose new non-UI validation or fabricate values.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Q4</w:t>
            </w:r>
          </w:p>
        </w:tc>
        <w:tc>
          <w:tcPr>
            <w:tcW w:type="dxa" w:w="5112"/>
          </w:tcPr>
          <w:p>
            <w:r>
              <w:t>Mixed invalid batch: per-card failure is required, but transaction granularity for other valid rows is not stated. Establish each action's baseline; SO-023 asserts no shipment/partial writes for the invalid card without inventing a global batch policy.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Q5</w:t>
            </w:r>
          </w:p>
        </w:tc>
        <w:tc>
          <w:tcPr>
            <w:tcW w:type="dxa" w:w="5112"/>
          </w:tcPr>
          <w:p>
            <w:r>
              <w:t>Partial card identity and supported actions: trace actual ReleaseTempCardForPartial parent/child results. Assert shipped versus remaining roles, not an assumed original/child mapping.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Q6</w:t>
            </w:r>
          </w:p>
        </w:tc>
        <w:tc>
          <w:tcPr>
            <w:tcW w:type="dxa" w:w="5112"/>
          </w:tcPr>
          <w:p>
            <w:r>
              <w:t>Labels, correction UI and T7 depend on paired/downstream work. Verify the server/cycle data now; mark unavailable rendering or UI checks blocked. No barcode formatting, label layout, or Steel Origin correction editing rules are defined in ULT-10607.</w:t>
            </w:r>
          </w:p>
        </w:tc>
      </w:tr>
    </w:tbl>
    <w:p>
      <w:pPr>
        <w:pStyle w:val="Heading1"/>
      </w:pPr>
      <w:r>
        <w:t>6. Execution record and release checklist</w:t>
      </w:r>
    </w:p>
    <w:p>
      <w:r>
        <w:t>Duplicate one execution record per case/action/variant in the test-management system or append completed rows below. The document does not claim any execution result.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Case / action / input</w:t>
            </w:r>
          </w:p>
        </w:tc>
        <w:tc>
          <w:tcPr>
            <w:tcW w:type="dxa" w:w="2556"/>
          </w:tcPr>
          <w:p>
            <w:r>
              <w:t>Build / tester / date</w:t>
            </w:r>
          </w:p>
        </w:tc>
        <w:tc>
          <w:tcPr>
            <w:tcW w:type="dxa" w:w="2556"/>
          </w:tcPr>
          <w:p>
            <w:r>
              <w:t>Actual result / evidence / defect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________________</w:t>
            </w:r>
          </w:p>
        </w:tc>
        <w:tc>
          <w:tcPr>
            <w:tcW w:type="dxa" w:w="2556"/>
          </w:tcPr>
          <w:p>
            <w:r>
              <w:t>________________</w:t>
            </w:r>
          </w:p>
        </w:tc>
        <w:tc>
          <w:tcPr>
            <w:tcW w:type="dxa" w:w="2556"/>
          </w:tcPr>
          <w:p>
            <w:r>
              <w:t>________________</w:t>
            </w:r>
          </w:p>
        </w:tc>
        <w:tc>
          <w:tcPr>
            <w:tcW w:type="dxa" w:w="2556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________________</w:t>
            </w:r>
          </w:p>
        </w:tc>
        <w:tc>
          <w:tcPr>
            <w:tcW w:type="dxa" w:w="2556"/>
          </w:tcPr>
          <w:p>
            <w:r>
              <w:t>________________</w:t>
            </w:r>
          </w:p>
        </w:tc>
        <w:tc>
          <w:tcPr>
            <w:tcW w:type="dxa" w:w="2556"/>
          </w:tcPr>
          <w:p>
            <w:r>
              <w:t>________________</w:t>
            </w:r>
          </w:p>
        </w:tc>
        <w:tc>
          <w:tcPr>
            <w:tcW w:type="dxa" w:w="2556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________________</w:t>
            </w:r>
          </w:p>
        </w:tc>
        <w:tc>
          <w:tcPr>
            <w:tcW w:type="dxa" w:w="2556"/>
          </w:tcPr>
          <w:p>
            <w:r>
              <w:t>________________</w:t>
            </w:r>
          </w:p>
        </w:tc>
        <w:tc>
          <w:tcPr>
            <w:tcW w:type="dxa" w:w="2556"/>
          </w:tcPr>
          <w:p>
            <w:r>
              <w:t>________________</w:t>
            </w:r>
          </w:p>
        </w:tc>
        <w:tc>
          <w:tcPr>
            <w:tcW w:type="dxa" w:w="2556"/>
          </w:tcPr>
          <w:p>
            <w:r>
              <w:t>Not Run</w:t>
            </w:r>
          </w:p>
        </w:tc>
      </w:tr>
    </w:tbl>
    <w:p>
      <w:r>
        <w:t>[ ] All six acceptance criteria pass, including both valid values, required server validation, mixed rows, history isolation, key preservation, boxes and consolidated shipping.</w:t>
      </w:r>
    </w:p>
    <w:p>
      <w:r>
        <w:t>[ ] P0 cases pass across every applicable listed action and data variant; P1 cases pass or have explicitly accepted exceptions.</w:t>
      </w:r>
    </w:p>
    <w:p>
      <w:r>
        <w:t>[ ] No partial commits, orphan partial cards, cross-card value leakage, stale-cycle inheritance or historical snapshot corruption.</w:t>
      </w:r>
    </w:p>
    <w:p>
      <w:r>
        <w:t>[ ] Both status-message copies verified; non-UI D2 routes and existing shipping requirements regression-tested.</w:t>
      </w:r>
    </w:p>
    <w:p>
      <w:r>
        <w:t>[ ] Every blocked downstream or environment-dependent check has an owner, dependency and follow-up execution date; no blocked case is counted as passed.</w:t>
      </w:r>
    </w:p>
    <w:p>
      <w:r>
        <w:t>Source: https://uplandsoftware.atlassian.net/browse/ULT-10607</w:t>
      </w:r>
    </w:p>
    <w:p>
      <w:pPr>
        <w:pStyle w:val="Caption"/>
      </w:pPr>
      <w:r>
        <w:t>Prepared from the Jira issue description/acceptance criteria and the matching request. No application source code, database or deployed shipping behavior was inspected or executed for this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ULT-10607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QA TEST DESIGN  |  ULT-10607  |  Steel Origin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ULT-10607 - Steel Origin Server Test Cases</dc:title>
  <dc:subject>Validation, cycle/history persistence, partial shipping and regression coverage</dc:subject>
  <dc:creator>QA</dc:creator>
  <cp:keywords>ULT-10607, Steel Origin, US, AA, shipping, cycle, history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