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ULT-10607 | Server Test Cases</w:t>
      </w:r>
    </w:p>
    <w:p>
      <w:pPr>
        <w:pStyle w:val="Subtitle"/>
      </w:pPr>
      <w:r>
        <w:t xml:space="preserve">Steel Origin validation and per-shipment persistence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Ticket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https://uplandsoftware.atlassian.net/browse/ULT-10607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Prepared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20 October 2026 | Version 1.0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Requirements supplied by the requester in this conversation. Direct ticket access retried on 20 October 2026 but redirected to Atlassian sign-in; live ticket, comments and attachments were not verified.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Relationships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Epic ULT-10604 | Feature 2 (server) | Depends on ULT-10605 | Paired with ULT-10606 (UI) | Blocks T4, T6 and T7.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Coverage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56 test cases; parameterized rows must be executed for every listed action/value variant.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status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DESIGNED / NOT RUN. This document does not certify the implementation. No application, database or source-branch test execution was performed.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Priority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High = release-critical validation, integrity or compatibility; Medium = supporting regression or dependent-feature hand-off.</w:t>
            </w:r>
          </w:p>
        </w:tc>
      </w:tr>
    </w:tbl>
    <w:p>
      <w:pPr>
        <w:pStyle w:val="Heading1"/>
      </w:pPr>
      <w:r>
        <w:t xml:space="preserve">1. Scope and test basis</w:t>
      </w:r>
    </w:p>
    <w:p>
      <w:pPr>
        <w:pStyle w:val="Normal"/>
      </w:pPr>
      <w:r>
        <w:t xml:space="preserve">Validate exact US/AA origin per flagged UI row at ship time; persist to EboKanbanCards.IGParams and EboKanbanCycleData.IGParams; verify EboKanbanHistory captures the card settings snapshot. Verify cycle isolation, merge preservation, unflagged cleanup, partial shipment and atomic rollback. No schema change is expected.</w:t>
      </w:r>
    </w:p>
    <w:p>
      <w:pPr>
        <w:pStyle w:val="Normal"/>
      </w:pPr>
      <w:r>
        <w:t xml:space="preserve">Non-UI paths remain unchanged under D2. ULT-10606 widget layout, label template design, and Card History/correction UI implementation belong to their paired/downstream tickets. This plan checks server data contracts and includes explicitly gated consumer checks where those features are available.</w:t>
      </w:r>
    </w:p>
    <w:p>
      <w:pPr>
        <w:pStyle w:val="Heading2"/>
      </w:pPr>
      <w:r>
        <w:t xml:space="preserve">Requirement catalog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ship with US succeeds; US is stored in current cycle and ship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Server rejects missing origin on a flagged row with "Steel Origin is required."; card is not shipped.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Origin may change between shipments; previous cycle history remains unchanged.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Mixed shipment: two flagged rows and one unflagged row ship; unflagged row has no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Other card and cycle IGParams keys, specifically Charge No, are preserved.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AC6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by Boxes and Consolidated Ship apply the same validation and storage.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SteelOrigin public string action parameter; read $SteelOrigin only if the grid column exists.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Any supplied value must be exactly US or AA; otherwise return "Invalid Steel Origin value."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Cover Ship, ShipWithBoxes, ConsolShip, ShipFailedCards and ShipAndReceive row validation.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D8: write steelorigin to card and current-cycle IGParams; automatic history copy captures it; no schema change.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Unflagged UI rows never write steelorigin; clear stale origin on ship so a new cycle cannot inherit it.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TR6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Cycle merge and card/history writes occur in the same EboTrSet transaction.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TR7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Partial ship: shipped portion retains origin; remaining portion does not carry it into its next cycle.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TR8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D2: Scan, RFID, Master Label, EDI 856 and ERP batch shipment paths remain unchanged and can ship without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TR9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Ship.FailEmptySteelOrigin status message exists in the application and LeanSuiteIntegration copy.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TR10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History reprint uses CYCL_IGParams because EboPrintKanbanHistoryView exposes an empty KBC_IGParams; Card History reads by cycle.</w:t>
            </w:r>
          </w:p>
        </w:tc>
      </w:tr>
    </w:tbl>
    <w:p>
      <w:pPr>
        <w:pStyle w:val="Heading1"/>
      </w:pPr>
      <w:r>
        <w:t xml:space="preserve">2. Setup, fixtures and observation rules</w:t>
      </w:r>
    </w:p>
    <w:p>
      <w:pPr>
        <w:pStyle w:val="Normal"/>
      </w:pPr>
      <w:r>
        <w:t xml:space="preserve">Use a controlled QA environment with ULT-10605 deployed and ULT-10607 candidate build identified. Record tenant/business unit, build, user, action path, CardGID, supplier-item, cycle identifier and history identifier for each run.</w:t>
      </w:r>
    </w:p>
    <w:p>
      <w:pPr>
        <w:pStyle w:val="Normal"/>
      </w:pPr>
      <w:r>
        <w:t xml:space="preserve">Prepare flagged supplier-item F1, unflagged supplier-item U1, two eligible flagged cards for independent US/AA rows, one unflagged card, a reusable multi-cycle card and a quantity-10 partial-shipment card.</w:t>
      </w:r>
    </w:p>
    <w:p>
      <w:pPr>
        <w:pStyle w:val="Normal"/>
      </w:pPr>
      <w:r>
        <w:t xml:space="preserve">Prepare action-specific box, consolidation, failed-card retry and ship-and-receive fixtures. Use separate eligible cards or reset via supported workflows between variants; do not repeatedly ship an already shipped card as if it were eligible.</w:t>
      </w:r>
    </w:p>
    <w:p>
      <w:pPr>
        <w:pStyle w:val="Normal"/>
      </w:pPr>
      <w:r>
        <w:t xml:space="preserve">Populate card and cycle IGParams with independently known chargeno and unrelated values. Include PackingSlipNo, TrackingNo and LogisticsModeGID where supported. Snapshot parsed key/value maps before changes.</w:t>
      </w:r>
    </w:p>
    <w:p>
      <w:pPr>
        <w:pStyle w:val="Normal"/>
      </w:pPr>
      <w:r>
        <w:t xml:space="preserve">Use an authorized request interception tool or server test harness to bypass UI validation. Only alter the relevant test request. Do not disable validation globally.</w:t>
      </w:r>
    </w:p>
    <w:p>
      <w:pPr>
        <w:pStyle w:val="Normal"/>
      </w:pPr>
      <w:r>
        <w:t xml:space="preserve">Use read-only database access or an approved diagnostic harness for observations. Confirm real identifier/relationship columns from the environment schema; the ticket does not specify enough columns to provide executable SQL safely.</w:t>
      </w:r>
    </w:p>
    <w:p>
      <w:pPr>
        <w:pStyle w:val="Normal"/>
      </w:pPr>
      <w:r>
        <w:t xml:space="preserve">For each data-driven test, execute every listed value independently on each required action and retain sub-result evidence. A parent case is not Passed until every required variant passes.</w:t>
      </w:r>
    </w:p>
    <w:p>
      <w:pPr>
        <w:pStyle w:val="Normal"/>
      </w:pPr>
      <w:r>
        <w:t xml:space="preserve">Fault injection must be scoped to the test transaction in a controlled environment. Remove hooks after the test and restore only named test fixtures through supported procedures.</w:t>
      </w:r>
    </w:p>
    <w:p>
      <w:pPr>
        <w:pStyle w:val="Heading2"/>
      </w:pPr>
      <w:r>
        <w:t xml:space="preserve">Action matrix (A1-A5)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| EboActionType.Ship -&gt; Ship()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by Boxes | EboActionType.ShipWithBoxes -&gt; ShipBoxes()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Consolidated Ship | ConsolShip -&gt; ConsolShip()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Failed Cards | ShipFailedCards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and Receive | ShipAndReceive</w:t>
            </w:r>
          </w:p>
        </w:tc>
      </w:tr>
    </w:tbl>
    <w:p>
      <w:pPr>
        <w:pStyle w:val="Heading2"/>
      </w:pPr>
      <w:r>
        <w:t xml:space="preserve">Observation checklist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O1 - Card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Read EboKanbanCards.IGParams by the actual CardGID. Parse steelorigin, chargeno and unrelated keys. Distinguish an absent key from an empty-valued key.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O2 - Cycle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Read EboKanbanCycleData.IGParams using the actual current shipment/cycle relationship. Check only the intended cycle changes.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O3 - History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Read the successful ship event in EboKanbanHistory by actual card/cycle/event identifiers. Confirm steelorigin was present/cleared before CopyCard2History captured KBNHIST_COL_IGPARAMS.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O4 - History view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Read EboPrintKanbanHistoryView for the selected historical cycle. KBC_IGParams is empty by existing design; steelorigin must be available through CYCL_IGParams.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O5 - Failure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Compare shipment state, quantity, links, card/cycle params and history count/content against the baseline. A failed request must not leave committed partial shipment data.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O6 - Evidence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Capture sanitized request/response, exact message, before/after parsed maps and selected shipment identifiers. Mark unavailable environment/harness checks Blocked, not Passed.</w:t>
            </w:r>
          </w:p>
        </w:tc>
      </w:tr>
    </w:tbl>
    <w:p>
      <w:pPr>
        <w:pStyle w:val="Heading1"/>
      </w:pPr>
      <w:r>
        <w:t xml:space="preserve">3. Open questions and explicit boundaries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Mixed-batch failure policy is not specified. Establish each existing action policy (all-or-nothing or per-card success) before testing. The required invariant is that the invalid flagged card never ships and committed data is consistent.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The invalid-nonempty rule is written without a flag qualifier. This plan expects invalid supplied values to be rejected even on unflagged UI rows; confirm with the owner if validation is intended to be flagged-only. Valid values on unflagged rows must still not be stored.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Only exact US/AA is allowed. This plan rejects lowercase, padding and whitespace-only nonempty input as invalid. Confirm any upstream null/whitespace normalization or serialization contract before changing expected messages.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Correction update semantics are not defined in ULT-10607. Verify cycle-targeted availability here; do not assume whether a correction rewrites an existing history event or adds a new event. Dependent UI/label checks require T4/T6/T7 availability.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D2 says non-UI paths are unchanged and can ship without origin, while stale-key cleanup is described for shipping. Whether stale origin must be cleared on non-UI ships is not explicit. Non-UI tests use clean data; resolve stale-data handling separately.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Q6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Partial ship parent/child ownership is not fixed by the supplied text. Identify the actually shipped and remaining portions through real links; do not assume that the child is always the shipped or remaining portion.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Detailed test cases</w:t>
      </w:r>
    </w:p>
    <w:p>
      <w:pPr>
        <w:pStyle w:val="Heading2"/>
      </w:pPr>
      <w:r>
        <w:t xml:space="preserve">1. Supported action success matrix (10 cases)</w:t>
      </w:r>
    </w:p>
    <w:p>
      <w:pPr>
        <w:pStyle w:val="Heading3"/>
      </w:pPr>
      <w:r>
        <w:t xml:space="preserve">ULT10607-TC-001 | Ship: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UI action for C1 (EboActionType.Ship -&gt; Ship()).</w:t>
            </w:r>
          </w:p>
          <w:p>
            <w:pPr>
              <w:pStyle w:val="TableText"/>
            </w:pPr>
            <w:r>
              <w:t xml:space="preserve">2. Submit the row with $SteelOrigin='US';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ULT10607-TC-002 | Ship: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UI action for C1 (EboActionType.Ship -&gt; Ship()).</w:t>
            </w:r>
          </w:p>
          <w:p>
            <w:pPr>
              <w:pStyle w:val="TableText"/>
            </w:pPr>
            <w:r>
              <w:t xml:space="preserve">2. Submit the row with $SteelOrigin='AA';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ULT10607-TC-003 | Ship by Boxes: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by Boxes UI action for C1 (EboActionType.ShipWithBoxes -&gt; ShipBoxes()).</w:t>
            </w:r>
          </w:p>
          <w:p>
            <w:pPr>
              <w:pStyle w:val="TableText"/>
            </w:pPr>
            <w:r>
              <w:t xml:space="preserve">2. Submit the row with $SteelOrigin='US';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ULT10607-TC-004 | Ship by Boxes: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by Boxes UI action for C1 (EboActionType.ShipWithBoxes -&gt; ShipBoxes()).</w:t>
            </w:r>
          </w:p>
          <w:p>
            <w:pPr>
              <w:pStyle w:val="TableText"/>
            </w:pPr>
            <w:r>
              <w:t xml:space="preserve">2. Submit the row with $SteelOrigin='AA';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ULT10607-TC-005 | Consolidated Ship: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Consolidated Ship UI action for C1 (ConsolShip -&gt; ConsolShip()).</w:t>
            </w:r>
          </w:p>
          <w:p>
            <w:pPr>
              <w:pStyle w:val="TableText"/>
            </w:pPr>
            <w:r>
              <w:t xml:space="preserve">2. Submit the row with $SteelOrigin='US';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ULT10607-TC-006 | Consolidated Ship: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Consolidated Ship UI action for C1 (ConsolShip -&gt; ConsolShip()).</w:t>
            </w:r>
          </w:p>
          <w:p>
            <w:pPr>
              <w:pStyle w:val="TableText"/>
            </w:pPr>
            <w:r>
              <w:t xml:space="preserve">2. Submit the row with $SteelOrigin='AA';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ULT10607-TC-007 | Ship Failed Cards: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Failed Cards UI action for C1 (ShipFailedCards).</w:t>
            </w:r>
          </w:p>
          <w:p>
            <w:pPr>
              <w:pStyle w:val="TableText"/>
            </w:pPr>
            <w:r>
              <w:t xml:space="preserve">2. Submit the row with $SteelOrigin='US';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ULT10607-TC-008 | Ship Failed Cards: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Failed Cards UI action for C1 (ShipFailedCards).</w:t>
            </w:r>
          </w:p>
          <w:p>
            <w:pPr>
              <w:pStyle w:val="TableText"/>
            </w:pPr>
            <w:r>
              <w:t xml:space="preserve">2. Submit the row with $SteelOrigin='AA';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ULT10607-TC-009 | Ship and Receive: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and Receive UI action for C1 (ShipAndReceive).</w:t>
            </w:r>
          </w:p>
          <w:p>
            <w:pPr>
              <w:pStyle w:val="TableText"/>
            </w:pPr>
            <w:r>
              <w:t xml:space="preserve">2. Submit the row with $SteelOrigin='US';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ULT10607-TC-010 | Ship and Receive: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Open the Ship and Receive UI action for C1 (ShipAndReceive).</w:t>
            </w:r>
          </w:p>
          <w:p>
            <w:pPr>
              <w:pStyle w:val="TableText"/>
            </w:pPr>
            <w:r>
              <w:t xml:space="preserve">2. Submit the row with $SteelOrigin='AA'; record the resulting cycle and ship-history identifiers.</w:t>
            </w:r>
          </w:p>
          <w:p>
            <w:pPr>
              <w:pStyle w:val="TableText"/>
            </w:pPr>
            <w: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</w:pPr>
            <w: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</w:pPr>
            <w: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</w:pPr>
            <w: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2. Server enforcement matrix (5 cases)</w:t>
      </w:r>
    </w:p>
    <w:p>
      <w:pPr>
        <w:pStyle w:val="Heading3"/>
      </w:pPr>
      <w:r>
        <w:t xml:space="preserve">ULT10607-TC-011 | Ship: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Prepare a valid Ship request for flagged C1.</w:t>
            </w:r>
          </w:p>
          <w:p>
            <w:pPr>
              <w:pStyle w:val="TableText"/>
            </w:pPr>
            <w:r>
              <w:t xml:space="preserve">2. Bypass browser validation and post the existing $SteelOrigin column with an empty string.</w:t>
            </w:r>
          </w:p>
          <w:p>
            <w:pPr>
              <w:pStyle w:val="TableText"/>
            </w:pPr>
            <w: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result displays exactly "Steel Origin is required."</w:t>
            </w:r>
          </w:p>
          <w:p>
            <w:pPr>
              <w:pStyle w:val="TableText"/>
            </w:pPr>
            <w:r>
              <w:t xml:space="preserve">2. C1 is not shipped; no successful ship-history entry or origin update is committed for C1.</w:t>
            </w:r>
          </w:p>
          <w:p>
            <w:pPr>
              <w:pStyle w:val="TableText"/>
            </w:pPr>
            <w: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ULT10607-TC-012 | Ship by Boxes: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Prepare a valid Ship by Boxes request for flagged C1.</w:t>
            </w:r>
          </w:p>
          <w:p>
            <w:pPr>
              <w:pStyle w:val="TableText"/>
            </w:pPr>
            <w:r>
              <w:t xml:space="preserve">2. Bypass browser validation and post the existing $SteelOrigin column with an empty string.</w:t>
            </w:r>
          </w:p>
          <w:p>
            <w:pPr>
              <w:pStyle w:val="TableText"/>
            </w:pPr>
            <w: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result displays exactly "Steel Origin is required."</w:t>
            </w:r>
          </w:p>
          <w:p>
            <w:pPr>
              <w:pStyle w:val="TableText"/>
            </w:pPr>
            <w:r>
              <w:t xml:space="preserve">2. C1 is not shipped; no successful ship-history entry or origin update is committed for C1.</w:t>
            </w:r>
          </w:p>
          <w:p>
            <w:pPr>
              <w:pStyle w:val="TableText"/>
            </w:pPr>
            <w: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ULT10607-TC-013 | Consolidated Ship: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Prepare a valid Consolidated Ship request for flagged C1.</w:t>
            </w:r>
          </w:p>
          <w:p>
            <w:pPr>
              <w:pStyle w:val="TableText"/>
            </w:pPr>
            <w:r>
              <w:t xml:space="preserve">2. Bypass browser validation and post the existing $SteelOrigin column with an empty string.</w:t>
            </w:r>
          </w:p>
          <w:p>
            <w:pPr>
              <w:pStyle w:val="TableText"/>
            </w:pPr>
            <w: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result displays exactly "Steel Origin is required."</w:t>
            </w:r>
          </w:p>
          <w:p>
            <w:pPr>
              <w:pStyle w:val="TableText"/>
            </w:pPr>
            <w:r>
              <w:t xml:space="preserve">2. C1 is not shipped; no successful ship-history entry or origin update is committed for C1.</w:t>
            </w:r>
          </w:p>
          <w:p>
            <w:pPr>
              <w:pStyle w:val="TableText"/>
            </w:pPr>
            <w: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ULT10607-TC-014 | Ship Failed Cards: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Prepare a valid Ship Failed Cards request for flagged C1.</w:t>
            </w:r>
          </w:p>
          <w:p>
            <w:pPr>
              <w:pStyle w:val="TableText"/>
            </w:pPr>
            <w:r>
              <w:t xml:space="preserve">2. Bypass browser validation and post the existing $SteelOrigin column with an empty string.</w:t>
            </w:r>
          </w:p>
          <w:p>
            <w:pPr>
              <w:pStyle w:val="TableText"/>
            </w:pPr>
            <w: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result displays exactly "Steel Origin is required."</w:t>
            </w:r>
          </w:p>
          <w:p>
            <w:pPr>
              <w:pStyle w:val="TableText"/>
            </w:pPr>
            <w:r>
              <w:t xml:space="preserve">2. C1 is not shipped; no successful ship-history entry or origin update is committed for C1.</w:t>
            </w:r>
          </w:p>
          <w:p>
            <w:pPr>
              <w:pStyle w:val="TableText"/>
            </w:pPr>
            <w: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ULT10607-TC-015 | Ship and Receive: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Prepare a valid Ship and Receive request for flagged C1.</w:t>
            </w:r>
          </w:p>
          <w:p>
            <w:pPr>
              <w:pStyle w:val="TableText"/>
            </w:pPr>
            <w:r>
              <w:t xml:space="preserve">2. Bypass browser validation and post the existing $SteelOrigin column with an empty string.</w:t>
            </w:r>
          </w:p>
          <w:p>
            <w:pPr>
              <w:pStyle w:val="TableText"/>
            </w:pPr>
            <w: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result displays exactly "Steel Origin is required."</w:t>
            </w:r>
          </w:p>
          <w:p>
            <w:pPr>
              <w:pStyle w:val="TableText"/>
            </w:pPr>
            <w:r>
              <w:t xml:space="preserve">2. C1 is not shipped; no successful ship-history entry or origin update is committed for C1.</w:t>
            </w:r>
          </w:p>
          <w:p>
            <w:pPr>
              <w:pStyle w:val="TableText"/>
            </w:pPr>
            <w: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3. Input contract and exact allowed values (10 cases)</w:t>
      </w:r>
    </w:p>
    <w:p>
      <w:pPr>
        <w:pStyle w:val="Heading3"/>
      </w:pPr>
      <w:r>
        <w:t xml:space="preserve">ULT10607-TC-016 | Flagged row with no Steel Origin grid column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Compatibility / Negative | References: AC2, TR1,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Repeat on each action in matrix A1-A5 with a request/grid that omits $SteelOrigin entirely.</w:t>
            </w:r>
          </w:p>
          <w:p>
            <w:pPr>
              <w:pStyle w:val="TableText"/>
            </w:pPr>
            <w:r>
              <w:t xml:space="preserve">2. Process the request and inspect the result and persistence.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No missing-column lookup exception occurs.</w:t>
            </w:r>
          </w:p>
          <w:p>
            <w:pPr>
              <w:pStyle w:val="TableText"/>
            </w:pPr>
            <w:r>
              <w:t xml:space="preserve">2. The flagged card is rejected with "Steel Origin is required." and is not shipped; no shipment writes commit.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ULT10607-TC-017 | Unflagged legacy grid without Steel Origin column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Compatibility / Regression | References: TR1, TR3,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unflagged U1 with no origin in card or current cycle; unrelated prerequisites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Repeat on A1-A5 using a legacy UI grid/request with no $SteelOrigin column.</w:t>
            </w:r>
          </w:p>
          <w:p>
            <w:pPr>
              <w:pStyle w:val="TableText"/>
            </w:pPr>
            <w:r>
              <w:t xml:space="preserve">2. Ship and inspect U1 card, cycle and ship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Normal action succeeds without a column-access exception or origin-required error.</w:t>
            </w:r>
          </w:p>
          <w:p>
            <w:pPr>
              <w:pStyle w:val="TableText"/>
            </w:pPr>
            <w:r>
              <w:t xml:space="preserve">2. steelorigin is absent from U1 card, current cycle and new ship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ULT10607-TC-018 | Null or absent row value on flagged card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Server | References: AC2, TR1,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 A1-A5 keep the grid column defined but submit a null/unset cell value supported by the request contract.</w:t>
            </w:r>
          </w:p>
          <w:p>
            <w:pPr>
              <w:pStyle w:val="TableText"/>
            </w:pPr>
            <w:r>
              <w:t xml:space="preserve">2. Process the request and compare persisted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null/unset cell is handled as missing origin and rejected with "Steel Origin is required."</w:t>
            </w:r>
          </w:p>
          <w:p>
            <w:pPr>
              <w:pStyle w:val="TableText"/>
            </w:pPr>
            <w:r>
              <w:t xml:space="preserve">2. No null-reference exception, successful ship, or partial origin/history write occurs.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ULT10607-TC-019 | Reject values outside the exact allowlist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Data-driven | References: TR2, TR3,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For each of A1-A5, submit flagged requests separately with CA, ZZ, U, USA, 1, and US,AA.</w:t>
            </w:r>
          </w:p>
          <w:p>
            <w:pPr>
              <w:pStyle w:val="TableText"/>
            </w:pPr>
            <w:r>
              <w:t xml:space="preserve">2. Inspect the per-card result and card/cycle/history state after each submission.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Each request is rejected with exactly "Invalid Steel Origin value."</w:t>
            </w:r>
          </w:p>
          <w:p>
            <w:pPr>
              <w:pStyle w:val="TableText"/>
            </w:pPr>
            <w:r>
              <w:t xml:space="preserve">2. No invalid value is stored and no ship succeeds for the rejected card.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ULT10607-TC-020 | Reject lowercase and mixed-case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Boundary | References: TR2,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 A1-A5 submit us, aa, Us and aA as separate flagged-card requests.</w:t>
            </w:r>
          </w:p>
          <w:p>
            <w:pPr>
              <w:pStyle w:val="TableText"/>
            </w:pPr>
            <w:r>
              <w:t xml:space="preserve">2. Check response messages and all shipment stores.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Every value is rejected with "Invalid Steel Origin value." because only exact US and AA are allowed.</w:t>
            </w:r>
          </w:p>
          <w:p>
            <w:pPr>
              <w:pStyle w:val="TableText"/>
            </w:pPr>
            <w:r>
              <w:t xml:space="preserve">2. The server does not silently uppercase or persist invalid values; C1 remains unshipped.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ULT10607-TC-021 | Reject whitespace-only or padded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Boundary | References: TR2,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 A1-A5 submit a space, tab, leading-space US, trailing-space AA and newline-containing values separately.</w:t>
            </w:r>
          </w:p>
          <w:p>
            <w:pPr>
              <w:pStyle w:val="TableText"/>
            </w:pPr>
            <w:r>
              <w:t xml:space="preserve">2. Inspect the response and persistence.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Nonempty values not exactly US or AA are rejected with "Invalid Steel Origin value."; no silent trimming to an allowed value.</w:t>
            </w:r>
          </w:p>
          <w:p>
            <w:pPr>
              <w:pStyle w:val="TableText"/>
            </w:pPr>
            <w:r>
              <w:t xml:space="preserve">2. No shipment or invalid origin writes commit. If request normalization changes these values before validation, resolve Q3 before sign-off.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ULT10607-TC-022 | Flag is checked server-side after the grid was loaded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Integration | References: AC2,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Load an eligible row while F1 is unflagged; enable Force Steel Origin for F1 before posting the action.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Submit the previously loaded row without a selected origin.</w:t>
            </w:r>
          </w:p>
          <w:p>
            <w:pPr>
              <w:pStyle w:val="TableText"/>
            </w:pPr>
            <w:r>
              <w:t xml:space="preserve">2. Repeat on A1-A5; inspect the result and storage.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Current IsSteelOriginForcedAtShip result is enforced; stale UI state cannot bypass the requirement.</w:t>
            </w:r>
          </w:p>
          <w:p>
            <w:pPr>
              <w:pStyle w:val="TableText"/>
            </w:pPr>
            <w:r>
              <w:t xml:space="preserve">2. The card is rejected with "Steel Origin is required." and is not shipped.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ULT10607-TC-023 | Unflagged row posts a valid origin through a modified request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Integrity | References: TR2, TR3,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unflagged U1; baseline card and cycle settings captured.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 A1-A5 post US and then AA in separate unflagged-row requests.</w:t>
            </w:r>
          </w:p>
          <w:p>
            <w:pPr>
              <w:pStyle w:val="TableText"/>
            </w:pPr>
            <w:r>
              <w:t xml:space="preserve">2. Inspect card, current cycle and new ship history after each successful action.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Unflagged row does not gain a steelorigin key even when the request supplies a valid value.</w:t>
            </w:r>
          </w:p>
          <w:p>
            <w:pPr>
              <w:pStyle w:val="TableText"/>
            </w:pPr>
            <w:r>
              <w:t xml:space="preserve">2. Normal shipping behavior is retained; the new history snapshot contains no steelorigin.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ULT10607-TC-024 | Unflagged row posts an invalid nonempty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Medium | Type: Negative / Contract | References: TR2, TR3,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unflagged U1 with all other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 A1-A5 post ZZ in the $SteelOrigin column for U1.</w:t>
            </w:r>
          </w:p>
          <w:p>
            <w:pPr>
              <w:pStyle w:val="TableText"/>
            </w:pPr>
            <w:r>
              <w:t xml:space="preserve">2. Check the result and shipment stores.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Per the supplied rule "If a value is present and is not US/AA", reject with "Invalid Steel Origin value."</w:t>
            </w:r>
          </w:p>
          <w:p>
            <w:pPr>
              <w:pStyle w:val="TableText"/>
            </w:pPr>
            <w:r>
              <w:t xml:space="preserve">2. No invalid origin is stored or successful ship committed. Confirm applicability to unflagged rows under Q2 if implementation differs.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ULT10607-TC-025 | Independent origins mapped to the correct grid rows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Batch | References: AC1, AC4, TR1,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Two eligible flagged cards F-US and F-AA; one unflagged U1; distinct card and cycle identifiers.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Post F-US=US, F-AA=AA and U1 empty; repeat with row ordering reversed.</w:t>
            </w:r>
          </w:p>
          <w:p>
            <w:pPr>
              <w:pStyle w:val="TableText"/>
            </w:pPr>
            <w:r>
              <w:t xml:space="preserve">2. Run on A1-A5 where the action supports multiple rows.</w:t>
            </w:r>
          </w:p>
          <w:p>
            <w:pPr>
              <w:pStyle w:val="TableText"/>
            </w:pPr>
            <w:r>
              <w:t xml:space="preserve">3. Inspect each result and card/cycle/history tuple by identifier, not row order.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All cards ship; F-US stores US and F-AA stores AA in their own card, cycle and history only.</w:t>
            </w:r>
          </w:p>
          <w:p>
            <w:pPr>
              <w:pStyle w:val="TableText"/>
            </w:pPr>
            <w:r>
              <w:t xml:space="preserve">2. U1 has no origin; no row value leaks to another row or follows grid position.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4. Shipment storage and history isolation (12 cases)</w:t>
      </w:r>
    </w:p>
    <w:p>
      <w:pPr>
        <w:pStyle w:val="Heading3"/>
      </w:pPr>
      <w:r>
        <w:t xml:space="preserve">ULT10607-TC-026 | New cycle may switch US to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Lifecycle | References: AC3, TR4, TR10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reusable card C1 shipped in cycle N with US; retain cycle N and history snapshots.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Complete the normal lifecycle and make C1 eligible for cycle N+1.</w:t>
            </w:r>
          </w:p>
          <w:p>
            <w:pPr>
              <w:pStyle w:val="TableText"/>
            </w:pPr>
            <w:r>
              <w:t xml:space="preserve">2. Ship C1 with AA, then inspect both cycles and their ship-history entries.</w:t>
            </w:r>
          </w:p>
          <w:p>
            <w:pPr>
              <w:pStyle w:val="TableText"/>
            </w:pPr>
            <w:r>
              <w:t xml:space="preserve">3. Read current card IGParams.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Current card and cycle N+1 contain AA; the new ship history contains AA.</w:t>
            </w:r>
          </w:p>
          <w:p>
            <w:pPr>
              <w:pStyle w:val="TableText"/>
            </w:pPr>
            <w:r>
              <w:t xml:space="preserve">2. Cycle N and its history retain US with no retroactive update.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ULT10607-TC-027 | New cycle may switch AA to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Lifecycle | References: AC3,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has a completed AA shipment in cycle 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Make C1 eligible in cycle N+1 through the normal lifecycle.</w:t>
            </w:r>
          </w:p>
          <w:p>
            <w:pPr>
              <w:pStyle w:val="TableText"/>
            </w:pPr>
            <w:r>
              <w:t xml:space="preserve">2. Ship with US and compare both cycle/history snapshots.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Current card, cycle N+1 and its ship history contain US.</w:t>
            </w:r>
          </w:p>
          <w:p>
            <w:pPr>
              <w:pStyle w:val="TableText"/>
            </w:pPr>
            <w:r>
              <w:t xml:space="preserve">2. Cycle N and its ship history remain AA.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ULT10607-TC-028 | Previous cycle origin cannot satisfy a new missing selection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Lifecycle | References: AC2, AC3, TR3, TR4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previously shipped with US; now eligible in cycle N+1; historical value retained.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Submit the new cycle UI ship with empty origin despite any stale card setting.</w:t>
            </w:r>
          </w:p>
          <w:p>
            <w:pPr>
              <w:pStyle w:val="TableText"/>
            </w:pPr>
            <w:r>
              <w:t xml:space="preserve">2. Inspect the result and current/previous-cycle records.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Server rejects the missing current selection with "Steel Origin is required."</w:t>
            </w:r>
          </w:p>
          <w:p>
            <w:pPr>
              <w:pStyle w:val="TableText"/>
            </w:pPr>
            <w:r>
              <w:t xml:space="preserve">2. No fallback to the previous cycle value; no new successful shipment; old history remains unchanged.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ULT10607-TC-029 | Preserve Charge No and all other settings during origin merge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Storage | References: AC5,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has card chargeno=CH-CARD and cycle chargeno=CH-CYCLE plus unrelated keys; PackingSlipNo/TrackingNo populated as supported.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Snapshot the parsed card and cycle key/value maps.</w:t>
            </w:r>
          </w:p>
          <w:p>
            <w:pPr>
              <w:pStyle w:val="TableText"/>
            </w:pPr>
            <w:r>
              <w:t xml:space="preserve">2. Ship with AA using A1-A5 on separate eligible fixtures.</w:t>
            </w:r>
          </w:p>
          <w:p>
            <w:pPr>
              <w:pStyle w:val="TableText"/>
            </w:pPr>
            <w:r>
              <w:t xml:space="preserve">3. Compare both maps and inspect the ship history snapshot.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steelorigin=AA is added/updated in card and cycle without replacing the settings string.</w:t>
            </w:r>
          </w:p>
          <w:p>
            <w:pPr>
              <w:pStyle w:val="TableText"/>
            </w:pPr>
            <w:r>
              <w:t xml:space="preserve">2. Existing chargeno and unrelated keys retain their own values unless explicitly changed by the shipping action.</w:t>
            </w:r>
          </w:p>
          <w:p>
            <w:pPr>
              <w:pStyle w:val="TableText"/>
            </w:pPr>
            <w:r>
              <w:t xml:space="preserve">3. Packing slip/tracking updates retain their existing behavior; history captures the correct card settings.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ULT10607-TC-030 | Write origin when the card and cycle settings strings are empty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Boundary | References: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with empty or null IGParams in card and current cycle; test each supported empty representation.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with US.</w:t>
            </w:r>
          </w:p>
          <w:p>
            <w:pPr>
              <w:pStyle w:val="TableText"/>
            </w:pPr>
            <w:r>
              <w:t xml:space="preserve">2. Parse the saved card/cycle IGParams and inspect ship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succeeds; each relevant store contains a well-formed steelorigin=US entry.</w:t>
            </w:r>
          </w:p>
          <w:p>
            <w:pPr>
              <w:pStyle w:val="TableText"/>
            </w:pPr>
            <w:r>
              <w:t xml:space="preserve">2. No parsing exception, malformed settings delimiter or loss of other shipping fields.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ULT10607-TC-031 | Update an existing origin without creating duplicate keys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Storage | References: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flagged C1 has stale steelorigin=US in card/current cycle plus other keys; baseline captured.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the current cycle with AA.</w:t>
            </w:r>
          </w:p>
          <w:p>
            <w:pPr>
              <w:pStyle w:val="TableText"/>
            </w:pPr>
            <w:r>
              <w:t xml:space="preserve">2. Parse card/cycle settings and inspect the new ship-history entry.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All current-shipment stores reflect AA, with exactly one steelorigin key in each settings string.</w:t>
            </w:r>
          </w:p>
          <w:p>
            <w:pPr>
              <w:pStyle w:val="TableText"/>
            </w:pPr>
            <w:r>
              <w:t xml:space="preserve">2. No conflicting US entry survives in the current cycle; unrelated keys are preserved.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ULT10607-TC-032 | Unflagged shipment without a stale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Regression | References: AC4,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unflagged U1; no steelorigin in its card/current cycle.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U1 with empty origin on A1-A5 using independent fixtures.</w:t>
            </w:r>
          </w:p>
          <w:p>
            <w:pPr>
              <w:pStyle w:val="TableText"/>
            </w:pPr>
            <w:r>
              <w:t xml:space="preserve">2. Inspect the card, current cycle and new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Shipping succeeds without requiring origin.</w:t>
            </w:r>
          </w:p>
          <w:p>
            <w:pPr>
              <w:pStyle w:val="TableText"/>
            </w:pPr>
            <w:r>
              <w:t xml:space="preserve">2. steelorigin is absent, not written as an empty or default US/AA key.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ULT10607-TC-033 | Clear stale origin for an unflagged new-cycle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Lifecycle | References: AC3, TR4,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C1 shipped in cycle N with US; supplier-item is now unflagged; cycle N+1 is eligible; stale origin exists in card and, if reproducible, current-cycle settings.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cycle N+1 without origin using each A1-A5 on separate fixtures.</w:t>
            </w:r>
          </w:p>
          <w:p>
            <w:pPr>
              <w:pStyle w:val="TableText"/>
            </w:pPr>
            <w:r>
              <w:t xml:space="preserve">2. Inspect card, cycle N+1 and new history; compare cycle N and old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steelorigin is removed from the card and current cycle before the new ship snapshot is recorded.</w:t>
            </w:r>
          </w:p>
          <w:p>
            <w:pPr>
              <w:pStyle w:val="TableText"/>
            </w:pPr>
            <w:r>
              <w:t xml:space="preserve">2. New ship history has no origin; old cycle/history retain US; all other settings remain intact.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ULT10607-TC-034 | Clearing stale origin preserves neighboring settings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Storage | References: AC5,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Unflagged U1 has steelorigin=AA, chargeno, and other keys in card/current-cycle IGParams.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Snapshot the parsed settings, then ship without origin.</w:t>
            </w:r>
          </w:p>
          <w:p>
            <w:pPr>
              <w:pStyle w:val="TableText"/>
            </w:pPr>
            <w:r>
              <w:t xml:space="preserve">2. Compare resulting card/cycle maps and new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Only steelorigin is removed by origin cleanup; chargeno and unrelated key/value pairs are preserved.</w:t>
            </w:r>
          </w:p>
          <w:p>
            <w:pPr>
              <w:pStyle w:val="TableText"/>
            </w:pPr>
            <w:r>
              <w:t xml:space="preserve">2. New history contains no origin and retains the intended card settings.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ULT10607-TC-035 | Supplier-item flag scope remains isolated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Integration / Regression | References: AC4, TR3, TR5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Same item has flagged supplier F1 and unflagged supplier S2; another item for S2 is flagged; eligible cards exist for all three combinations.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Submit valid origins for flagged combinations and no origin for the unflagged combination.</w:t>
            </w:r>
          </w:p>
          <w:p>
            <w:pPr>
              <w:pStyle w:val="TableText"/>
            </w:pPr>
            <w:r>
              <w:t xml:space="preserve">2. Ship and inspect each card/cycle/history tuple.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IsSteelOriginForcedAtShip is evaluated for the actual supplier-item/card association, not globally by item or supplier.</w:t>
            </w:r>
          </w:p>
          <w:p>
            <w:pPr>
              <w:pStyle w:val="TableText"/>
            </w:pPr>
            <w:r>
              <w:t xml:space="preserve">2. Flagged combinations persist their submitted values; unflagged combination ships without an origin key.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ULT10607-TC-036 | History view exposes cycle origin even when card params are empty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Integration / Consumer contract | References: TR4, TR10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 completed US shipment and a later AA shipment for the same card; authorized read access to EboPrintKanbanHistoryView.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Read the history-view record for each shipment using its actual card/cycle relationship.</w:t>
            </w:r>
          </w:p>
          <w:p>
            <w:pPr>
              <w:pStyle w:val="TableText"/>
            </w:pPr>
            <w:r>
              <w:t xml:space="preserve">2. Inspect KBC_IGParams and CYCL_IGParams.</w:t>
            </w:r>
          </w:p>
          <w:p>
            <w:pPr>
              <w:pStyle w:val="TableText"/>
            </w:pPr>
            <w:r>
              <w:t xml:space="preserve">3. Resolve steelorigin from CYCL_IGParams independently for the two cycles.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History-view KBC_IGParams remains the existing empty value; no schema/view change is required by this ticket.</w:t>
            </w:r>
          </w:p>
          <w:p>
            <w:pPr>
              <w:pStyle w:val="TableText"/>
            </w:pPr>
            <w:r>
              <w:t xml:space="preserve">2. CYCL_IGParams yields US for the first shipment and AA for the later one; current card settings are not substituted.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ULT10607-TC-037 | Card History and print/reprint/correction hand-off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Medium | Type: Integration / Dependent-ticket gate | References: AC3, TR4, TR10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Downstream T4/T6/T7 features are available, or run the data-level checks now and mark unavailable consumer checks Blocked; C1 has US then AA shipments.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Read origin for each historical cycle through Card History.</w:t>
            </w:r>
          </w:p>
          <w:p>
            <w:pPr>
              <w:pStyle w:val="TableText"/>
            </w:pPr>
            <w:r>
              <w:t xml:space="preserve">2. Where implemented, print/reprint the selected historical shipment and inspect the origin supplied to the label consumer.</w:t>
            </w:r>
          </w:p>
          <w:p>
            <w:pPr>
              <w:pStyle w:val="TableText"/>
            </w:pPr>
            <w:r>
              <w:t xml:space="preserve">3. Where correction is implemented, check that it resolves the explicitly targeted shipment/cycle rather than the latest card settings.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Consumers can retrieve US for the older cycle and AA for the newer cycle via cycle-linked data.</w:t>
            </w:r>
          </w:p>
          <w:p>
            <w:pPr>
              <w:pStyle w:val="TableText"/>
            </w:pPr>
            <w:r>
              <w:t xml:space="preserve">2. No older shipment incorrectly displays the latest card value.</w:t>
            </w:r>
          </w:p>
          <w:p>
            <w:pPr>
              <w:pStyle w:val="TableText"/>
            </w:pPr>
            <w:r>
              <w:t xml:space="preserve">3. Visual label behavior and correction-update semantics are dependent-feature checks, not invented ULT-10607 acceptance rules; resolve Q4 before asserting correction mutations.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5. Partial shipment lifecycle (5 cases)</w:t>
      </w:r>
    </w:p>
    <w:p>
      <w:pPr>
        <w:pStyle w:val="Heading3"/>
      </w:pPr>
      <w:r>
        <w:t xml:space="preserve">ULT10607-TC-038 | Partial ship retains US on the shipped portion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Partial ship | References: TR4, TR6, TR7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with quantity 10; partial ship quantity 4; normal partial-shipment prerequisites satisfied.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Submit partial shipment with US through a supported UI partial-ship route.</w:t>
            </w:r>
          </w:p>
          <w:p>
            <w:pPr>
              <w:pStyle w:val="TableText"/>
            </w:pPr>
            <w:r>
              <w:t xml:space="preserve">2. Trace ReleaseTempCardForPartial parent/child identifiers and identify the actually shipped portion.</w:t>
            </w:r>
          </w:p>
          <w:p>
            <w:pPr>
              <w:pStyle w:val="TableText"/>
            </w:pPr>
            <w:r>
              <w:t xml:space="preserve">3. Inspect the shipped portion card, shipment cycle and ship-history tuple.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Exactly the requested quantity is shipped using existing partial-ship behavior.</w:t>
            </w:r>
          </w:p>
          <w:p>
            <w:pPr>
              <w:pStyle w:val="TableText"/>
            </w:pPr>
            <w:r>
              <w:t xml:space="preserve">2. The shipped portion has steelorigin=US in card, its cycle and ship history, regardless of which identifier represents the shipped portion.</w:t>
            </w:r>
          </w:p>
          <w:p>
            <w:pPr>
              <w:pStyle w:val="TableText"/>
            </w:pPr>
            <w:r>
              <w:t xml:space="preserve">3. Parent/child linkage and remaining quantity 6 are correct.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ULT10607-TC-039 | Remaining portion may select AA in its next cycle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Positive / Partial ship | References: AC3, TR7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 completed partial ship of 4 with US; remaining 6 identified by actual parent/child linkage.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Make the remaining portion eligible for its next shipment using the normal lifecycle.</w:t>
            </w:r>
          </w:p>
          <w:p>
            <w:pPr>
              <w:pStyle w:val="TableText"/>
            </w:pPr>
            <w:r>
              <w:t xml:space="preserve">2. Ship the remaining portion with AA.</w:t>
            </w:r>
          </w:p>
          <w:p>
            <w:pPr>
              <w:pStyle w:val="TableText"/>
            </w:pPr>
            <w:r>
              <w:t xml:space="preserve">3. Compare both shipped portions and cycle/history records.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Remaining portion current shipment stores AA in card, cycle and ship history.</w:t>
            </w:r>
          </w:p>
          <w:p>
            <w:pPr>
              <w:pStyle w:val="TableText"/>
            </w:pPr>
            <w:r>
              <w:t xml:space="preserve">2. The first shipped portion and its historical cycle retain US; no value is inherited in place of the new selection.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ULT10607-TC-040 | Remaining flagged portion cannot ship with inherited origin only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Partial ship | References: AC2, TR7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First portion shipped with US; remaining flagged portion is now eligible to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Post the remaining portion with an empty $SteelOrigin value.</w:t>
            </w:r>
          </w:p>
          <w:p>
            <w:pPr>
              <w:pStyle w:val="TableText"/>
            </w:pPr>
            <w:r>
              <w:t xml:space="preserve">2. Inspect result, remaining quantity/state and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Reject with "Steel Origin is required." even if the parent/child carried a previous value.</w:t>
            </w:r>
          </w:p>
          <w:p>
            <w:pPr>
              <w:pStyle w:val="TableText"/>
            </w:pPr>
            <w:r>
              <w:t xml:space="preserve">2. Remaining portion is not shipped and first portion history is unchanged.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ULT10607-TC-041 | Remaining portion ships without origin after flag is disabled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Partial ship | References: TR5, TR7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First portion shipped with US; remaining portion eligible; Force Steel Origin disabled before its ship.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the remaining portion without origin.</w:t>
            </w:r>
          </w:p>
          <w:p>
            <w:pPr>
              <w:pStyle w:val="TableText"/>
            </w:pPr>
            <w:r>
              <w:t xml:space="preserve">2. Inspect remaining portion card/current cycle/new history and the previously shipped portion.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Remaining portion ships normally and has no steelorigin in its new shipment stores.</w:t>
            </w:r>
          </w:p>
          <w:p>
            <w:pPr>
              <w:pStyle w:val="TableText"/>
            </w:pPr>
            <w:r>
              <w:t xml:space="preserve">2. Stale parent/child origin is not inherited; first portion cycle/history retain US.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ULT10607-TC-042 | Failed partial ship does not leave a committed child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Transaction | References: AC2, TR6, TR7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eligible for partial ship; record quantity, child-card links, cycles and 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Attempt partial shipment with empty origin, then separately with ZZ.</w:t>
            </w:r>
          </w:p>
          <w:p>
            <w:pPr>
              <w:pStyle w:val="TableText"/>
            </w:pPr>
            <w:r>
              <w:t xml:space="preserve">2. Compare card quantity/state, child records, cycle and history after each rejection.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Empty origin returns "Steel Origin is required."; ZZ returns "Invalid Steel Origin value."</w:t>
            </w:r>
          </w:p>
          <w:p>
            <w:pPr>
              <w:pStyle w:val="TableText"/>
            </w:pPr>
            <w:r>
              <w:t xml:space="preserve">2. No successful partial shipment, committed orphan child, quantity reduction or partial origin update is left by either rejected operation.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6. Atomicity and workflow regression (6 cases)</w:t>
      </w:r>
    </w:p>
    <w:p>
      <w:pPr>
        <w:pStyle w:val="Heading3"/>
      </w:pPr>
      <w:r>
        <w:t xml:space="preserve">ULT10607-TC-043 | Cycle-data persistence failure rolls back the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Fault injection / Transaction | References: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Controlled test environment with a supported scoped fault hook; flagged C1 eligible; baseline captured. Do not inject failures in production.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For Ship(), ShipBoxes() and ConsolShip(), inject a failure at the cycle IGParams update inside EboTrSet.</w:t>
            </w:r>
          </w:p>
          <w:p>
            <w:pPr>
              <w:pStyle w:val="TableText"/>
            </w:pPr>
            <w:r>
              <w:t xml:space="preserve">2. Submit US, record the surfaced error and re-read card/cycle/history.</w:t>
            </w:r>
          </w:p>
          <w:p>
            <w:pPr>
              <w:pStyle w:val="TableText"/>
            </w:pPr>
            <w:r>
              <w:t xml:space="preserve">3. Remove the fault hook and repeat successfully.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The injected attempt fails explicitly; card state, origin, cycle and history changes for that transaction are rolled back together.</w:t>
            </w:r>
          </w:p>
          <w:p>
            <w:pPr>
              <w:pStyle w:val="TableText"/>
            </w:pPr>
            <w:r>
              <w:t xml:space="preserve">2. A subsequent clean attempt commits the shipment with consistent US values in all stores.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ULT10607-TC-044 | Failure after origin assignment does not leave partial data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Fault injection / Transaction | References: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Scoped transaction fault injection available in a controlled environment; capture C1 baseline.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Inject failure after card-origin assignment but before transaction completion, including a history-write failure if independently injectable.</w:t>
            </w:r>
          </w:p>
          <w:p>
            <w:pPr>
              <w:pStyle w:val="TableText"/>
            </w:pPr>
            <w:r>
              <w:t xml:space="preserve">2. Ship with AA and inspect all stores.</w:t>
            </w:r>
          </w:p>
          <w:p>
            <w:pPr>
              <w:pStyle w:val="TableText"/>
            </w:pPr>
            <w:r>
              <w:t xml:space="preserve">3. Repeat through A1-A5 where an independently testable transaction path exists.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Shipment error is surfaced; no successful-looking response is returned.</w:t>
            </w:r>
          </w:p>
          <w:p>
            <w:pPr>
              <w:pStyle w:val="TableText"/>
            </w:pPr>
            <w:r>
              <w:t xml:space="preserve">2. Card/cycle/history remain at their pre-transaction state; no origin-only update or successful history record remains.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ULT10607-TC-045 | Mixed batch with a missing flagged value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Batch | References: AC2, AC4, TR3,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F1 flagged with US, F2 flagged with empty origin, U1 unflagged empty; record baselines.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Submit the three-row batch on supported A1-A5 actions.</w:t>
            </w:r>
          </w:p>
          <w:p>
            <w:pPr>
              <w:pStyle w:val="TableText"/>
            </w:pPr>
            <w:r>
              <w:t xml:space="preserve">2. Inspect row results and persistence by card/cycle identifier.</w:t>
            </w:r>
          </w:p>
          <w:p>
            <w:pPr>
              <w:pStyle w:val="TableText"/>
            </w:pPr>
            <w:r>
              <w:t xml:space="preserve">3. Compare valid-row outcomes with the established per-action batch transaction policy.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F2 is not shipped and shows "Steel Origin is required."; no rejected-row partial writes.</w:t>
            </w:r>
          </w:p>
          <w:p>
            <w:pPr>
              <w:pStyle w:val="TableText"/>
            </w:pPr>
            <w:r>
              <w:t xml:space="preserve">2. F1 and U1 outcomes follow the existing action transaction policy (whole-batch rollback versus valid-row success is Q1, not specified here).</w:t>
            </w:r>
          </w:p>
          <w:p>
            <w:pPr>
              <w:pStyle w:val="TableText"/>
            </w:pPr>
            <w:r>
              <w:t xml:space="preserve">3. Any committed F1 has US in all shipment stores; any committed U1 has no origin; result statuses match committed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ULT10607-TC-046 | Mixed batch with an invalid flagged value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Negative / Batch | References: TR2, TR3,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Eligible F1 flagged with AA, F2 flagged with ZZ, and unflagged U1 empty; baselines captured.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Ship the batch on supported A1-A5 actions.</w:t>
            </w:r>
          </w:p>
          <w:p>
            <w:pPr>
              <w:pStyle w:val="TableText"/>
            </w:pPr>
            <w:r>
              <w:t xml:space="preserve">2. Inspect per-row statuses and all affected storage records.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F2 is not shipped and returns "Invalid Steel Origin value."; no ZZ persists.</w:t>
            </w:r>
          </w:p>
          <w:p>
            <w:pPr>
              <w:pStyle w:val="TableText"/>
            </w:pPr>
            <w:r>
              <w:t xml:space="preserve">2. Valid-row outcomes obey the existing batch policy; every committed row has consistent card/cycle/history values and accurately reported status.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ULT10607-TC-047 | Existing packing slip, Charge No and Logistics Mode validation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| References: AC5, TR1, TR3,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has valid US origin; configure existing required shipping fields and capture baseline behavior.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Omit an existing required field one at a time, keeping origin valid.</w:t>
            </w:r>
          </w:p>
          <w:p>
            <w:pPr>
              <w:pStyle w:val="TableText"/>
            </w:pPr>
            <w:r>
              <w:t xml:space="preserve">2. Correct the unrelated fields and resubmit US.</w:t>
            </w:r>
          </w:p>
          <w:p>
            <w:pPr>
              <w:pStyle w:val="TableText"/>
            </w:pPr>
            <w:r>
              <w:t xml:space="preserve">3. Verify PackingSlipNo, TrackingNo, Charge No and LogisticsModeGID with the established workflow.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validation still rejects invalid unrelated inputs with its existing messages and no partial shipment writes.</w:t>
            </w:r>
          </w:p>
          <w:p>
            <w:pPr>
              <w:pStyle w:val="TableText"/>
            </w:pPr>
            <w:r>
              <w:t xml:space="preserve">2. The fully valid request ships normally, retaining all shipping metadata and consistent origin in card/cycle/history.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ULT10607-TC-048 | Cancelled action leaves no origin persisted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Medium | Type: Regression / Cancel | References: TR4,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C1 eligible; card/cycle/history baseline captured.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Select US in the UI but cancel/close before posting the ship action.</w:t>
            </w:r>
          </w:p>
          <w:p>
            <w:pPr>
              <w:pStyle w:val="TableText"/>
            </w:pPr>
            <w:r>
              <w:t xml:space="preserve">2. Reopen and inspect storage and shipment state.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No shipment or origin change is persisted solely by selection/cancellation.</w:t>
            </w:r>
          </w:p>
          <w:p>
            <w:pPr>
              <w:pStyle w:val="TableText"/>
            </w:pPr>
            <w:r>
              <w:t xml:space="preserve">2. Existing cancel behavior and baseline records remain unchanged.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7. D2 non-UI compatibility matrix (5 cases)</w:t>
      </w:r>
    </w:p>
    <w:p>
      <w:pPr>
        <w:pStyle w:val="Heading3"/>
      </w:pPr>
      <w:r>
        <w:t xml:space="preserve">ULT10607-TC-049 | Scan: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Scan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Execute the normal Scan shipment through EboScanHelper.cs shipping path (ticket reference L682-720), without Steel Origin.</w:t>
            </w:r>
          </w:p>
          <w:p>
            <w:pPr>
              <w:pStyle w:val="TableText"/>
            </w:pPr>
            <w:r>
              <w:t xml:space="preserve">2. Compare action result, shipment progression and existing metadata with the pre-change baseline.</w:t>
            </w:r>
          </w:p>
          <w:p>
            <w:pPr>
              <w:pStyle w:val="TableText"/>
            </w:pPr>
            <w: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</w:pPr>
            <w: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</w:pPr>
            <w: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ULT10607-TC-050 | RFID: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RFID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Execute the normal RFID shipment through existing RFID shipping workflow, without Steel Origin.</w:t>
            </w:r>
          </w:p>
          <w:p>
            <w:pPr>
              <w:pStyle w:val="TableText"/>
            </w:pPr>
            <w:r>
              <w:t xml:space="preserve">2. Compare action result, shipment progression and existing metadata with the pre-change baseline.</w:t>
            </w:r>
          </w:p>
          <w:p>
            <w:pPr>
              <w:pStyle w:val="TableText"/>
            </w:pPr>
            <w: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</w:pPr>
            <w: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</w:pPr>
            <w: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ULT10607-TC-051 | Master Label: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Master Label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Execute the normal Master Label shipment through EbnMasterLabel.Ship, without Steel Origin.</w:t>
            </w:r>
          </w:p>
          <w:p>
            <w:pPr>
              <w:pStyle w:val="TableText"/>
            </w:pPr>
            <w:r>
              <w:t xml:space="preserve">2. Compare action result, shipment progression and existing metadata with the pre-change baseline.</w:t>
            </w:r>
          </w:p>
          <w:p>
            <w:pPr>
              <w:pStyle w:val="TableText"/>
            </w:pPr>
            <w: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</w:pPr>
            <w: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</w:pPr>
            <w: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ULT10607-TC-052 | EDI 856: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EDI 856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Execute the normal EDI 856 shipment through existing EDI 856 shipping integration, without Steel Origin.</w:t>
            </w:r>
          </w:p>
          <w:p>
            <w:pPr>
              <w:pStyle w:val="TableText"/>
            </w:pPr>
            <w:r>
              <w:t xml:space="preserve">2. Compare action result, shipment progression and existing metadata with the pre-change baseline.</w:t>
            </w:r>
          </w:p>
          <w:p>
            <w:pPr>
              <w:pStyle w:val="TableText"/>
            </w:pPr>
            <w: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</w:pPr>
            <w: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</w:pPr>
            <w: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ULT10607-TC-053 | ERP batch jobs: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Authorized ERP batch jobs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Execute the normal ERP batch jobs shipment through existing ERP batch shipping job, without Steel Origin.</w:t>
            </w:r>
          </w:p>
          <w:p>
            <w:pPr>
              <w:pStyle w:val="TableText"/>
            </w:pPr>
            <w:r>
              <w:t xml:space="preserve">2. Compare action result, shipment progression and existing metadata with the pre-change baseline.</w:t>
            </w:r>
          </w:p>
          <w:p>
            <w:pPr>
              <w:pStyle w:val="TableText"/>
            </w:pPr>
            <w: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</w:pPr>
            <w: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</w:pPr>
            <w: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 Implementation and deployment contract (3 cases)</w:t>
      </w:r>
    </w:p>
    <w:p>
      <w:pPr>
        <w:pStyle w:val="Heading3"/>
      </w:pPr>
      <w:r>
        <w:t xml:space="preserve">ULT10607-TC-054 | Public action parameter and safe column-read wiring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Code / Contract review | References: TR1, TR3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Implementation branch/build available for inspection; approximate ticket line numbers are navigation hints only.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Verify LeanSuite\Models\CardActionParams.cs declares public string SteelOrigin next to LogisticsModeGID.</w:t>
            </w:r>
          </w:p>
          <w:p>
            <w:pPr>
              <w:pStyle w:val="TableText"/>
            </w:pPr>
            <w:r>
              <w:t xml:space="preserve">2. Inspect Ship/ShipWithBoxes, ConsolShip/ShipFailedCards and ShipAndReceive row-read branches in EboActionHelper.cs.</w:t>
            </w:r>
          </w:p>
          <w:p>
            <w:pPr>
              <w:pStyle w:val="TableText"/>
            </w:pPr>
            <w:r>
              <w:t xml:space="preserve">3. Verify each column read is guarded by FindColumn(grd,"$SteelOrigin") and uses the actual grdRowIndex.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Property is available to action processing and follows the existing model convention.</w:t>
            </w:r>
          </w:p>
          <w:p>
            <w:pPr>
              <w:pStyle w:val="TableText"/>
            </w:pPr>
            <w:r>
              <w:t xml:space="preserve">2. Every listed branch safely reads the row-specific value only when the column exists, and applies the forced-flag/exact-allowlist validation.</w:t>
            </w:r>
          </w:p>
          <w:p>
            <w:pPr>
              <w:pStyle w:val="TableText"/>
            </w:pPr>
            <w:r>
              <w:t xml:space="preserve">3. Behavior is corroborated by the action and missing-column test matrices, not code inspection alone.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ULT10607-TC-055 | Required-origin status message in both product copies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Contract / Integration | References: AC2, TR9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Application and LeanSuiteIntegration source/build artifacts available.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Inspect EboActionStatusMessage.cs near FailEmptyPackingSlipNo and the LeanSuiteIntegration copy.</w:t>
            </w:r>
          </w:p>
          <w:p>
            <w:pPr>
              <w:pStyle w:val="TableText"/>
            </w:pPr>
            <w:r>
              <w:t xml:space="preserve">2. Verify StatusMessages.Ship.FailEmptySteelOrigin resolves in both builds.</w:t>
            </w:r>
          </w:p>
          <w:p>
            <w:pPr>
              <w:pStyle w:val="TableText"/>
            </w:pPr>
            <w:r>
              <w:t xml:space="preserve">3. Run a flagged UI missing-value request in the application and any integration-hosted UI-action validation harness available.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Both copies define the new status message and resolve to exactly "Steel Origin is required." in the English test context.</w:t>
            </w:r>
          </w:p>
          <w:p>
            <w:pPr>
              <w:pStyle w:val="TableText"/>
            </w:pPr>
            <w:r>
              <w:t xml:space="preserve">2. Runtime returns the intended message, not an unresolved key or generic error.</w:t>
            </w:r>
          </w:p>
          <w:p>
            <w:pPr>
              <w:pStyle w:val="TableText"/>
            </w:pPr>
            <w:r>
              <w:t xml:space="preserve">3. The presence of the integration message does not add Steel Origin enforcement to D2 non-UI paths.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ULT10607-TC-056 | No schema change and same-transaction cycle merge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Classification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Priority: High | Type: Code / Deployment review | References: TR4, TR5, TR6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Preconditions / data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Implementation and deployment diff available; controlled database inspection permitted.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Steps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Inspect Ship(), ShipBoxes() and ConsolShip() origin persistence beside ChargeNo.</w:t>
            </w:r>
          </w:p>
          <w:p>
            <w:pPr>
              <w:pStyle w:val="TableText"/>
            </w:pPr>
            <w:r>
              <w:t xml:space="preserve">2. Inspect UpdateCycleDataPackingSlipNo() extension or equivalent origin merge and its EboTrSet transaction boundary.</w:t>
            </w:r>
          </w:p>
          <w:p>
            <w:pPr>
              <w:pStyle w:val="TableText"/>
            </w:pPr>
            <w:r>
              <w:t xml:space="preserve">3. Inspect CopyCard2History copying KBNHIST_COL_IGPARAMS, write ordering, and deployment/schema changes.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Expected results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1. steelorigin is set/removed using existing IGParams storage; no new schema field or schema migration is required by this feature.</w:t>
            </w:r>
          </w:p>
          <w:p>
            <w:pPr>
              <w:pStyle w:val="TableText"/>
            </w:pPr>
            <w:r>
              <w:t xml:space="preserve">2. Card origin is set/cleared before its corresponding ship-history snapshot; current-cycle merge preserves other keys.</w:t>
            </w:r>
          </w:p>
          <w:p>
            <w:pPr>
              <w:pStyle w:val="TableText"/>
            </w:pPr>
            <w:r>
              <w:t xml:space="preserve">3. All relevant card/cycle/history writes share the shipping transaction; confirm behavior using the rollback tests.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Execution record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Status: Not Run | Actual result: ____________________</w:t>
            </w:r>
          </w:p>
          <w:p>
            <w:pPr>
              <w:pStyle w:val="TableText"/>
            </w:pPr>
            <w: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Requirements traceability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Flagged ship with US succeeds; US is stored in current cycle and ship history.</w:t>
            </w:r>
          </w:p>
          <w:p>
            <w:pPr>
              <w:pStyle w:val="TableText"/>
            </w:pPr>
            <w:r>
              <w:t xml:space="preserve">Cases: ULT10607-TC-001, ULT10607-TC-002, ULT10607-TC-003, ULT10607-TC-004, ULT10607-TC-005, ULT10607-TC-006, ULT10607-TC-007, ULT10607-TC-008, ULT10607-TC-009, ULT10607-TC-010, ULT10607-TC-025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Server rejects missing origin on a flagged row with "Steel Origin is required."; card is not shipped.</w:t>
            </w:r>
          </w:p>
          <w:p>
            <w:pPr>
              <w:pStyle w:val="TableText"/>
            </w:pPr>
            <w:r>
              <w:t xml:space="preserve">Cases: ULT10607-TC-011, ULT10607-TC-012, ULT10607-TC-013, ULT10607-TC-014, ULT10607-TC-015, ULT10607-TC-016, ULT10607-TC-018, ULT10607-TC-022, ULT10607-TC-028, ULT10607-TC-040, ULT10607-TC-042, ULT10607-TC-045, ULT10607-TC-055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Origin may change between shipments; previous cycle history remains unchanged.</w:t>
            </w:r>
          </w:p>
          <w:p>
            <w:pPr>
              <w:pStyle w:val="TableText"/>
            </w:pPr>
            <w:r>
              <w:t xml:space="preserve">Cases: ULT10607-TC-026, ULT10607-TC-027, ULT10607-TC-028, ULT10607-TC-033, ULT10607-TC-037, ULT10607-TC-039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Mixed shipment: two flagged rows and one unflagged row ship; unflagged row has no origin.</w:t>
            </w:r>
          </w:p>
          <w:p>
            <w:pPr>
              <w:pStyle w:val="TableText"/>
            </w:pPr>
            <w:r>
              <w:t xml:space="preserve">Cases: ULT10607-TC-025, ULT10607-TC-032, ULT10607-TC-035, ULT10607-TC-045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Other card and cycle IGParams keys, specifically Charge No, are preserved.</w:t>
            </w:r>
          </w:p>
          <w:p>
            <w:pPr>
              <w:pStyle w:val="TableText"/>
            </w:pPr>
            <w:r>
              <w:t xml:space="preserve">Cases: ULT10607-TC-029, ULT10607-TC-034, ULT10607-TC-047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AC6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 by Boxes and Consolidated Ship apply the same validation and storage.</w:t>
            </w:r>
          </w:p>
          <w:p>
            <w:pPr>
              <w:pStyle w:val="TableText"/>
            </w:pPr>
            <w:r>
              <w:t xml:space="preserve">Cases: ULT10607-TC-001, ULT10607-TC-002, ULT10607-TC-003, ULT10607-TC-004, ULT10607-TC-005, ULT10607-TC-006, ULT10607-TC-007, ULT10607-TC-008, ULT10607-TC-009, ULT10607-TC-010, ULT10607-TC-011, ULT10607-TC-012, ULT10607-TC-013, ULT10607-TC-014, ULT10607-TC-015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TR1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SteelOrigin public string action parameter; read $SteelOrigin only if the grid column exists.</w:t>
            </w:r>
          </w:p>
          <w:p>
            <w:pPr>
              <w:pStyle w:val="TableText"/>
            </w:pPr>
            <w:r>
              <w:t xml:space="preserve">Cases: ULT10607-TC-016, ULT10607-TC-017, ULT10607-TC-018, ULT10607-TC-025, ULT10607-TC-047, ULT10607-TC-054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TR2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Any supplied value must be exactly US or AA; otherwise return "Invalid Steel Origin value."</w:t>
            </w:r>
          </w:p>
          <w:p>
            <w:pPr>
              <w:pStyle w:val="TableText"/>
            </w:pPr>
            <w:r>
              <w:t xml:space="preserve">Cases: ULT10607-TC-019, ULT10607-TC-020, ULT10607-TC-021, ULT10607-TC-023, ULT10607-TC-024, ULT10607-TC-046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TR3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Cover Ship, ShipWithBoxes, ConsolShip, ShipFailedCards and ShipAndReceive row validation.</w:t>
            </w:r>
          </w:p>
          <w:p>
            <w:pPr>
              <w:pStyle w:val="TableText"/>
            </w:pPr>
            <w:r>
              <w:t xml:space="preserve">Cases: ULT10607-TC-001, ULT10607-TC-002, ULT10607-TC-003, ULT10607-TC-004, ULT10607-TC-005, ULT10607-TC-006, ULT10607-TC-007, ULT10607-TC-008, ULT10607-TC-009, ULT10607-TC-010, ULT10607-TC-011, ULT10607-TC-012, ULT10607-TC-013, ULT10607-TC-014, ULT10607-TC-015, ULT10607-TC-016, ULT10607-TC-017, ULT10607-TC-018, ULT10607-TC-019, ULT10607-TC-020, ULT10607-TC-021, ULT10607-TC-022, ULT10607-TC-023, ULT10607-TC-024, ULT10607-TC-025, ULT10607-TC-028, ULT10607-TC-035, ULT10607-TC-045, ULT10607-TC-046, ULT10607-TC-047, ULT10607-TC-054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TR4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D8: write steelorigin to card and current-cycle IGParams; automatic history copy captures it; no schema change.</w:t>
            </w:r>
          </w:p>
          <w:p>
            <w:pPr>
              <w:pStyle w:val="TableText"/>
            </w:pPr>
            <w:r>
              <w:t xml:space="preserve">Cases: ULT10607-TC-001, ULT10607-TC-002, ULT10607-TC-003, ULT10607-TC-004, ULT10607-TC-005, ULT10607-TC-006, ULT10607-TC-007, ULT10607-TC-008, ULT10607-TC-009, ULT10607-TC-010, ULT10607-TC-025, ULT10607-TC-026, ULT10607-TC-027, ULT10607-TC-028, ULT10607-TC-029, ULT10607-TC-030, ULT10607-TC-031, ULT10607-TC-033, ULT10607-TC-036, ULT10607-TC-037, ULT10607-TC-038, ULT10607-TC-043, ULT10607-TC-044, ULT10607-TC-048, ULT10607-TC-056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TR5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Unflagged UI rows never write steelorigin; clear stale origin on ship so a new cycle cannot inherit it.</w:t>
            </w:r>
          </w:p>
          <w:p>
            <w:pPr>
              <w:pStyle w:val="TableText"/>
            </w:pPr>
            <w:r>
              <w:t xml:space="preserve">Cases: ULT10607-TC-017, ULT10607-TC-023, ULT10607-TC-024, ULT10607-TC-032, ULT10607-TC-033, ULT10607-TC-034, ULT10607-TC-035, ULT10607-TC-041, ULT10607-TC-056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TR6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Cycle merge and card/history writes occur in the same EboTrSet transaction.</w:t>
            </w:r>
          </w:p>
          <w:p>
            <w:pPr>
              <w:pStyle w:val="TableText"/>
            </w:pPr>
            <w:r>
              <w:t xml:space="preserve">Cases: ULT10607-TC-011, ULT10607-TC-012, ULT10607-TC-013, ULT10607-TC-014, ULT10607-TC-015, ULT10607-TC-019, ULT10607-TC-029, ULT10607-TC-030, ULT10607-TC-031, ULT10607-TC-038, ULT10607-TC-042, ULT10607-TC-043, ULT10607-TC-044, ULT10607-TC-045, ULT10607-TC-046, ULT10607-TC-047, ULT10607-TC-048, ULT10607-TC-056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TR7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Partial ship: shipped portion retains origin; remaining portion does not carry it into its next cycle.</w:t>
            </w:r>
          </w:p>
          <w:p>
            <w:pPr>
              <w:pStyle w:val="TableText"/>
            </w:pPr>
            <w:r>
              <w:t xml:space="preserve">Cases: ULT10607-TC-038, ULT10607-TC-039, ULT10607-TC-040, ULT10607-TC-041, ULT10607-TC-042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TR8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D2: Scan, RFID, Master Label, EDI 856 and ERP batch shipment paths remain unchanged and can ship without origin.</w:t>
            </w:r>
          </w:p>
          <w:p>
            <w:pPr>
              <w:pStyle w:val="TableText"/>
            </w:pPr>
            <w:r>
              <w:t xml:space="preserve">Cases: ULT10607-TC-049, ULT10607-TC-050, ULT10607-TC-051, ULT10607-TC-052, ULT10607-TC-053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TR9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Ship.FailEmptySteelOrigin status message exists in the application and LeanSuiteIntegration copy.</w:t>
            </w:r>
          </w:p>
          <w:p>
            <w:pPr>
              <w:pStyle w:val="TableText"/>
            </w:pPr>
            <w:r>
              <w:t xml:space="preserve">Cases: ULT10607-TC-011, ULT10607-TC-012, ULT10607-TC-013, ULT10607-TC-014, ULT10607-TC-015, ULT10607-TC-055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TR10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History reprint uses CYCL_IGParams because EboPrintKanbanHistoryView exposes an empty KBC_IGParams; Card History reads by cycle.</w:t>
            </w:r>
          </w:p>
          <w:p>
            <w:pPr>
              <w:pStyle w:val="TableText"/>
            </w:pPr>
            <w:r>
              <w:t xml:space="preserve">Cases: ULT10607-TC-026, ULT10607-TC-036, ULT10607-TC-037</w:t>
            </w:r>
          </w:p>
        </w:tc>
      </w:tr>
    </w:tbl>
    <w:p>
      <w:pPr>
        <w:pStyle w:val="Heading1"/>
      </w:pPr>
      <w:r>
        <w:t xml:space="preserve">6. Execution and exit criteria</w:t>
      </w:r>
    </w:p>
    <w:p>
      <w:pPr>
        <w:pStyle w:val="Normal"/>
      </w:pPr>
      <w:r>
        <w:t xml:space="preserve">Execute all High-priority cases and every applicable matrix variant on the candidate build. Record Pass/Fail/Blocked and evidence at the variant level; do not infer success from source inspection alone.</w:t>
      </w:r>
    </w:p>
    <w:p>
      <w:pPr>
        <w:pStyle w:val="Normal"/>
      </w:pPr>
      <w:r>
        <w:t xml:space="preserve">Verify exact status-message text, successful shipment state, card/cycle/history origin equality and preserved unrelated keys. For missing/invalid inputs and injected failures, verify rejected shipment state and rollback.</w:t>
      </w:r>
    </w:p>
    <w:p>
      <w:pPr>
        <w:pStyle w:val="Normal"/>
      </w:pPr>
      <w:r>
        <w:t xml:space="preserve">Confirm US/AA alternation and stale-key cleanup across real cycles, including partial-shipment parent/child links and unchanged historical values.</w:t>
      </w:r>
    </w:p>
    <w:p>
      <w:pPr>
        <w:pStyle w:val="Normal"/>
      </w:pPr>
      <w:r>
        <w:t xml:space="preserve">Confirm unchanged D2 non-UI shipping without origin on all five named paths. Any unavailable integration fixture remains Blocked with an owner and follow-up.</w:t>
      </w:r>
    </w:p>
    <w:p>
      <w:pPr>
        <w:pStyle w:val="Normal"/>
      </w:pPr>
      <w:r>
        <w:t xml:space="preserve">Resolve Q1-Q6 or record an approved scope decision. Dependent label/history/correction tests are separately gated and must not be reported as executed when those features are unavailable.</w:t>
      </w:r>
    </w:p>
    <w:p>
      <w:pPr>
        <w:pStyle w:val="Normal"/>
      </w:pPr>
      <w:r>
        <w:t xml:space="preserve">Release recommendation requires no unresolved critical/high-impact defects in validation, data integrity, history isolation or non-UI compatibility. Summarize remaining failures/blocked checks explicitly.</w:t>
      </w:r>
    </w:p>
    <w:p>
      <w:pPr>
        <w:pStyle w:val="Heading2"/>
      </w:pPr>
      <w:r>
        <w:t xml:space="preserve">Design coverage summary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8280"/>
      </w:tblGrid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1. Supported action success matrix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2. Server enforcement matrix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3. Input contract and exact allowed values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4. Shipment storage and history isolation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5. Partial shipment lifecycle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6. Atomicity and workflow regression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7. D2 non-UI compatibility matrix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8. Implementation and deployment contract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1800" w:type="dxa"/>
            <w:shd w:fill="DCE6F1"/>
          </w:tcPr>
          <w:p>
            <w:pPr>
              <w:pStyle w:val="TableText"/>
            </w:pPr>
            <w:r>
              <w:t xml:space="preserve">Total</w:t>
            </w:r>
          </w:p>
        </w:tc>
        <w:tc>
          <w:tcPr>
            <w:tcW w:w="8280" w:type="dxa"/>
          </w:tcPr>
          <w:p>
            <w:pPr>
              <w:pStyle w:val="TableText"/>
            </w:pPr>
            <w:r>
              <w:t xml:space="preserve">56 designed cases; 0 executed in preparing this document.</w:t>
            </w:r>
          </w:p>
        </w:tc>
      </w:tr>
    </w:tbl>
    <w:sectPr>
      <w:footerReference w:type="default" r:id="rId2"/>
      <w:pgSz w:w="12240" w:h="15840"/>
      <w:pgMar w:top="900" w:right="1080" w:bottom="900" w:left="108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526579"/>
        <w:sz w:val="17"/>
      </w:rPr>
      <w:t>ULT-10607 | Test design - Not Run | Page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en-US"/>
      </w:rPr>
    </w:rPrDefault>
    <w:pPrDefault>
      <w:pPr>
        <w:spacing w:after="100" w:line="25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180"/>
    </w:pPr>
    <w:rPr>
      <w:b/>
      <w:color w:val="1F4E79"/>
      <w:sz w:val="38"/>
    </w:rPr>
  </w:style>
  <w:style w:type="paragraph" w:styleId="Subtitle">
    <w:name w:val="Subtitle"/>
    <w:basedOn w:val="Normal"/>
    <w:pPr>
      <w:keepNext/>
      <w:spacing w:after="200"/>
    </w:pPr>
    <w:rPr>
      <w:color w:val="526579"/>
      <w:sz w:val="25"/>
    </w:rPr>
  </w:style>
  <w:style w:type="paragraph" w:styleId="Heading1">
    <w:name w:val="heading 1"/>
    <w:basedOn w:val="Normal"/>
    <w:pPr>
      <w:keepNext/>
      <w:keepLines/>
      <w:spacing w:before="240" w:after="12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pPr>
      <w:keepNext/>
      <w:keepLines/>
      <w:spacing w:before="200" w:after="100"/>
      <w:outlineLvl w:val="1"/>
    </w:pPr>
    <w:rPr>
      <w:b/>
      <w:color w:val="1F4E79"/>
      <w:sz w:val="25"/>
    </w:rPr>
  </w:style>
  <w:style w:type="paragraph" w:styleId="Heading3">
    <w:name w:val="heading 3"/>
    <w:basedOn w:val="Normal"/>
    <w:pPr>
      <w:keepNext/>
      <w:keepLines/>
      <w:spacing w:before="140" w:after="80"/>
      <w:outlineLvl w:val="2"/>
    </w:pPr>
    <w:rPr>
      <w:b/>
      <w:color w:val="1F4E79"/>
      <w:sz w:val="22"/>
    </w:rPr>
  </w:style>
  <w:style w:type="paragraph" w:styleId="TableText">
    <w:name w:val="Table Text"/>
    <w:basedOn w:val="Normal"/>
    <w:pPr>
      <w:spacing w:after="50" w:line="230" w:lineRule="auto"/>
    </w:pPr>
    <w:rPr>
      <w:sz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ULT-10607 - Steel Origin Server Test Cases</dc:title>
  <dc:subject>Validation and per-cycle shipment persistence</dc:subject>
  <dc:creator>QA Test Design</dc:creator>
  <dc:description>Based on requester-supplied requirements; designed cases, not executed test results.</dc:description>
</cp:coreProperties>
</file>