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C2381F" w:rsidRPr="00735C5E" w14:paraId="27138803" w14:textId="77777777" w:rsidTr="009C1393">
        <w:tc>
          <w:tcPr>
            <w:tcW w:w="6453" w:type="dxa"/>
          </w:tcPr>
          <w:tbl>
            <w:tblPr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C2381F" w:rsidRPr="00735C5E" w14:paraId="42E98145" w14:textId="77777777" w:rsidTr="009C1393">
              <w:tc>
                <w:tcPr>
                  <w:tcW w:w="6237" w:type="dxa"/>
                </w:tcPr>
                <w:p w14:paraId="49E720FE" w14:textId="77777777" w:rsidR="00C2381F" w:rsidRPr="000814DF" w:rsidRDefault="00C2381F" w:rsidP="009C1393">
                  <w:pPr>
                    <w:spacing w:before="80" w:after="0" w:line="240" w:lineRule="auto"/>
                    <w:jc w:val="left"/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</w:pPr>
                  <w:r w:rsidRPr="000814DF"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  <w:t>Yang Jiao</w:t>
                  </w:r>
                </w:p>
              </w:tc>
            </w:tr>
            <w:tr w:rsidR="00C2381F" w:rsidRPr="00735C5E" w14:paraId="455D9E3D" w14:textId="77777777" w:rsidTr="009C1393">
              <w:tc>
                <w:tcPr>
                  <w:tcW w:w="6237" w:type="dxa"/>
                </w:tcPr>
                <w:p w14:paraId="13111B78" w14:textId="77777777" w:rsidR="00C2381F" w:rsidRDefault="00C2381F" w:rsidP="009C1393">
                  <w:pPr>
                    <w:spacing w:after="0" w:line="240" w:lineRule="auto"/>
                    <w:jc w:val="left"/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Software Development Team Lead, Epic</w:t>
                  </w:r>
                </w:p>
                <w:p w14:paraId="1257978C" w14:textId="77777777" w:rsidR="00C2381F" w:rsidRPr="00661A0B" w:rsidRDefault="00C2381F" w:rsidP="009C1393">
                  <w:pPr>
                    <w:spacing w:after="0" w:line="240" w:lineRule="auto"/>
                    <w:jc w:val="left"/>
                    <w:rPr>
                      <w:rFonts w:ascii="Calibri" w:eastAsia="SimSun" w:hAnsi="Calibri" w:cs="Calibri"/>
                      <w:b/>
                      <w:bCs/>
                      <w:color w:val="6D83B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1979 Milky Way, Verona, WI</w:t>
                  </w:r>
                  <w:r w:rsidRPr="00661A0B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53593</w:t>
                  </w:r>
                </w:p>
              </w:tc>
            </w:tr>
          </w:tbl>
          <w:p w14:paraId="338C75D5" w14:textId="77777777" w:rsidR="00C2381F" w:rsidRPr="00735C5E" w:rsidRDefault="00C2381F" w:rsidP="009C1393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29" w:type="dxa"/>
          </w:tcPr>
          <w:p w14:paraId="2E9146E5" w14:textId="77777777" w:rsidR="00C2381F" w:rsidRDefault="00C2381F" w:rsidP="009C1393"/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013"/>
            </w:tblGrid>
            <w:tr w:rsidR="00C2381F" w:rsidRPr="00735C5E" w14:paraId="5BB62C84" w14:textId="77777777" w:rsidTr="009C1393">
              <w:tc>
                <w:tcPr>
                  <w:tcW w:w="4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82DB" w14:textId="77777777" w:rsidR="00C2381F" w:rsidRPr="004F24F9" w:rsidRDefault="007D4064" w:rsidP="009C1393">
                  <w:pPr>
                    <w:spacing w:after="0" w:line="240" w:lineRule="auto"/>
                    <w:jc w:val="left"/>
                    <w:rPr>
                      <w:rFonts w:ascii="Garamond" w:hAnsi="Garamond" w:cs="Lucida Grande"/>
                      <w:color w:val="000000"/>
                    </w:rPr>
                  </w:pPr>
                  <w:hyperlink r:id="rId7" w:history="1">
                    <w:r w:rsidR="00C2381F" w:rsidRPr="004F24F9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Google scholar</w:t>
                    </w:r>
                  </w:hyperlink>
                  <w:r w:rsidR="00C2381F" w:rsidRPr="004F24F9">
                    <w:rPr>
                      <w:rFonts w:ascii="Garamond" w:hAnsi="Garamond" w:cs="Calibr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hyperlink r:id="rId8" w:history="1">
                    <w:r w:rsidR="00C2381F" w:rsidRPr="004F24F9">
                      <w:rPr>
                        <w:rStyle w:val="Hyperlink"/>
                        <w:rFonts w:ascii="Garamond" w:hAnsi="Garamond" w:cs="Lucida Grande"/>
                      </w:rPr>
                      <w:t>http://goo.gl/mxEgBR</w:t>
                    </w:r>
                  </w:hyperlink>
                </w:p>
                <w:p w14:paraId="02FDBFDD" w14:textId="4A09583B" w:rsidR="00C2381F" w:rsidRPr="00487938" w:rsidRDefault="007D4064" w:rsidP="009C1393">
                  <w:pPr>
                    <w:spacing w:after="0" w:line="240" w:lineRule="auto"/>
                    <w:jc w:val="left"/>
                    <w:rPr>
                      <w:rFonts w:ascii="Garamond" w:hAnsi="Garamond" w:cs="Calibri"/>
                      <w:b/>
                      <w:bCs/>
                      <w:color w:val="3B3E42"/>
                    </w:rPr>
                  </w:pPr>
                  <w:hyperlink r:id="rId9" w:history="1">
                    <w:r w:rsidRPr="00A105E9">
                      <w:rPr>
                        <w:rStyle w:val="Hyperlink"/>
                        <w:rFonts w:ascii="Garamond" w:hAnsi="Garamond" w:cs="Calibri"/>
                        <w:b/>
                        <w:bCs/>
                      </w:rPr>
                      <w:t>vsfan1984@gmail.com</w:t>
                    </w:r>
                  </w:hyperlink>
                  <w:r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 </w:t>
                  </w:r>
                  <w:r w:rsidR="00C2381F" w:rsidRPr="004F24F9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(608) 777-2763</w:t>
                  </w:r>
                </w:p>
              </w:tc>
            </w:tr>
          </w:tbl>
          <w:p w14:paraId="76D6BCBD" w14:textId="77777777" w:rsidR="00C2381F" w:rsidRPr="00653928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C2381F" w:rsidRPr="00735C5E" w14:paraId="768A087B" w14:textId="77777777" w:rsidTr="009C1393">
        <w:tc>
          <w:tcPr>
            <w:tcW w:w="10682" w:type="dxa"/>
            <w:gridSpan w:val="2"/>
          </w:tcPr>
          <w:p w14:paraId="33559D8D" w14:textId="77777777" w:rsidR="00C2381F" w:rsidRPr="00735C5E" w:rsidRDefault="00C2381F" w:rsidP="009C1393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  <w:bookmarkStart w:id="0" w:name="_GoBack"/>
            <w:bookmarkEnd w:id="0"/>
          </w:p>
        </w:tc>
      </w:tr>
      <w:tr w:rsidR="00C2381F" w:rsidRPr="00F50FA1" w14:paraId="2B7D397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0F5BF510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287443DB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 xml:space="preserve">Programming </w:t>
                  </w: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Skills</w:t>
                  </w:r>
                </w:p>
              </w:tc>
            </w:tr>
            <w:tr w:rsidR="00C2381F" w:rsidRPr="00F50FA1" w14:paraId="5312F8CB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pPr w:leftFromText="180" w:rightFromText="180" w:vertAnchor="text" w:horzAnchor="margin" w:tblpY="-89"/>
                    <w:tblOverlap w:val="never"/>
                    <w:tblW w:w="10170" w:type="dxa"/>
                    <w:tblLook w:val="06A0" w:firstRow="1" w:lastRow="0" w:firstColumn="1" w:lastColumn="0" w:noHBand="1" w:noVBand="1"/>
                    <w:tblCaption w:val=""/>
                    <w:tblDescription w:val=""/>
                  </w:tblPr>
                  <w:tblGrid>
                    <w:gridCol w:w="3240"/>
                    <w:gridCol w:w="3240"/>
                    <w:gridCol w:w="3690"/>
                  </w:tblGrid>
                  <w:tr w:rsidR="00C2381F" w:rsidRPr="00F50FA1" w14:paraId="23538E7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5D52BBF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1CB27817">
                          <w:rPr>
                            <w:rFonts w:ascii="Arial,SimSun" w:eastAsia="Arial,SimSun" w:hAnsi="Arial,SimSun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C / C++ / C#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6DFC1C6B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4FCD1ABD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VB / MUMPS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7BDB337F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4FCD1ABD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CUDA / OpenCL</w:t>
                        </w:r>
                      </w:p>
                    </w:tc>
                  </w:tr>
                  <w:tr w:rsidR="00C2381F" w:rsidRPr="00F50FA1" w14:paraId="085A8D81" w14:textId="77777777" w:rsidTr="009C1393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14:paraId="578C4FE7" w14:textId="39A3EE7B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4FCD1ABD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PHP / JavaScript</w:t>
                        </w:r>
                        <w:r w:rsidR="008436E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/ TypeScript</w:t>
                        </w:r>
                      </w:p>
                    </w:tc>
                    <w:tc>
                      <w:tcPr>
                        <w:tcW w:w="3240" w:type="dxa"/>
                      </w:tcPr>
                      <w:p w14:paraId="3CE23C5E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Java </w:t>
                        </w:r>
                      </w:p>
                    </w:tc>
                    <w:tc>
                      <w:tcPr>
                        <w:tcW w:w="3690" w:type="dxa"/>
                      </w:tcPr>
                      <w:p w14:paraId="4E32A7C2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</w:p>
                    </w:tc>
                  </w:tr>
                </w:tbl>
                <w:p w14:paraId="14F3410B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595C62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DF6D9F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C646BF9" w14:textId="77777777" w:rsidTr="009C1393">
        <w:tc>
          <w:tcPr>
            <w:tcW w:w="10682" w:type="dxa"/>
            <w:gridSpan w:val="2"/>
          </w:tcPr>
          <w:tbl>
            <w:tblPr>
              <w:tblpPr w:leftFromText="180" w:rightFromText="180" w:vertAnchor="text" w:tblpY="142"/>
              <w:tblOverlap w:val="never"/>
              <w:tblW w:w="10446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45144AEC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7E134A3F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Professional Experience</w:t>
                  </w:r>
                </w:p>
              </w:tc>
            </w:tr>
            <w:tr w:rsidR="00C2381F" w:rsidRPr="00F50FA1" w14:paraId="07595C9D" w14:textId="77777777" w:rsidTr="009C1393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2"/>
                    <w:gridCol w:w="1603"/>
                  </w:tblGrid>
                  <w:tr w:rsidR="00C2381F" w:rsidRPr="00F50FA1" w14:paraId="158080BB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368B1946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Development Team Lead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Cupid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11556E98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14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present</w:t>
                        </w:r>
                      </w:p>
                    </w:tc>
                  </w:tr>
                  <w:tr w:rsidR="00C2381F" w:rsidRPr="00F50FA1" w14:paraId="56C559A9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7DD752A8" w14:textId="77777777" w:rsidR="00C2381F" w:rsidRPr="00BB1A2D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BB1A2D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Manage a team of 3 developers including performance review, coaching, and ranking</w:t>
                        </w:r>
                        <w:r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488AF73C" w14:textId="6F69A3F4" w:rsidR="00C2381F" w:rsidRPr="00BB1A2D" w:rsidRDefault="00BD6CDB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Own</w:t>
                        </w:r>
                        <w:r w:rsidR="00C2381F"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SDLC for the physician efficiency feature of Cupid product;</w:t>
                        </w:r>
                      </w:p>
                      <w:p w14:paraId="163B8A8C" w14:textId="77777777" w:rsidR="00C2381F" w:rsidRPr="00BB1A2D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BB1A2D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Resolve customer escalation;</w:t>
                        </w:r>
                      </w:p>
                      <w:p w14:paraId="053ED6DC" w14:textId="05C697ED" w:rsidR="00C2381F" w:rsidRPr="00F50FA1" w:rsidRDefault="00C2381F" w:rsidP="004D0ED7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eastAsia="Arial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BB1A2D">
                          <w:rPr>
                            <w:rFonts w:ascii="Arial" w:eastAsia="Arial,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Improve internal process and software development best practice.</w:t>
                        </w:r>
                      </w:p>
                    </w:tc>
                  </w:tr>
                  <w:tr w:rsidR="00C2381F" w:rsidRPr="00F50FA1" w14:paraId="34D83016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6C0D9AE2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Developer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Cupid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60FBBEE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11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03/2014</w:t>
                        </w:r>
                      </w:p>
                    </w:tc>
                  </w:tr>
                  <w:tr w:rsidR="00C2381F" w:rsidRPr="00F50FA1" w14:paraId="5BC7DEEF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64B9995A" w14:textId="77777777" w:rsidR="00C2381F" w:rsidRPr="007A666B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Investigate, design, and develop as assigned;</w:t>
                        </w:r>
                      </w:p>
                      <w:p w14:paraId="3F3CF7F9" w14:textId="77777777" w:rsidR="00C2381F" w:rsidRPr="00BD786A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Participate in weekly customer calls for technical solution;</w:t>
                        </w:r>
                      </w:p>
                      <w:p w14:paraId="2101E2FA" w14:textId="77777777" w:rsidR="00C2381F" w:rsidRPr="0033457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Conduct technical recruiting including phone screening, candidate interview, and career fair;</w:t>
                        </w:r>
                      </w:p>
                      <w:p w14:paraId="606D4A4A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Mentor junior team member.</w:t>
                        </w:r>
                      </w:p>
                    </w:tc>
                  </w:tr>
                  <w:tr w:rsidR="00C2381F" w:rsidRPr="00F50FA1" w14:paraId="31C6F244" w14:textId="77777777" w:rsidTr="009C1393">
                    <w:tc>
                      <w:tcPr>
                        <w:tcW w:w="8612" w:type="dxa"/>
                        <w:vAlign w:val="center"/>
                      </w:tcPr>
                      <w:p w14:paraId="1DC05FCD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Visiting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USC Information Sciences Institute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(on BuildP)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7828014D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05/2010-08/2010</w:t>
                        </w:r>
                      </w:p>
                    </w:tc>
                  </w:tr>
                  <w:tr w:rsidR="00C2381F" w:rsidRPr="00F50FA1" w14:paraId="5722F840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3848E7F4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Parse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several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gigabytes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of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subversion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and regression test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logs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via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Python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to retrieve information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14:paraId="5FF75FE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Store all parsed data in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database and build internal web interface by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PHP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easy access to the database;</w:t>
                        </w:r>
                      </w:p>
                      <w:p w14:paraId="3026AF61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stored information via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-based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Processing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framework, generating treemaps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time series plots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7C3CC004" w14:textId="77777777" w:rsidTr="009C1393">
                    <w:tc>
                      <w:tcPr>
                        <w:tcW w:w="8612" w:type="dxa"/>
                      </w:tcPr>
                      <w:p w14:paraId="739A8B2F" w14:textId="77777777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</w:pPr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Programmer </w:t>
                        </w:r>
                        <w:r w:rsidRPr="006438ED">
                          <w:rPr>
                            <w:rFonts w:ascii="Arial" w:eastAsia="Arial,SimSun" w:hAnsi="Arial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Synergy Lab </w:t>
                        </w:r>
                        <w:r w:rsidRPr="006438ED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(on</w:t>
                        </w:r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1CB27817">
                          <w:rPr>
                            <w:rFonts w:ascii="Arial,SimSun" w:eastAsia="Arial,SimSun" w:hAnsi="Arial,SimSun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>T</w:t>
                        </w:r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he Green500 List</w:t>
                        </w:r>
                        <w:r w:rsidRPr="1CB27817">
                          <w:rPr>
                            <w:rFonts w:ascii="Arial,SimSun" w:eastAsia="Arial,SimSun" w:hAnsi="Arial,SimSun" w:cs="Arial,SimSun"/>
                            <w:b/>
                            <w:bCs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, </w:t>
                        </w:r>
                        <w:hyperlink r:id="rId10">
                          <w:r w:rsidRPr="1CB27817">
                            <w:rPr>
                              <w:rStyle w:val="Hyperlink"/>
                              <w:rFonts w:ascii="Arial,SimSun" w:eastAsia="Arial,SimSun" w:hAnsi="Arial,SimSun" w:cs="Arial,SimSun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  <w:t>http://www.green500.org</w:t>
                          </w:r>
                        </w:hyperlink>
                        <w:r w:rsidRPr="1CB27817"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0ADA856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12/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</w:tr>
                  <w:tr w:rsidR="00C2381F" w:rsidRPr="00F50FA1" w14:paraId="2579B547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419F667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Design and implement power aware computing micro benchmarks on GPU, programming in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CUDA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OpenCL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1B2ADD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Build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the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web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submission system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based on </w:t>
                        </w:r>
                        <w:r w:rsidRPr="00F50FA1">
                          <w:rPr>
                            <w:rFonts w:ascii="Arial" w:hAnsi="Arial" w:cs="Arial"/>
                            <w:b/>
                            <w:i/>
                            <w:color w:val="3B3E42"/>
                            <w:sz w:val="18"/>
                            <w:szCs w:val="18"/>
                          </w:rPr>
                          <w:t>LAMP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for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568974D3" w14:textId="77777777" w:rsidR="00C2381F" w:rsidRPr="00DA139C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Design, implement, and optimize the backbone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database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of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14:paraId="7253A255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large scale data using </w:t>
                        </w:r>
                        <w:r w:rsidRPr="008E1608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Google Visualization API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and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JavaScript Infovis Toolkit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14:paraId="0D87955C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Lead general technical support for</w:t>
                        </w:r>
                        <w:r>
                          <w:rPr>
                            <w:rFonts w:eastAsia="SimSun" w:hint="eastAsia"/>
                            <w:lang w:eastAsia="zh-CN"/>
                          </w:rPr>
                          <w:t xml:space="preserve"> </w:t>
                        </w:r>
                        <w:r w:rsidRPr="001E6AAB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The Green500 List</w:t>
                        </w:r>
                        <w:r w:rsidRPr="00410212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C2381F" w:rsidRPr="00F50FA1" w14:paraId="067CC05C" w14:textId="77777777" w:rsidTr="009C1393">
                    <w:tc>
                      <w:tcPr>
                        <w:tcW w:w="8612" w:type="dxa"/>
                      </w:tcPr>
                      <w:p w14:paraId="492C29E0" w14:textId="77777777" w:rsidR="00C2381F" w:rsidRPr="00F50FA1" w:rsidRDefault="00C2381F" w:rsidP="009C139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Graduate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Software Innovations Lab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(on BRMI/RBI)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3E4F625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</w:p>
                    </w:tc>
                  </w:tr>
                  <w:tr w:rsidR="00C2381F" w:rsidRPr="00F50FA1" w14:paraId="697C06ED" w14:textId="77777777" w:rsidTr="009C1393">
                    <w:tc>
                      <w:tcPr>
                        <w:tcW w:w="10215" w:type="dxa"/>
                        <w:gridSpan w:val="2"/>
                      </w:tcPr>
                      <w:p w14:paraId="7AEC3C98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Design, implement, and test the remote conditionals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BRMI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(Batch Remote Method Invocation);</w:t>
                        </w:r>
                      </w:p>
                      <w:p w14:paraId="53DD95BE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 and implement the fundamental network communication infrastructure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RBI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(Remote Batch Invocation);</w:t>
                        </w:r>
                      </w:p>
                      <w:p w14:paraId="76C6840B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>Both projects have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achieved the goal of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extend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ing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the functionality of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existing </w:t>
                        </w:r>
                        <w:r w:rsidRPr="00F50FA1">
                          <w:rPr>
                            <w:rFonts w:ascii="Arial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val="en-GB"/>
                          </w:rPr>
                          <w:t>Java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framework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;</w:t>
                        </w:r>
                      </w:p>
                      <w:p w14:paraId="38C49B06" w14:textId="77777777" w:rsidR="00C2381F" w:rsidRPr="00F50FA1" w:rsidRDefault="00C2381F" w:rsidP="00C2381F">
                        <w:pPr>
                          <w:pStyle w:val="ColorfulList-Accent11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Publish two research papers in top conferences, i.e., ICDCS 2009 and ECOOP 2009 respectively.</w:t>
                        </w:r>
                      </w:p>
                    </w:tc>
                  </w:tr>
                </w:tbl>
                <w:p w14:paraId="56229274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A4298CD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tbl>
            <w:tblPr>
              <w:tblW w:w="10448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8"/>
            </w:tblGrid>
            <w:tr w:rsidR="00C2381F" w:rsidRPr="00F50FA1" w14:paraId="0F7F4EBE" w14:textId="77777777" w:rsidTr="009C1393">
              <w:trPr>
                <w:trHeight w:val="107"/>
              </w:trPr>
              <w:tc>
                <w:tcPr>
                  <w:tcW w:w="1044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37ECB8EE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Education</w:t>
                  </w:r>
                </w:p>
              </w:tc>
            </w:tr>
            <w:tr w:rsidR="00C2381F" w:rsidRPr="00F50FA1" w14:paraId="34616FAE" w14:textId="77777777" w:rsidTr="009C1393">
              <w:trPr>
                <w:trHeight w:val="691"/>
              </w:trPr>
              <w:tc>
                <w:tcPr>
                  <w:tcW w:w="10448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10230" w:type="dxa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1683"/>
                    <w:gridCol w:w="7121"/>
                    <w:gridCol w:w="1426"/>
                  </w:tblGrid>
                  <w:tr w:rsidR="00C2381F" w:rsidRPr="00F50FA1" w14:paraId="62E00991" w14:textId="77777777" w:rsidTr="009C1393">
                    <w:trPr>
                      <w:trHeight w:val="204"/>
                    </w:trPr>
                    <w:tc>
                      <w:tcPr>
                        <w:tcW w:w="1683" w:type="dxa"/>
                      </w:tcPr>
                      <w:p w14:paraId="21FC7F0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/2008-12/2010</w:t>
                        </w:r>
                      </w:p>
                      <w:p w14:paraId="6EA3001E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7121" w:type="dxa"/>
                      </w:tcPr>
                      <w:p w14:paraId="7E487C66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M.S. in Computer Science </w:t>
                        </w:r>
                      </w:p>
                      <w:p w14:paraId="3DD95ED9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Virginia Tech, Blacksburg,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VA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5718862B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33FEC022" w14:textId="77777777" w:rsidTr="009C1393">
                    <w:trPr>
                      <w:trHeight w:val="222"/>
                    </w:trPr>
                    <w:tc>
                      <w:tcPr>
                        <w:tcW w:w="1683" w:type="dxa"/>
                      </w:tcPr>
                      <w:p w14:paraId="47DBF9BC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9/2006-06/2008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5D08770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M.Eng in Computer Software and Theory</w:t>
                        </w:r>
                      </w:p>
                      <w:p w14:paraId="28CAA680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0162525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C2381F" w:rsidRPr="00F50FA1" w14:paraId="59E0AAA0" w14:textId="77777777" w:rsidTr="009C1393">
                    <w:trPr>
                      <w:trHeight w:val="240"/>
                    </w:trPr>
                    <w:tc>
                      <w:tcPr>
                        <w:tcW w:w="1683" w:type="dxa"/>
                      </w:tcPr>
                      <w:p w14:paraId="4F1DA5FA" w14:textId="77777777" w:rsidR="00C2381F" w:rsidRPr="00F50FA1" w:rsidRDefault="00C2381F" w:rsidP="009C139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09/2002-06/2006</w:t>
                        </w:r>
                      </w:p>
                    </w:tc>
                    <w:tc>
                      <w:tcPr>
                        <w:tcW w:w="7121" w:type="dxa"/>
                      </w:tcPr>
                      <w:p w14:paraId="3F75540E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B.Sc. in Computer Science and Technology </w:t>
                        </w:r>
                      </w:p>
                      <w:p w14:paraId="1326725B" w14:textId="77777777" w:rsidR="00C2381F" w:rsidRPr="00F50FA1" w:rsidRDefault="00C2381F" w:rsidP="009C1393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6" w:type="dxa"/>
                      </w:tcPr>
                      <w:p w14:paraId="44FDDBA9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3.7/4.0</w:t>
                        </w:r>
                      </w:p>
                    </w:tc>
                  </w:tr>
                </w:tbl>
                <w:p w14:paraId="1AFE99DD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19062920" w14:textId="77777777" w:rsidR="00C2381F" w:rsidRPr="00F50FA1" w:rsidRDefault="00C2381F" w:rsidP="009C1393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</w:tr>
      <w:tr w:rsidR="00C2381F" w:rsidRPr="00F50FA1" w14:paraId="2AD5C5CF" w14:textId="77777777" w:rsidTr="009C1393">
        <w:tc>
          <w:tcPr>
            <w:tcW w:w="10682" w:type="dxa"/>
            <w:gridSpan w:val="2"/>
          </w:tcPr>
          <w:p w14:paraId="538EDD89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F50FA1" w14:paraId="1E79C3DD" w14:textId="77777777" w:rsidTr="009C1393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2381F" w:rsidRPr="00F50FA1" w14:paraId="6AC8D3AB" w14:textId="77777777" w:rsidTr="009C139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14:paraId="66126565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Open Source Projects</w:t>
                  </w:r>
                </w:p>
              </w:tc>
            </w:tr>
            <w:tr w:rsidR="00C2381F" w:rsidRPr="00F50FA1" w14:paraId="4C6C4153" w14:textId="77777777" w:rsidTr="009C1393">
              <w:trPr>
                <w:trHeight w:val="648"/>
              </w:trPr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5945"/>
                    <w:gridCol w:w="3108"/>
                  </w:tblGrid>
                  <w:tr w:rsidR="00C2381F" w:rsidRPr="00F50FA1" w14:paraId="5D0E5370" w14:textId="77777777" w:rsidTr="009C1393">
                    <w:tc>
                      <w:tcPr>
                        <w:tcW w:w="1177" w:type="dxa"/>
                      </w:tcPr>
                      <w:p w14:paraId="356D2A41" w14:textId="77777777" w:rsidR="00C2381F" w:rsidRPr="00F50FA1" w:rsidRDefault="00C2381F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sclc</w:t>
                        </w:r>
                      </w:p>
                    </w:tc>
                    <w:tc>
                      <w:tcPr>
                        <w:tcW w:w="6085" w:type="dxa"/>
                      </w:tcPr>
                      <w:p w14:paraId="37FABF14" w14:textId="77777777" w:rsidR="00C2381F" w:rsidRPr="00FC6BE6" w:rsidRDefault="00C2381F" w:rsidP="009C1393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C6BE6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Count lines of source code</w:t>
                        </w:r>
                        <w:r w:rsidRPr="00FC6BE6"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>, using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i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</w:p>
                    </w:tc>
                    <w:tc>
                      <w:tcPr>
                        <w:tcW w:w="2968" w:type="dxa"/>
                      </w:tcPr>
                      <w:p w14:paraId="29813656" w14:textId="77777777" w:rsidR="00C2381F" w:rsidRPr="00F50FA1" w:rsidRDefault="007D4064" w:rsidP="009C1393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1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http://code.google.com/p/sclc</w:t>
                          </w:r>
                        </w:hyperlink>
                      </w:p>
                    </w:tc>
                  </w:tr>
                  <w:tr w:rsidR="00C2381F" w:rsidRPr="00F50FA1" w14:paraId="20BC4E5B" w14:textId="77777777" w:rsidTr="009C1393">
                    <w:trPr>
                      <w:trHeight w:val="297"/>
                    </w:trPr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9A3D37F" w14:textId="77777777" w:rsidR="00C2381F" w:rsidRPr="00F50FA1" w:rsidRDefault="00C2381F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shelllogger</w:t>
                        </w:r>
                      </w:p>
                    </w:tc>
                    <w:tc>
                      <w:tcPr>
                        <w:tcW w:w="6085" w:type="dxa"/>
                      </w:tcPr>
                      <w:p w14:paraId="6CF56083" w14:textId="77777777" w:rsidR="00C2381F" w:rsidRPr="00F50FA1" w:rsidRDefault="00C2381F" w:rsidP="009C139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Log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 xml:space="preserve"> and timestamp </w:t>
                        </w: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shell command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>s</w:t>
                        </w:r>
                        <w:r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, mainly using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t>Python</w:t>
                        </w:r>
                      </w:p>
                    </w:tc>
                    <w:tc>
                      <w:tcPr>
                        <w:tcW w:w="2968" w:type="dxa"/>
                        <w:tcBorders>
                          <w:bottom w:val="nil"/>
                        </w:tcBorders>
                      </w:tcPr>
                      <w:p w14:paraId="1C847655" w14:textId="77777777" w:rsidR="00C2381F" w:rsidRPr="00F50FA1" w:rsidRDefault="007D4064" w:rsidP="009C139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2" w:history="1">
                          <w:r w:rsidR="00C2381F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http://code.google.com/p/shelllogger</w:t>
                          </w:r>
                        </w:hyperlink>
                      </w:p>
                    </w:tc>
                  </w:tr>
                </w:tbl>
                <w:p w14:paraId="7316CABA" w14:textId="77777777" w:rsidR="00C2381F" w:rsidRPr="002D7D0B" w:rsidRDefault="00C2381F" w:rsidP="009C1393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12DB73" w14:textId="77777777" w:rsidR="00C2381F" w:rsidRPr="00F50FA1" w:rsidRDefault="00C2381F" w:rsidP="009C139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381F" w:rsidRPr="000154D3" w14:paraId="1A73EF56" w14:textId="77777777" w:rsidTr="009C1393">
        <w:trPr>
          <w:trHeight w:val="252"/>
        </w:trPr>
        <w:tc>
          <w:tcPr>
            <w:tcW w:w="10682" w:type="dxa"/>
            <w:gridSpan w:val="2"/>
          </w:tcPr>
          <w:p w14:paraId="405BBD24" w14:textId="77777777" w:rsidR="00C2381F" w:rsidRPr="00F50FA1" w:rsidRDefault="00C2381F" w:rsidP="009C1393">
            <w:pPr>
              <w:spacing w:after="0" w:line="240" w:lineRule="auto"/>
              <w:jc w:val="right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F50FA1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0FA1">
              <w:rPr>
                <w:rFonts w:ascii="Arial" w:hAnsi="Arial" w:cs="Arial"/>
                <w:sz w:val="18"/>
                <w:szCs w:val="18"/>
              </w:rPr>
              <w:t>will be available upon requests.</w:t>
            </w:r>
          </w:p>
        </w:tc>
      </w:tr>
    </w:tbl>
    <w:p w14:paraId="6CB1873D" w14:textId="77777777" w:rsidR="00C2381F" w:rsidRPr="000154D3" w:rsidRDefault="00C2381F" w:rsidP="00C2381F">
      <w:pPr>
        <w:ind w:right="720"/>
        <w:rPr>
          <w:rFonts w:ascii="Garamond" w:hAnsi="Garamond" w:cs="Arial"/>
          <w:sz w:val="18"/>
          <w:szCs w:val="18"/>
        </w:rPr>
      </w:pPr>
    </w:p>
    <w:sectPr w:rsidR="00C2381F" w:rsidRPr="000154D3" w:rsidSect="00735C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E65B8" w14:textId="77777777" w:rsidR="006042CE" w:rsidRDefault="004D0ED7">
      <w:pPr>
        <w:spacing w:before="0" w:after="0" w:line="240" w:lineRule="auto"/>
      </w:pPr>
      <w:r>
        <w:separator/>
      </w:r>
    </w:p>
  </w:endnote>
  <w:endnote w:type="continuationSeparator" w:id="0">
    <w:p w14:paraId="573E80FF" w14:textId="77777777" w:rsidR="006042CE" w:rsidRDefault="004D0E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,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7005D" w14:textId="77777777" w:rsidR="009B51C1" w:rsidRDefault="007D40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98114" w14:textId="77777777" w:rsidR="009B51C1" w:rsidRDefault="007D40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9E8D" w14:textId="77777777" w:rsidR="009B51C1" w:rsidRDefault="007D40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0F9C9" w14:textId="77777777" w:rsidR="006042CE" w:rsidRDefault="004D0ED7">
      <w:pPr>
        <w:spacing w:before="0" w:after="0" w:line="240" w:lineRule="auto"/>
      </w:pPr>
      <w:r>
        <w:separator/>
      </w:r>
    </w:p>
  </w:footnote>
  <w:footnote w:type="continuationSeparator" w:id="0">
    <w:p w14:paraId="7BCF9857" w14:textId="77777777" w:rsidR="006042CE" w:rsidRDefault="004D0E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FF2E3" w14:textId="77777777" w:rsidR="009B51C1" w:rsidRDefault="007D40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B7182" w14:textId="77777777" w:rsidR="009B51C1" w:rsidRDefault="007D40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1A66B" w14:textId="77777777" w:rsidR="009B51C1" w:rsidRDefault="007D40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123A6"/>
    <w:multiLevelType w:val="hybridMultilevel"/>
    <w:tmpl w:val="7E761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05AF"/>
    <w:multiLevelType w:val="hybridMultilevel"/>
    <w:tmpl w:val="56A0A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B33"/>
    <w:multiLevelType w:val="hybridMultilevel"/>
    <w:tmpl w:val="B19E8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B6B2D"/>
    <w:multiLevelType w:val="hybridMultilevel"/>
    <w:tmpl w:val="BDDC2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1F"/>
    <w:rsid w:val="004D0ED7"/>
    <w:rsid w:val="006042CE"/>
    <w:rsid w:val="006E1E89"/>
    <w:rsid w:val="007D4064"/>
    <w:rsid w:val="008436E7"/>
    <w:rsid w:val="00BD6CDB"/>
    <w:rsid w:val="00C2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5671"/>
  <w15:chartTrackingRefBased/>
  <w15:docId w15:val="{779B96F6-DF6F-4D62-A6B7-3C61A05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1F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81F"/>
    <w:rPr>
      <w:color w:val="D2611C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38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1F"/>
    <w:rPr>
      <w:rFonts w:ascii="Century Schoolbook" w:eastAsia="MS PMincho" w:hAnsi="Century Schoolbook" w:cs="Times New Roman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mxEgB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oo.gl/mxEgBR" TargetMode="External"/><Relationship Id="rId12" Type="http://schemas.openxmlformats.org/officeDocument/2006/relationships/hyperlink" Target="http://code.google.com/p/shelllogge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scl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reen500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sfan1984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Jiao</dc:creator>
  <cp:keywords/>
  <dc:description/>
  <cp:lastModifiedBy>Yang Jiao</cp:lastModifiedBy>
  <cp:revision>5</cp:revision>
  <dcterms:created xsi:type="dcterms:W3CDTF">2017-03-04T20:48:00Z</dcterms:created>
  <dcterms:modified xsi:type="dcterms:W3CDTF">2017-04-16T21:47:00Z</dcterms:modified>
</cp:coreProperties>
</file>