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Viridis Demo</w:t>
      </w:r>
      <w:r>
        <w:t xml:space="preserve">”</w:t>
      </w:r>
      <w:r>
        <w:t xml:space="preserve"> </w:t>
      </w:r>
      <w:r>
        <w:t xml:space="preserve">output: html_document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The code below demonstrates two color palettes in the</w:t>
      </w:r>
      <w:r>
        <w:t xml:space="preserve"> </w:t>
      </w:r>
      <w:hyperlink r:id="rId20">
        <w:r>
          <w:rPr>
            <w:rStyle w:val="Hyperlink"/>
          </w:rPr>
          <w:t xml:space="preserve">viridis</w:t>
        </w:r>
      </w:hyperlink>
      <w:r>
        <w:t xml:space="preserve"> </w:t>
      </w:r>
      <w:r>
        <w:t xml:space="preserve">package. Each plot displays a contour map of the Maunga Whau volcano in Auckland, New Zealand.</w:t>
      </w:r>
    </w:p>
    <w:bookmarkStart w:id="24" w:name="viridis-colors"/>
    <w:p>
      <w:pPr>
        <w:pStyle w:val="Heading2"/>
      </w:pPr>
      <w:r>
        <w:t xml:space="preserve">Viridis colors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1-exampl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magma-colors"/>
    <w:p>
      <w:pPr>
        <w:pStyle w:val="Heading2"/>
      </w:pPr>
      <w:r>
        <w:t xml:space="preserve">Magma colors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1-example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generate a report from the file, run:</w:t>
      </w:r>
    </w:p>
    <w:p>
      <w:pPr>
        <w:pStyle w:val="BodyText"/>
      </w:pPr>
      <w:r>
        <w:t xml:space="preserve">library(rmarkdown)</w:t>
      </w:r>
      <w:r>
        <w:t xml:space="preserve"> </w:t>
      </w:r>
      <w:r>
        <w:t xml:space="preserve">render(</w:t>
      </w:r>
      <w:r>
        <w:t xml:space="preserve">“</w:t>
      </w:r>
      <w:r>
        <w:t xml:space="preserve">1-example.Rmd</w:t>
      </w:r>
      <w:r>
        <w:t xml:space="preserve">”</w:t>
      </w:r>
      <w:r>
        <w:t xml:space="preserve">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s://github.com/sjmgarnier/virid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jmgarnier/vir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2025-04-13T19:57:55Z</dcterms:created>
  <dcterms:modified xsi:type="dcterms:W3CDTF">2025-04-13T19:57:55Z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