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8"/>
          <w:szCs w:val="68"/>
        </w:rPr>
      </w:pPr>
      <w:r w:rsidDel="00000000" w:rsidR="00000000" w:rsidRPr="00000000">
        <w:rPr>
          <w:sz w:val="68"/>
          <w:szCs w:val="68"/>
          <w:rtl w:val="0"/>
        </w:rPr>
        <w:t xml:space="preserve">Europäischer Bienenfresser (Merops apiaster)</w:t>
      </w:r>
    </w:p>
    <w:p w:rsidR="00000000" w:rsidDel="00000000" w:rsidP="00000000" w:rsidRDefault="00000000" w:rsidRPr="00000000" w14:paraId="00000002">
      <w:pPr>
        <w:rPr>
          <w:sz w:val="68"/>
          <w:szCs w:val="68"/>
        </w:rPr>
      </w:pPr>
      <w:r w:rsidDel="00000000" w:rsidR="00000000" w:rsidRPr="00000000">
        <w:rPr>
          <w:rtl w:val="0"/>
        </w:rPr>
      </w:r>
    </w:p>
    <w:p w:rsidR="00000000" w:rsidDel="00000000" w:rsidP="00000000" w:rsidRDefault="00000000" w:rsidRPr="00000000" w14:paraId="00000003">
      <w:pPr>
        <w:spacing w:after="260" w:lineRule="auto"/>
        <w:rPr>
          <w:color w:val="32312b"/>
          <w:sz w:val="24"/>
          <w:szCs w:val="24"/>
        </w:rPr>
      </w:pPr>
      <w:r w:rsidDel="00000000" w:rsidR="00000000" w:rsidRPr="00000000">
        <w:rPr>
          <w:b w:val="1"/>
          <w:color w:val="32312b"/>
          <w:sz w:val="24"/>
          <w:szCs w:val="24"/>
          <w:rtl w:val="0"/>
        </w:rPr>
        <w:t xml:space="preserve">Familie: </w:t>
      </w:r>
      <w:r w:rsidDel="00000000" w:rsidR="00000000" w:rsidRPr="00000000">
        <w:rPr>
          <w:color w:val="32312b"/>
          <w:sz w:val="24"/>
          <w:szCs w:val="24"/>
          <w:rtl w:val="0"/>
        </w:rPr>
        <w:t xml:space="preserve">Bienenfresser</w:t>
      </w:r>
    </w:p>
    <w:p w:rsidR="00000000" w:rsidDel="00000000" w:rsidP="00000000" w:rsidRDefault="00000000" w:rsidRPr="00000000" w14:paraId="00000004">
      <w:pPr>
        <w:spacing w:after="260" w:lineRule="auto"/>
        <w:rPr>
          <w:color w:val="32312b"/>
          <w:sz w:val="24"/>
          <w:szCs w:val="24"/>
        </w:rPr>
      </w:pPr>
      <w:r w:rsidDel="00000000" w:rsidR="00000000" w:rsidRPr="00000000">
        <w:rPr>
          <w:b w:val="1"/>
          <w:color w:val="32312b"/>
          <w:sz w:val="24"/>
          <w:szCs w:val="24"/>
          <w:rtl w:val="0"/>
        </w:rPr>
        <w:t xml:space="preserve">Gewicht: </w:t>
      </w:r>
      <w:r w:rsidDel="00000000" w:rsidR="00000000" w:rsidRPr="00000000">
        <w:rPr>
          <w:color w:val="32312b"/>
          <w:sz w:val="24"/>
          <w:szCs w:val="24"/>
          <w:rtl w:val="0"/>
        </w:rPr>
        <w:t xml:space="preserve">Ca. 55 g</w:t>
      </w:r>
    </w:p>
    <w:p w:rsidR="00000000" w:rsidDel="00000000" w:rsidP="00000000" w:rsidRDefault="00000000" w:rsidRPr="00000000" w14:paraId="00000005">
      <w:pPr>
        <w:spacing w:after="260" w:lineRule="auto"/>
        <w:rPr>
          <w:b w:val="1"/>
          <w:color w:val="368532"/>
          <w:sz w:val="24"/>
          <w:szCs w:val="24"/>
        </w:rPr>
      </w:pPr>
      <w:r w:rsidDel="00000000" w:rsidR="00000000" w:rsidRPr="00000000">
        <w:rPr>
          <w:b w:val="1"/>
          <w:color w:val="32312b"/>
          <w:sz w:val="24"/>
          <w:szCs w:val="24"/>
          <w:rtl w:val="0"/>
        </w:rPr>
        <w:t xml:space="preserve">Verbreitung: </w:t>
      </w:r>
      <w:hyperlink r:id="rId6">
        <w:r w:rsidDel="00000000" w:rsidR="00000000" w:rsidRPr="00000000">
          <w:rPr>
            <w:b w:val="1"/>
            <w:color w:val="368532"/>
            <w:sz w:val="24"/>
            <w:szCs w:val="24"/>
            <w:rtl w:val="0"/>
          </w:rPr>
          <w:t xml:space="preserve">IUCN-Karte</w:t>
        </w:r>
      </w:hyperlink>
      <w:r w:rsidDel="00000000" w:rsidR="00000000" w:rsidRPr="00000000">
        <w:rPr>
          <w:rtl w:val="0"/>
        </w:rPr>
      </w:r>
    </w:p>
    <w:p w:rsidR="00000000" w:rsidDel="00000000" w:rsidP="00000000" w:rsidRDefault="00000000" w:rsidRPr="00000000" w14:paraId="00000006">
      <w:pPr>
        <w:spacing w:after="260" w:lineRule="auto"/>
        <w:rPr>
          <w:color w:val="32312b"/>
          <w:sz w:val="24"/>
          <w:szCs w:val="24"/>
        </w:rPr>
      </w:pPr>
      <w:r w:rsidDel="00000000" w:rsidR="00000000" w:rsidRPr="00000000">
        <w:rPr>
          <w:b w:val="1"/>
          <w:color w:val="32312b"/>
          <w:sz w:val="24"/>
          <w:szCs w:val="24"/>
          <w:rtl w:val="0"/>
        </w:rPr>
        <w:t xml:space="preserve">Brutzeit: </w:t>
      </w:r>
      <w:r w:rsidDel="00000000" w:rsidR="00000000" w:rsidRPr="00000000">
        <w:rPr>
          <w:color w:val="32312b"/>
          <w:sz w:val="24"/>
          <w:szCs w:val="24"/>
          <w:rtl w:val="0"/>
        </w:rPr>
        <w:t xml:space="preserve">20 - 25 Tage</w:t>
      </w:r>
    </w:p>
    <w:p w:rsidR="00000000" w:rsidDel="00000000" w:rsidP="00000000" w:rsidRDefault="00000000" w:rsidRPr="00000000" w14:paraId="00000007">
      <w:pPr>
        <w:spacing w:after="260" w:lineRule="auto"/>
        <w:rPr>
          <w:color w:val="32312b"/>
          <w:sz w:val="24"/>
          <w:szCs w:val="24"/>
        </w:rPr>
      </w:pPr>
      <w:r w:rsidDel="00000000" w:rsidR="00000000" w:rsidRPr="00000000">
        <w:rPr>
          <w:b w:val="1"/>
          <w:color w:val="32312b"/>
          <w:sz w:val="24"/>
          <w:szCs w:val="24"/>
          <w:rtl w:val="0"/>
        </w:rPr>
        <w:t xml:space="preserve">Lebenserwartung: </w:t>
      </w:r>
      <w:r w:rsidDel="00000000" w:rsidR="00000000" w:rsidRPr="00000000">
        <w:rPr>
          <w:color w:val="32312b"/>
          <w:sz w:val="24"/>
          <w:szCs w:val="24"/>
          <w:rtl w:val="0"/>
        </w:rPr>
        <w:t xml:space="preserve">bis 10 Jahre</w:t>
      </w:r>
    </w:p>
    <w:p w:rsidR="00000000" w:rsidDel="00000000" w:rsidP="00000000" w:rsidRDefault="00000000" w:rsidRPr="00000000" w14:paraId="00000008">
      <w:pPr>
        <w:spacing w:after="260" w:lineRule="auto"/>
        <w:rPr>
          <w:color w:val="32312b"/>
          <w:sz w:val="24"/>
          <w:szCs w:val="24"/>
        </w:rPr>
      </w:pPr>
      <w:r w:rsidDel="00000000" w:rsidR="00000000" w:rsidRPr="00000000">
        <w:rPr>
          <w:rtl w:val="0"/>
        </w:rPr>
      </w:r>
    </w:p>
    <w:p w:rsidR="00000000" w:rsidDel="00000000" w:rsidP="00000000" w:rsidRDefault="00000000" w:rsidRPr="00000000" w14:paraId="00000009">
      <w:pPr>
        <w:spacing w:after="260" w:lineRule="auto"/>
        <w:rPr>
          <w:color w:val="32312b"/>
          <w:sz w:val="24"/>
          <w:szCs w:val="24"/>
        </w:rPr>
      </w:pPr>
      <w:r w:rsidDel="00000000" w:rsidR="00000000" w:rsidRPr="00000000">
        <w:rPr>
          <w:color w:val="32312b"/>
          <w:sz w:val="24"/>
          <w:szCs w:val="24"/>
          <w:rtl w:val="0"/>
        </w:rPr>
        <w:t xml:space="preserve">Bienenfresser bewohnen sonnige, offene Landschaften. Sie nisten in Kolonien in Steilwänden von Kiesgruben oder natürlichen Abbruchkanten. Darin graben sie einen bis zu 1,5 m langen Tunnel mit einer Nestkammer am Ende.</w:t>
      </w:r>
    </w:p>
    <w:p w:rsidR="00000000" w:rsidDel="00000000" w:rsidP="00000000" w:rsidRDefault="00000000" w:rsidRPr="00000000" w14:paraId="0000000A">
      <w:pPr>
        <w:spacing w:after="260" w:lineRule="auto"/>
        <w:rPr>
          <w:color w:val="32312b"/>
          <w:sz w:val="24"/>
          <w:szCs w:val="24"/>
        </w:rPr>
      </w:pPr>
      <w:r w:rsidDel="00000000" w:rsidR="00000000" w:rsidRPr="00000000">
        <w:rPr>
          <w:color w:val="32312b"/>
          <w:sz w:val="24"/>
          <w:szCs w:val="24"/>
          <w:rtl w:val="0"/>
        </w:rPr>
        <w:t xml:space="preserve">Die äußerst geschickten Flieger fangen ihre Nahrung in der Luft. Sie erbeuten auch stechende und giftige Insekten wie Bienen, Hummeln und Wespen. Vor deren Verzehr entfernen sie den Stachel und einen Großteil des Gifts durch Aufschlagen und Abstreifen der Beute auf Ästen.</w:t>
      </w:r>
    </w:p>
    <w:p w:rsidR="00000000" w:rsidDel="00000000" w:rsidP="00000000" w:rsidRDefault="00000000" w:rsidRPr="00000000" w14:paraId="0000000B">
      <w:pPr>
        <w:spacing w:after="260" w:lineRule="auto"/>
        <w:rPr>
          <w:color w:val="32312b"/>
          <w:sz w:val="24"/>
          <w:szCs w:val="24"/>
        </w:rPr>
      </w:pPr>
      <w:r w:rsidDel="00000000" w:rsidR="00000000" w:rsidRPr="00000000">
        <w:rPr>
          <w:rtl w:val="0"/>
        </w:rPr>
      </w:r>
    </w:p>
    <w:p w:rsidR="00000000" w:rsidDel="00000000" w:rsidP="00000000" w:rsidRDefault="00000000" w:rsidRPr="00000000" w14:paraId="0000000C">
      <w:pPr>
        <w:rPr>
          <w:sz w:val="68"/>
          <w:szCs w:val="6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iv3.iucnredlist.org/api/v3/taxonredirect/226837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