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C3228BC" w14:textId="77777777" w:rsidR="000B4534" w:rsidRDefault="002F1054" w:rsidP="002F1054">
      <w:pPr>
        <w:pStyle w:val="Titlevi"/>
      </w:pPr>
      <w:r>
        <w:t xml:space="preserve">Project Proposal </w:t>
      </w:r>
    </w:p>
    <w:p w14:paraId="75280B0B" w14:textId="1C19150D" w:rsidR="0098286D" w:rsidRDefault="0098286D" w:rsidP="00E675DF">
      <w:pPr>
        <w:pStyle w:val="SubTitlevi"/>
      </w:pPr>
      <w:r>
        <w:t>Title: Using Python and QGIS to Map Park Access in Austin, TX</w:t>
      </w:r>
    </w:p>
    <w:p w14:paraId="5E5219F8" w14:textId="77777777" w:rsidR="00F83A26" w:rsidRPr="00DD710F" w:rsidRDefault="00F83A26" w:rsidP="00DD710F">
      <w:pPr>
        <w:pStyle w:val="normalvi"/>
        <w:spacing w:line="240" w:lineRule="auto"/>
        <w:rPr>
          <w:sz w:val="24"/>
          <w:szCs w:val="24"/>
        </w:rPr>
      </w:pPr>
      <w:r w:rsidRPr="00DD710F">
        <w:rPr>
          <w:sz w:val="24"/>
          <w:szCs w:val="24"/>
        </w:rPr>
        <w:t xml:space="preserve">Group: </w:t>
      </w:r>
    </w:p>
    <w:p w14:paraId="3CF460C3" w14:textId="3812138B" w:rsidR="00F83A26" w:rsidRPr="00DD710F" w:rsidRDefault="00F83A26" w:rsidP="00DD710F">
      <w:pPr>
        <w:pStyle w:val="normalvi"/>
        <w:spacing w:line="240" w:lineRule="auto"/>
        <w:rPr>
          <w:sz w:val="24"/>
          <w:szCs w:val="24"/>
        </w:rPr>
      </w:pPr>
      <w:r w:rsidRPr="00DD710F">
        <w:rPr>
          <w:sz w:val="24"/>
          <w:szCs w:val="24"/>
        </w:rPr>
        <w:t xml:space="preserve">Victoria Ibarra – </w:t>
      </w:r>
      <w:hyperlink r:id="rId5" w:history="1">
        <w:r w:rsidRPr="00DD710F">
          <w:rPr>
            <w:rStyle w:val="Hyperlink"/>
            <w:sz w:val="24"/>
            <w:szCs w:val="24"/>
          </w:rPr>
          <w:t>victoriaibarra@utexas.edu</w:t>
        </w:r>
      </w:hyperlink>
    </w:p>
    <w:p w14:paraId="1C3C8E0C" w14:textId="28848EBE" w:rsidR="0098286D" w:rsidRPr="00DD710F" w:rsidRDefault="00F83A26" w:rsidP="00DD710F">
      <w:pPr>
        <w:pStyle w:val="normalvi"/>
        <w:spacing w:line="240" w:lineRule="auto"/>
        <w:rPr>
          <w:sz w:val="24"/>
          <w:szCs w:val="24"/>
        </w:rPr>
      </w:pPr>
      <w:r w:rsidRPr="00DD710F">
        <w:rPr>
          <w:sz w:val="24"/>
          <w:szCs w:val="24"/>
        </w:rPr>
        <w:t xml:space="preserve">Anna Williams – </w:t>
      </w:r>
      <w:hyperlink r:id="rId6" w:history="1">
        <w:r w:rsidRPr="00DD710F">
          <w:rPr>
            <w:rStyle w:val="Hyperlink"/>
            <w:sz w:val="24"/>
            <w:szCs w:val="24"/>
          </w:rPr>
          <w:t>alw3979@utexas.edu</w:t>
        </w:r>
      </w:hyperlink>
    </w:p>
    <w:p w14:paraId="0064E14D" w14:textId="3923E505" w:rsidR="00F83A26" w:rsidRPr="00DD710F" w:rsidRDefault="00F83A26" w:rsidP="00DD710F">
      <w:pPr>
        <w:pStyle w:val="normalvi"/>
        <w:spacing w:line="240" w:lineRule="auto"/>
        <w:rPr>
          <w:sz w:val="24"/>
          <w:szCs w:val="24"/>
        </w:rPr>
      </w:pPr>
    </w:p>
    <w:p w14:paraId="290D6E98" w14:textId="77777777" w:rsidR="007806DD" w:rsidRPr="00DD710F" w:rsidRDefault="007806DD" w:rsidP="00DD710F">
      <w:pPr>
        <w:pStyle w:val="normalvi"/>
        <w:spacing w:line="240" w:lineRule="auto"/>
        <w:rPr>
          <w:sz w:val="24"/>
          <w:szCs w:val="24"/>
        </w:rPr>
      </w:pPr>
      <w:r w:rsidRPr="00DD710F">
        <w:rPr>
          <w:sz w:val="24"/>
          <w:szCs w:val="24"/>
        </w:rPr>
        <w:t>Relevance of the Problem:</w:t>
      </w:r>
    </w:p>
    <w:p w14:paraId="75A2AEE8" w14:textId="1ECFF448" w:rsidR="007806DD" w:rsidRPr="00DD710F" w:rsidRDefault="007806DD" w:rsidP="00DD710F">
      <w:pPr>
        <w:pStyle w:val="normalvi"/>
        <w:spacing w:line="240" w:lineRule="auto"/>
        <w:rPr>
          <w:sz w:val="24"/>
          <w:szCs w:val="24"/>
        </w:rPr>
      </w:pPr>
      <w:r w:rsidRPr="00DD710F">
        <w:rPr>
          <w:sz w:val="24"/>
          <w:szCs w:val="24"/>
        </w:rPr>
        <w:t xml:space="preserve">Understanding a city’s socio-demographic change is critical for future management of its resources, including public green spaces. Because public parks are managed by the government, it is vital for access to this resource be shared by all citizens in the same way other public utilities are shared and distributed. Accessibility to outdoor spaces in an urban environment has shown to have a positive impact on a person’s physical and psychological well-being (Richardson, Pearce, Mitchell, &amp; </w:t>
      </w:r>
      <w:proofErr w:type="spellStart"/>
      <w:r w:rsidRPr="00DD710F">
        <w:rPr>
          <w:sz w:val="24"/>
          <w:szCs w:val="24"/>
        </w:rPr>
        <w:t>Kingham</w:t>
      </w:r>
      <w:proofErr w:type="spellEnd"/>
      <w:r w:rsidRPr="00DD710F">
        <w:rPr>
          <w:sz w:val="24"/>
          <w:szCs w:val="24"/>
        </w:rPr>
        <w:t>, 2013). This has led many researchers to view access to public green spaces as a social justice issue. Many studies have found that access to green spaces depends on factors such as race and income (</w:t>
      </w:r>
      <w:proofErr w:type="spellStart"/>
      <w:r w:rsidRPr="00DD710F">
        <w:rPr>
          <w:sz w:val="24"/>
          <w:szCs w:val="24"/>
        </w:rPr>
        <w:t>Engemann</w:t>
      </w:r>
      <w:proofErr w:type="spellEnd"/>
      <w:r w:rsidRPr="00DD710F">
        <w:rPr>
          <w:sz w:val="24"/>
          <w:szCs w:val="24"/>
        </w:rPr>
        <w:t xml:space="preserve"> et al., 2019). This inequality in access has led many planners and city officials to focus resources </w:t>
      </w:r>
      <w:r w:rsidR="00DD710F" w:rsidRPr="00DD710F">
        <w:rPr>
          <w:sz w:val="24"/>
          <w:szCs w:val="24"/>
        </w:rPr>
        <w:t>to</w:t>
      </w:r>
      <w:r w:rsidRPr="00DD710F">
        <w:rPr>
          <w:sz w:val="24"/>
          <w:szCs w:val="24"/>
        </w:rPr>
        <w:t xml:space="preserve"> close this gap. </w:t>
      </w:r>
    </w:p>
    <w:p w14:paraId="732B6530" w14:textId="18EE0132" w:rsidR="00DD710F" w:rsidRPr="00DD710F" w:rsidRDefault="007806DD" w:rsidP="00DD710F">
      <w:pPr>
        <w:pStyle w:val="normalvi"/>
        <w:spacing w:line="240" w:lineRule="auto"/>
        <w:rPr>
          <w:sz w:val="24"/>
          <w:szCs w:val="24"/>
        </w:rPr>
      </w:pPr>
      <w:r w:rsidRPr="00DD710F">
        <w:rPr>
          <w:sz w:val="24"/>
          <w:szCs w:val="24"/>
        </w:rPr>
        <w:t xml:space="preserve">The Austin Parks Foundation, the largest local non-profit supporting Austin’s parks, has stated the city of Austin does well in the “the amount of dedicated parkland we have”, however “…when it comes to ensuring that all Austinites have access to green spaces, and that we are investing and maintain them, we fall incredibly short” (Austin Parks Foundation, 2018). If the city wishes to create equal access opportunities for </w:t>
      </w:r>
      <w:r w:rsidR="00DD710F" w:rsidRPr="00DD710F">
        <w:rPr>
          <w:sz w:val="24"/>
          <w:szCs w:val="24"/>
        </w:rPr>
        <w:t>all</w:t>
      </w:r>
      <w:r w:rsidRPr="00DD710F">
        <w:rPr>
          <w:sz w:val="24"/>
          <w:szCs w:val="24"/>
        </w:rPr>
        <w:t xml:space="preserve"> its </w:t>
      </w:r>
      <w:r w:rsidR="00DD710F" w:rsidRPr="00DD710F">
        <w:rPr>
          <w:sz w:val="24"/>
          <w:szCs w:val="24"/>
        </w:rPr>
        <w:t>residents,</w:t>
      </w:r>
      <w:r w:rsidRPr="00DD710F">
        <w:rPr>
          <w:sz w:val="24"/>
          <w:szCs w:val="24"/>
        </w:rPr>
        <w:t xml:space="preserve"> then </w:t>
      </w:r>
      <w:r w:rsidR="00DD710F" w:rsidRPr="00DD710F">
        <w:rPr>
          <w:sz w:val="24"/>
          <w:szCs w:val="24"/>
        </w:rPr>
        <w:t xml:space="preserve">an accurate study of the distribution of access to parks must be created. The goal of this project is to create a </w:t>
      </w:r>
      <w:r w:rsidR="00AC371A">
        <w:rPr>
          <w:sz w:val="24"/>
          <w:szCs w:val="24"/>
        </w:rPr>
        <w:t xml:space="preserve">map </w:t>
      </w:r>
      <w:r w:rsidR="00DD710F" w:rsidRPr="00DD710F">
        <w:rPr>
          <w:sz w:val="24"/>
          <w:szCs w:val="24"/>
        </w:rPr>
        <w:t xml:space="preserve">visualization of the distribution of people in Austin and their spatial relation to greenspaces, particularly City of Austin managed and owned parks. </w:t>
      </w:r>
      <w:r w:rsidR="00DD710F">
        <w:rPr>
          <w:sz w:val="24"/>
          <w:szCs w:val="24"/>
        </w:rPr>
        <w:t xml:space="preserve">We predict areas with residents primarily of lower income and minorities will see the least equitable access to parks in Austin. </w:t>
      </w:r>
    </w:p>
    <w:p w14:paraId="0EBFFEDD" w14:textId="5FE774C5" w:rsidR="00DD710F" w:rsidRPr="00DD710F" w:rsidRDefault="00DD710F" w:rsidP="00DD710F">
      <w:pPr>
        <w:pStyle w:val="normalvi"/>
        <w:spacing w:line="240" w:lineRule="auto"/>
        <w:rPr>
          <w:sz w:val="24"/>
          <w:szCs w:val="24"/>
        </w:rPr>
      </w:pPr>
      <w:r>
        <w:rPr>
          <w:sz w:val="24"/>
          <w:szCs w:val="24"/>
        </w:rPr>
        <w:t xml:space="preserve">In order to </w:t>
      </w:r>
      <w:r w:rsidR="00E675DF">
        <w:rPr>
          <w:sz w:val="24"/>
          <w:szCs w:val="24"/>
        </w:rPr>
        <w:t xml:space="preserve">accomplish this project, we will utilize QGIS software along with Python and </w:t>
      </w:r>
      <w:proofErr w:type="spellStart"/>
      <w:r w:rsidR="00381F81">
        <w:rPr>
          <w:sz w:val="24"/>
          <w:szCs w:val="24"/>
        </w:rPr>
        <w:t>J</w:t>
      </w:r>
      <w:r w:rsidR="00E675DF">
        <w:rPr>
          <w:sz w:val="24"/>
          <w:szCs w:val="24"/>
        </w:rPr>
        <w:t>upyter</w:t>
      </w:r>
      <w:proofErr w:type="spellEnd"/>
      <w:r w:rsidR="00E675DF">
        <w:rPr>
          <w:sz w:val="24"/>
          <w:szCs w:val="24"/>
        </w:rPr>
        <w:t xml:space="preserve"> </w:t>
      </w:r>
      <w:r w:rsidR="00381F81">
        <w:rPr>
          <w:sz w:val="24"/>
          <w:szCs w:val="24"/>
        </w:rPr>
        <w:t>N</w:t>
      </w:r>
      <w:r w:rsidR="00E675DF">
        <w:rPr>
          <w:sz w:val="24"/>
          <w:szCs w:val="24"/>
        </w:rPr>
        <w:t xml:space="preserve">otebooks to create a script that can be easily replicated and reproduced for future use by urban planners and managers. </w:t>
      </w:r>
      <w:r w:rsidR="00381F81">
        <w:rPr>
          <w:sz w:val="24"/>
          <w:szCs w:val="24"/>
        </w:rPr>
        <w:t>There are multiple packages that will be used within Python, for this Anaconda was downloaded for</w:t>
      </w:r>
      <w:r w:rsidR="000B0440">
        <w:rPr>
          <w:sz w:val="24"/>
          <w:szCs w:val="24"/>
        </w:rPr>
        <w:t xml:space="preserve"> package management and support.</w:t>
      </w:r>
      <w:r w:rsidR="00D84479">
        <w:rPr>
          <w:sz w:val="24"/>
          <w:szCs w:val="24"/>
        </w:rPr>
        <w:t xml:space="preserve"> The main packages used are </w:t>
      </w:r>
      <w:proofErr w:type="spellStart"/>
      <w:r w:rsidR="00D84479">
        <w:rPr>
          <w:sz w:val="24"/>
          <w:szCs w:val="24"/>
        </w:rPr>
        <w:t>GeoPandas</w:t>
      </w:r>
      <w:proofErr w:type="spellEnd"/>
      <w:r w:rsidR="00D84479">
        <w:rPr>
          <w:sz w:val="24"/>
          <w:szCs w:val="24"/>
        </w:rPr>
        <w:t>, Matplotlib, and Pandas.</w:t>
      </w:r>
      <w:r w:rsidR="001F38EE">
        <w:rPr>
          <w:sz w:val="24"/>
          <w:szCs w:val="24"/>
        </w:rPr>
        <w:t xml:space="preserve"> The </w:t>
      </w:r>
      <w:r w:rsidR="00D84479">
        <w:rPr>
          <w:sz w:val="24"/>
          <w:szCs w:val="24"/>
        </w:rPr>
        <w:t>code and data</w:t>
      </w:r>
      <w:r w:rsidR="001F38EE">
        <w:rPr>
          <w:sz w:val="24"/>
          <w:szCs w:val="24"/>
        </w:rPr>
        <w:t xml:space="preserve"> </w:t>
      </w:r>
      <w:r w:rsidR="001F1AF6">
        <w:rPr>
          <w:sz w:val="24"/>
          <w:szCs w:val="24"/>
        </w:rPr>
        <w:t>are</w:t>
      </w:r>
      <w:r w:rsidR="001F38EE">
        <w:rPr>
          <w:sz w:val="24"/>
          <w:szCs w:val="24"/>
        </w:rPr>
        <w:t xml:space="preserve"> shared among</w:t>
      </w:r>
      <w:r w:rsidR="00D84479">
        <w:rPr>
          <w:sz w:val="24"/>
          <w:szCs w:val="24"/>
        </w:rPr>
        <w:t xml:space="preserve"> </w:t>
      </w:r>
      <w:r w:rsidR="001F38EE">
        <w:rPr>
          <w:sz w:val="24"/>
          <w:szCs w:val="24"/>
        </w:rPr>
        <w:t>collaborators through GitHub.</w:t>
      </w:r>
      <w:r w:rsidR="000B0440">
        <w:rPr>
          <w:sz w:val="24"/>
          <w:szCs w:val="24"/>
        </w:rPr>
        <w:t xml:space="preserve"> </w:t>
      </w:r>
      <w:r w:rsidR="00FD7C25">
        <w:rPr>
          <w:sz w:val="24"/>
          <w:szCs w:val="24"/>
        </w:rPr>
        <w:t>Hardware used for this visualization</w:t>
      </w:r>
      <w:r w:rsidR="001F1AF6">
        <w:rPr>
          <w:sz w:val="24"/>
          <w:szCs w:val="24"/>
        </w:rPr>
        <w:t xml:space="preserve"> project will be</w:t>
      </w:r>
      <w:r w:rsidR="00FD7C25">
        <w:rPr>
          <w:sz w:val="24"/>
          <w:szCs w:val="24"/>
        </w:rPr>
        <w:t xml:space="preserve"> personal computers. All </w:t>
      </w:r>
      <w:r w:rsidR="00533223">
        <w:rPr>
          <w:sz w:val="24"/>
          <w:szCs w:val="24"/>
        </w:rPr>
        <w:t>results</w:t>
      </w:r>
      <w:bookmarkStart w:id="0" w:name="_GoBack"/>
      <w:bookmarkEnd w:id="0"/>
      <w:r w:rsidR="00FD7C25">
        <w:rPr>
          <w:sz w:val="24"/>
          <w:szCs w:val="24"/>
        </w:rPr>
        <w:t xml:space="preserve"> will be displayed through QGIS.</w:t>
      </w:r>
    </w:p>
    <w:p w14:paraId="7502D6AB" w14:textId="0D1E782D" w:rsidR="007806DD" w:rsidRPr="00DD710F" w:rsidRDefault="007806DD" w:rsidP="00DD710F">
      <w:pPr>
        <w:pStyle w:val="normalvi"/>
        <w:spacing w:line="240" w:lineRule="auto"/>
        <w:rPr>
          <w:sz w:val="24"/>
          <w:szCs w:val="24"/>
        </w:rPr>
      </w:pPr>
      <w:r w:rsidRPr="00DD710F">
        <w:rPr>
          <w:sz w:val="24"/>
          <w:szCs w:val="24"/>
        </w:rPr>
        <w:t xml:space="preserve">Data needed for this project can be found on </w:t>
      </w:r>
      <w:r w:rsidR="00C73CAD" w:rsidRPr="00DD710F">
        <w:rPr>
          <w:sz w:val="24"/>
          <w:szCs w:val="24"/>
        </w:rPr>
        <w:t>a few</w:t>
      </w:r>
      <w:r w:rsidRPr="00DD710F">
        <w:rPr>
          <w:sz w:val="24"/>
          <w:szCs w:val="24"/>
        </w:rPr>
        <w:t xml:space="preserve"> Government supported data repository sites. The following sources will contain the necessary data for this project:</w:t>
      </w:r>
    </w:p>
    <w:p w14:paraId="08F26140" w14:textId="77777777" w:rsidR="007806DD" w:rsidRPr="00DD710F" w:rsidRDefault="007806DD" w:rsidP="00DD710F">
      <w:pPr>
        <w:pStyle w:val="normalvi"/>
        <w:spacing w:line="240" w:lineRule="auto"/>
        <w:rPr>
          <w:sz w:val="24"/>
          <w:szCs w:val="24"/>
        </w:rPr>
      </w:pPr>
      <w:r w:rsidRPr="00DD710F">
        <w:rPr>
          <w:sz w:val="24"/>
          <w:szCs w:val="24"/>
        </w:rPr>
        <w:t>•</w:t>
      </w:r>
      <w:r w:rsidRPr="00DD710F">
        <w:rPr>
          <w:sz w:val="24"/>
          <w:szCs w:val="24"/>
        </w:rPr>
        <w:tab/>
      </w:r>
      <w:proofErr w:type="gramStart"/>
      <w:r w:rsidRPr="00DD710F">
        <w:rPr>
          <w:sz w:val="24"/>
          <w:szCs w:val="24"/>
        </w:rPr>
        <w:t>U.S</w:t>
      </w:r>
      <w:proofErr w:type="gramEnd"/>
      <w:r w:rsidRPr="00DD710F">
        <w:rPr>
          <w:sz w:val="24"/>
          <w:szCs w:val="24"/>
        </w:rPr>
        <w:t xml:space="preserve"> Census Bureau </w:t>
      </w:r>
    </w:p>
    <w:p w14:paraId="322F7AA9" w14:textId="5E7891BD" w:rsidR="007806DD" w:rsidRPr="00DD710F" w:rsidRDefault="007806DD" w:rsidP="00DD710F">
      <w:pPr>
        <w:pStyle w:val="normalvi"/>
        <w:spacing w:line="240" w:lineRule="auto"/>
        <w:rPr>
          <w:sz w:val="24"/>
          <w:szCs w:val="24"/>
        </w:rPr>
      </w:pPr>
      <w:r w:rsidRPr="00DD710F">
        <w:rPr>
          <w:sz w:val="24"/>
          <w:szCs w:val="24"/>
        </w:rPr>
        <w:t>•</w:t>
      </w:r>
      <w:r w:rsidRPr="00DD710F">
        <w:rPr>
          <w:sz w:val="24"/>
          <w:szCs w:val="24"/>
        </w:rPr>
        <w:tab/>
        <w:t>City of Austin Open Data Portal</w:t>
      </w:r>
    </w:p>
    <w:p w14:paraId="31E80326" w14:textId="13B76FFE" w:rsidR="00DD710F" w:rsidRPr="00DD710F" w:rsidRDefault="00DD710F" w:rsidP="00DD710F">
      <w:pPr>
        <w:pStyle w:val="normalvi"/>
        <w:rPr>
          <w:sz w:val="24"/>
          <w:szCs w:val="24"/>
        </w:rPr>
      </w:pPr>
      <w:r w:rsidRPr="00DD710F">
        <w:rPr>
          <w:sz w:val="24"/>
          <w:szCs w:val="24"/>
        </w:rPr>
        <w:t>References:</w:t>
      </w:r>
    </w:p>
    <w:p w14:paraId="2CCDA950" w14:textId="09F2FBCB" w:rsidR="00DD710F" w:rsidRDefault="00DD710F" w:rsidP="00E675DF">
      <w:pPr>
        <w:pStyle w:val="normalvi"/>
        <w:ind w:left="720" w:hanging="720"/>
        <w:rPr>
          <w:sz w:val="24"/>
          <w:szCs w:val="24"/>
        </w:rPr>
      </w:pPr>
      <w:r w:rsidRPr="00DD710F">
        <w:rPr>
          <w:sz w:val="24"/>
          <w:szCs w:val="24"/>
        </w:rPr>
        <w:lastRenderedPageBreak/>
        <w:t xml:space="preserve">Austin Parks Foundation. (2018). The Challenge. Retrieved April 13, 2019, from Austin Parks Foundation website: </w:t>
      </w:r>
      <w:hyperlink r:id="rId7" w:history="1">
        <w:r w:rsidR="00E675DF" w:rsidRPr="00C67ACC">
          <w:rPr>
            <w:rStyle w:val="Hyperlink"/>
            <w:sz w:val="24"/>
            <w:szCs w:val="24"/>
          </w:rPr>
          <w:t>https://austinparks.org/the-challenge/</w:t>
        </w:r>
      </w:hyperlink>
    </w:p>
    <w:p w14:paraId="5660F30C" w14:textId="77777777" w:rsidR="00E675DF" w:rsidRDefault="00E675DF" w:rsidP="00E675DF">
      <w:pPr>
        <w:ind w:left="720" w:hanging="720"/>
      </w:pPr>
      <w:proofErr w:type="spellStart"/>
      <w:r>
        <w:t>Engemann</w:t>
      </w:r>
      <w:proofErr w:type="spellEnd"/>
      <w:r>
        <w:t xml:space="preserve">, K., Pedersen, C. B., </w:t>
      </w:r>
      <w:proofErr w:type="spellStart"/>
      <w:r>
        <w:t>Arge</w:t>
      </w:r>
      <w:proofErr w:type="spellEnd"/>
      <w:r>
        <w:t xml:space="preserve">, L., </w:t>
      </w:r>
      <w:proofErr w:type="spellStart"/>
      <w:r>
        <w:t>Tsirogiannis</w:t>
      </w:r>
      <w:proofErr w:type="spellEnd"/>
      <w:r>
        <w:t xml:space="preserve">, C., Mortensen, P. B., &amp; </w:t>
      </w:r>
      <w:proofErr w:type="spellStart"/>
      <w:r>
        <w:t>Svenning</w:t>
      </w:r>
      <w:proofErr w:type="spellEnd"/>
      <w:r>
        <w:t xml:space="preserve">, J.-C. (2019). Residential green space in childhood is associated with lower risk of psychiatric disorders from adolescence into adulthood. </w:t>
      </w:r>
      <w:r>
        <w:rPr>
          <w:i/>
          <w:iCs/>
        </w:rPr>
        <w:t>Proceedings of the National Academy of Sciences</w:t>
      </w:r>
      <w:r>
        <w:t xml:space="preserve">, </w:t>
      </w:r>
      <w:r>
        <w:rPr>
          <w:i/>
          <w:iCs/>
        </w:rPr>
        <w:t>116</w:t>
      </w:r>
      <w:r>
        <w:t xml:space="preserve">(11), 5188–5193. </w:t>
      </w:r>
      <w:hyperlink r:id="rId8" w:history="1">
        <w:r>
          <w:rPr>
            <w:rStyle w:val="Hyperlink"/>
          </w:rPr>
          <w:t>https://doi.org/10.1073/pnas.1807504116</w:t>
        </w:r>
      </w:hyperlink>
    </w:p>
    <w:p w14:paraId="64CEB797" w14:textId="77777777" w:rsidR="00E675DF" w:rsidRPr="00DD710F" w:rsidRDefault="00E675DF" w:rsidP="00E675DF">
      <w:pPr>
        <w:pStyle w:val="normalvi"/>
        <w:ind w:left="720" w:hanging="720"/>
        <w:rPr>
          <w:sz w:val="24"/>
          <w:szCs w:val="24"/>
        </w:rPr>
      </w:pPr>
    </w:p>
    <w:p w14:paraId="1B47E9F2" w14:textId="77777777" w:rsidR="00DD710F" w:rsidRPr="00DD710F" w:rsidRDefault="00DD710F" w:rsidP="00E675DF">
      <w:pPr>
        <w:pStyle w:val="normalvi"/>
        <w:ind w:left="720" w:hanging="720"/>
        <w:rPr>
          <w:sz w:val="24"/>
          <w:szCs w:val="24"/>
        </w:rPr>
      </w:pPr>
      <w:r w:rsidRPr="00DD710F">
        <w:rPr>
          <w:sz w:val="24"/>
          <w:szCs w:val="24"/>
        </w:rPr>
        <w:t xml:space="preserve">Richardson, E. A., Pearce, J., Mitchell, R., &amp; </w:t>
      </w:r>
      <w:proofErr w:type="spellStart"/>
      <w:r w:rsidRPr="00DD710F">
        <w:rPr>
          <w:sz w:val="24"/>
          <w:szCs w:val="24"/>
        </w:rPr>
        <w:t>Kingham</w:t>
      </w:r>
      <w:proofErr w:type="spellEnd"/>
      <w:r w:rsidRPr="00DD710F">
        <w:rPr>
          <w:sz w:val="24"/>
          <w:szCs w:val="24"/>
        </w:rPr>
        <w:t>, S. (2013). Role of physical activity in the relationship between urban green space and health. Public Health, 127(4), 318–324. https://doi.org/10.1016/j.puhe.2013.01.004</w:t>
      </w:r>
    </w:p>
    <w:p w14:paraId="6C7DD871" w14:textId="77777777" w:rsidR="002F1054" w:rsidRDefault="002F1054" w:rsidP="002F1054">
      <w:pPr>
        <w:pStyle w:val="normalvi"/>
      </w:pPr>
    </w:p>
    <w:sectPr w:rsidR="002F1054">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ACFF" w:usb2="00000009" w:usb3="00000000" w:csb0="000001FF" w:csb1="00000000"/>
  </w:font>
  <w:font w:name="Segoe UI">
    <w:panose1 w:val="020B0604020202020204"/>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7A5693F"/>
    <w:multiLevelType w:val="multilevel"/>
    <w:tmpl w:val="C9F0AC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4"/>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F1054"/>
    <w:rsid w:val="000B0440"/>
    <w:rsid w:val="000B4534"/>
    <w:rsid w:val="001D6BA7"/>
    <w:rsid w:val="001F1AF6"/>
    <w:rsid w:val="001F38EE"/>
    <w:rsid w:val="002B12A9"/>
    <w:rsid w:val="002F1054"/>
    <w:rsid w:val="00381F81"/>
    <w:rsid w:val="00533223"/>
    <w:rsid w:val="007806DD"/>
    <w:rsid w:val="008E671E"/>
    <w:rsid w:val="0098286D"/>
    <w:rsid w:val="00AC371A"/>
    <w:rsid w:val="00C353EA"/>
    <w:rsid w:val="00C73CAD"/>
    <w:rsid w:val="00D00423"/>
    <w:rsid w:val="00D57D5D"/>
    <w:rsid w:val="00D76934"/>
    <w:rsid w:val="00D84479"/>
    <w:rsid w:val="00DD710F"/>
    <w:rsid w:val="00E675DF"/>
    <w:rsid w:val="00F83A26"/>
    <w:rsid w:val="00FD7C2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ABD6C63"/>
  <w15:chartTrackingRefBased/>
  <w15:docId w15:val="{371C1C0E-90BB-4112-8B7D-5B691BEADA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57D5D"/>
    <w:pPr>
      <w:spacing w:after="0" w:line="240" w:lineRule="auto"/>
    </w:pPr>
    <w:rPr>
      <w:rFonts w:ascii="Times New Roman" w:hAnsi="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ectionHeading">
    <w:name w:val="Section Heading"/>
    <w:basedOn w:val="Normal"/>
    <w:link w:val="SectionHeadingChar"/>
    <w:qFormat/>
    <w:rsid w:val="00D57D5D"/>
    <w:rPr>
      <w:b/>
    </w:rPr>
  </w:style>
  <w:style w:type="character" w:customStyle="1" w:styleId="SectionHeadingChar">
    <w:name w:val="Section Heading Char"/>
    <w:basedOn w:val="DefaultParagraphFont"/>
    <w:link w:val="SectionHeading"/>
    <w:rsid w:val="00D57D5D"/>
    <w:rPr>
      <w:rFonts w:ascii="Times New Roman" w:hAnsi="Times New Roman"/>
      <w:b/>
      <w:sz w:val="24"/>
      <w:szCs w:val="24"/>
    </w:rPr>
  </w:style>
  <w:style w:type="paragraph" w:customStyle="1" w:styleId="Titlevi">
    <w:name w:val="Title_vi"/>
    <w:basedOn w:val="Normal"/>
    <w:link w:val="TitleviChar"/>
    <w:autoRedefine/>
    <w:qFormat/>
    <w:rsid w:val="00C353EA"/>
    <w:pPr>
      <w:spacing w:after="160" w:line="252" w:lineRule="auto"/>
      <w:jc w:val="center"/>
    </w:pPr>
    <w:rPr>
      <w:b/>
      <w:sz w:val="28"/>
      <w:szCs w:val="22"/>
    </w:rPr>
  </w:style>
  <w:style w:type="character" w:customStyle="1" w:styleId="TitleviChar">
    <w:name w:val="Title_vi Char"/>
    <w:basedOn w:val="DefaultParagraphFont"/>
    <w:link w:val="Titlevi"/>
    <w:rsid w:val="00C353EA"/>
    <w:rPr>
      <w:rFonts w:ascii="Times New Roman" w:hAnsi="Times New Roman"/>
      <w:b/>
      <w:sz w:val="28"/>
    </w:rPr>
  </w:style>
  <w:style w:type="paragraph" w:customStyle="1" w:styleId="SubTitlevi">
    <w:name w:val="Sub_Title_vi"/>
    <w:basedOn w:val="Normal"/>
    <w:link w:val="SubTitleviChar"/>
    <w:autoRedefine/>
    <w:qFormat/>
    <w:rsid w:val="0098286D"/>
    <w:pPr>
      <w:spacing w:after="160" w:line="252" w:lineRule="auto"/>
      <w:jc w:val="center"/>
    </w:pPr>
    <w:rPr>
      <w:rFonts w:eastAsiaTheme="majorEastAsia" w:cstheme="majorBidi"/>
      <w:b/>
      <w:spacing w:val="4"/>
      <w:szCs w:val="28"/>
    </w:rPr>
  </w:style>
  <w:style w:type="character" w:customStyle="1" w:styleId="SubTitleviChar">
    <w:name w:val="Sub_Title_vi Char"/>
    <w:basedOn w:val="DefaultParagraphFont"/>
    <w:link w:val="SubTitlevi"/>
    <w:rsid w:val="0098286D"/>
    <w:rPr>
      <w:rFonts w:ascii="Times New Roman" w:eastAsiaTheme="majorEastAsia" w:hAnsi="Times New Roman" w:cstheme="majorBidi"/>
      <w:b/>
      <w:spacing w:val="4"/>
      <w:sz w:val="24"/>
      <w:szCs w:val="28"/>
    </w:rPr>
  </w:style>
  <w:style w:type="paragraph" w:customStyle="1" w:styleId="normalvi">
    <w:name w:val="normal_vi"/>
    <w:basedOn w:val="Normal"/>
    <w:link w:val="normalviChar"/>
    <w:autoRedefine/>
    <w:qFormat/>
    <w:rsid w:val="00C353EA"/>
    <w:pPr>
      <w:spacing w:after="160" w:line="252" w:lineRule="auto"/>
      <w:jc w:val="both"/>
    </w:pPr>
    <w:rPr>
      <w:sz w:val="22"/>
      <w:szCs w:val="22"/>
    </w:rPr>
  </w:style>
  <w:style w:type="character" w:customStyle="1" w:styleId="normalviChar">
    <w:name w:val="normal_vi Char"/>
    <w:basedOn w:val="DefaultParagraphFont"/>
    <w:link w:val="normalvi"/>
    <w:rsid w:val="00C353EA"/>
    <w:rPr>
      <w:rFonts w:ascii="Times New Roman" w:hAnsi="Times New Roman"/>
    </w:rPr>
  </w:style>
  <w:style w:type="character" w:styleId="CommentReference">
    <w:name w:val="annotation reference"/>
    <w:basedOn w:val="DefaultParagraphFont"/>
    <w:uiPriority w:val="99"/>
    <w:semiHidden/>
    <w:unhideWhenUsed/>
    <w:rsid w:val="0098286D"/>
    <w:rPr>
      <w:sz w:val="16"/>
      <w:szCs w:val="16"/>
    </w:rPr>
  </w:style>
  <w:style w:type="paragraph" w:styleId="CommentText">
    <w:name w:val="annotation text"/>
    <w:basedOn w:val="Normal"/>
    <w:link w:val="CommentTextChar"/>
    <w:uiPriority w:val="99"/>
    <w:semiHidden/>
    <w:unhideWhenUsed/>
    <w:rsid w:val="0098286D"/>
    <w:rPr>
      <w:sz w:val="20"/>
      <w:szCs w:val="20"/>
    </w:rPr>
  </w:style>
  <w:style w:type="character" w:customStyle="1" w:styleId="CommentTextChar">
    <w:name w:val="Comment Text Char"/>
    <w:basedOn w:val="DefaultParagraphFont"/>
    <w:link w:val="CommentText"/>
    <w:uiPriority w:val="99"/>
    <w:semiHidden/>
    <w:rsid w:val="0098286D"/>
    <w:rPr>
      <w:rFonts w:ascii="Times New Roman" w:hAnsi="Times New Roman"/>
      <w:sz w:val="20"/>
      <w:szCs w:val="20"/>
    </w:rPr>
  </w:style>
  <w:style w:type="paragraph" w:styleId="CommentSubject">
    <w:name w:val="annotation subject"/>
    <w:basedOn w:val="CommentText"/>
    <w:next w:val="CommentText"/>
    <w:link w:val="CommentSubjectChar"/>
    <w:uiPriority w:val="99"/>
    <w:semiHidden/>
    <w:unhideWhenUsed/>
    <w:rsid w:val="0098286D"/>
    <w:rPr>
      <w:b/>
      <w:bCs/>
    </w:rPr>
  </w:style>
  <w:style w:type="character" w:customStyle="1" w:styleId="CommentSubjectChar">
    <w:name w:val="Comment Subject Char"/>
    <w:basedOn w:val="CommentTextChar"/>
    <w:link w:val="CommentSubject"/>
    <w:uiPriority w:val="99"/>
    <w:semiHidden/>
    <w:rsid w:val="0098286D"/>
    <w:rPr>
      <w:rFonts w:ascii="Times New Roman" w:hAnsi="Times New Roman"/>
      <w:b/>
      <w:bCs/>
      <w:sz w:val="20"/>
      <w:szCs w:val="20"/>
    </w:rPr>
  </w:style>
  <w:style w:type="paragraph" w:styleId="BalloonText">
    <w:name w:val="Balloon Text"/>
    <w:basedOn w:val="Normal"/>
    <w:link w:val="BalloonTextChar"/>
    <w:uiPriority w:val="99"/>
    <w:semiHidden/>
    <w:unhideWhenUsed/>
    <w:rsid w:val="0098286D"/>
    <w:rPr>
      <w:rFonts w:ascii="Segoe UI" w:hAnsi="Segoe UI" w:cs="Segoe UI"/>
      <w:sz w:val="18"/>
      <w:szCs w:val="18"/>
    </w:rPr>
  </w:style>
  <w:style w:type="character" w:customStyle="1" w:styleId="BalloonTextChar">
    <w:name w:val="Balloon Text Char"/>
    <w:basedOn w:val="DefaultParagraphFont"/>
    <w:link w:val="BalloonText"/>
    <w:uiPriority w:val="99"/>
    <w:semiHidden/>
    <w:rsid w:val="0098286D"/>
    <w:rPr>
      <w:rFonts w:ascii="Segoe UI" w:hAnsi="Segoe UI" w:cs="Segoe UI"/>
      <w:sz w:val="18"/>
      <w:szCs w:val="18"/>
    </w:rPr>
  </w:style>
  <w:style w:type="paragraph" w:styleId="NormalWeb">
    <w:name w:val="Normal (Web)"/>
    <w:basedOn w:val="Normal"/>
    <w:uiPriority w:val="99"/>
    <w:unhideWhenUsed/>
    <w:rsid w:val="0098286D"/>
    <w:rPr>
      <w:rFonts w:cs="Times New Roman"/>
    </w:rPr>
  </w:style>
  <w:style w:type="character" w:styleId="Hyperlink">
    <w:name w:val="Hyperlink"/>
    <w:basedOn w:val="DefaultParagraphFont"/>
    <w:uiPriority w:val="99"/>
    <w:unhideWhenUsed/>
    <w:rsid w:val="00F83A26"/>
    <w:rPr>
      <w:color w:val="0563C1" w:themeColor="hyperlink"/>
      <w:u w:val="single"/>
    </w:rPr>
  </w:style>
  <w:style w:type="character" w:styleId="UnresolvedMention">
    <w:name w:val="Unresolved Mention"/>
    <w:basedOn w:val="DefaultParagraphFont"/>
    <w:uiPriority w:val="99"/>
    <w:semiHidden/>
    <w:unhideWhenUsed/>
    <w:rsid w:val="00F83A26"/>
    <w:rPr>
      <w:color w:val="605E5C"/>
      <w:shd w:val="clear" w:color="auto" w:fill="E1DFDD"/>
    </w:rPr>
  </w:style>
  <w:style w:type="paragraph" w:styleId="Bibliography">
    <w:name w:val="Bibliography"/>
    <w:basedOn w:val="Normal"/>
    <w:next w:val="Normal"/>
    <w:uiPriority w:val="37"/>
    <w:semiHidden/>
    <w:unhideWhenUsed/>
    <w:rsid w:val="00DD710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40207062">
      <w:bodyDiv w:val="1"/>
      <w:marLeft w:val="0"/>
      <w:marRight w:val="0"/>
      <w:marTop w:val="0"/>
      <w:marBottom w:val="0"/>
      <w:divBdr>
        <w:top w:val="none" w:sz="0" w:space="0" w:color="auto"/>
        <w:left w:val="none" w:sz="0" w:space="0" w:color="auto"/>
        <w:bottom w:val="none" w:sz="0" w:space="0" w:color="auto"/>
        <w:right w:val="none" w:sz="0" w:space="0" w:color="auto"/>
      </w:divBdr>
      <w:divsChild>
        <w:div w:id="1306355584">
          <w:marLeft w:val="480"/>
          <w:marRight w:val="0"/>
          <w:marTop w:val="0"/>
          <w:marBottom w:val="0"/>
          <w:divBdr>
            <w:top w:val="none" w:sz="0" w:space="0" w:color="auto"/>
            <w:left w:val="none" w:sz="0" w:space="0" w:color="auto"/>
            <w:bottom w:val="none" w:sz="0" w:space="0" w:color="auto"/>
            <w:right w:val="none" w:sz="0" w:space="0" w:color="auto"/>
          </w:divBdr>
          <w:divsChild>
            <w:div w:id="17451090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57336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073/pnas.1807504116" TargetMode="External"/><Relationship Id="rId3" Type="http://schemas.openxmlformats.org/officeDocument/2006/relationships/settings" Target="settings.xml"/><Relationship Id="rId7" Type="http://schemas.openxmlformats.org/officeDocument/2006/relationships/hyperlink" Target="https://austinparks.org/the-challen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alw3979@utexas.edu" TargetMode="External"/><Relationship Id="rId5" Type="http://schemas.openxmlformats.org/officeDocument/2006/relationships/hyperlink" Target="victoriaibarra@utexas.edu" TargetMode="Externa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990</TotalTime>
  <Pages>2</Pages>
  <Words>538</Words>
  <Characters>3070</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Ibarra, Victoria S</dc:creator>
  <cp:keywords/>
  <dc:description/>
  <cp:lastModifiedBy>Williams, Anna L</cp:lastModifiedBy>
  <cp:revision>13</cp:revision>
  <dcterms:created xsi:type="dcterms:W3CDTF">2019-11-03T22:05:00Z</dcterms:created>
  <dcterms:modified xsi:type="dcterms:W3CDTF">2019-11-08T21:07:00Z</dcterms:modified>
</cp:coreProperties>
</file>