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276" w:lineRule="auto"/>
        <w:jc w:val="center"/>
        <w:rPr>
          <w:rFonts w:ascii="Lobster" w:cs="Lobster" w:eastAsia="Lobster" w:hAnsi="Lobster"/>
          <w:color w:val="6aa84f"/>
          <w:sz w:val="34"/>
          <w:szCs w:val="34"/>
        </w:rPr>
      </w:pPr>
      <w:r w:rsidDel="00000000" w:rsidR="00000000" w:rsidRPr="00000000">
        <w:rPr>
          <w:rFonts w:ascii="Lobster" w:cs="Lobster" w:eastAsia="Lobster" w:hAnsi="Lobster"/>
          <w:color w:val="6aa84f"/>
          <w:sz w:val="34"/>
          <w:szCs w:val="34"/>
          <w:u w:val="single"/>
          <w:rtl w:val="0"/>
        </w:rPr>
        <w:t xml:space="preserve">PROJECT  NOTES</w:t>
      </w:r>
      <w:r w:rsidDel="00000000" w:rsidR="00000000" w:rsidRPr="00000000">
        <w:rPr>
          <w:rFonts w:ascii="Lobster" w:cs="Lobster" w:eastAsia="Lobster" w:hAnsi="Lobster"/>
          <w:color w:val="6aa84f"/>
          <w:sz w:val="34"/>
          <w:szCs w:val="34"/>
          <w:rtl w:val="0"/>
        </w:rPr>
        <w:t xml:space="preserve">☘️</w:t>
      </w:r>
    </w:p>
    <w:p w:rsidR="00000000" w:rsidDel="00000000" w:rsidP="00000000" w:rsidRDefault="00000000" w:rsidRPr="00000000" w14:paraId="00000002">
      <w:pPr>
        <w:spacing w:line="276" w:lineRule="auto"/>
        <w:rPr>
          <w:rFonts w:ascii="EB Garamond" w:cs="EB Garamond" w:eastAsia="EB Garamond" w:hAnsi="EB Garamond"/>
        </w:rPr>
      </w:pPr>
      <w:r w:rsidDel="00000000" w:rsidR="00000000" w:rsidRPr="00000000">
        <w:rPr>
          <w:rFonts w:ascii="EB Garamond" w:cs="EB Garamond" w:eastAsia="EB Garamond" w:hAnsi="EB Garamond"/>
          <w:b w:val="1"/>
          <w:bCs w:val="1"/>
          <w:i w:val="1"/>
          <w:iCs w:val="1"/>
          <w:color w:val="6aa84f"/>
          <w:rtl w:val="0"/>
        </w:rPr>
        <w:t xml:space="preserve">Who</w:t>
      </w:r>
      <w:r w:rsidDel="00000000" w:rsidR="00000000" w:rsidRPr="00000000">
        <w:rPr>
          <w:rFonts w:ascii="EB Garamond" w:cs="EB Garamond" w:eastAsia="EB Garamond" w:hAnsi="EB Garamond"/>
          <w:b w:val="1"/>
          <w:bCs w:val="1"/>
          <w:i w:val="1"/>
          <w:iCs w:val="1"/>
          <w:color w:val="6aa84f"/>
          <w:rtl w:val="0"/>
        </w:rPr>
        <w:t xml:space="preserve">:</w:t>
      </w:r>
      <w:r w:rsidDel="00000000" w:rsidR="00000000" w:rsidRPr="00000000">
        <w:rPr>
          <w:rFonts w:ascii="EB Garamond" w:cs="EB Garamond" w:eastAsia="EB Garamond" w:hAnsi="EB Garamond"/>
          <w:rtl w:val="0"/>
        </w:rPr>
        <w:t xml:space="preserve"> 3–4 people per group</w:t>
      </w:r>
      <w:r w:rsidDel="00000000" w:rsidR="00000000" w:rsidRPr="00000000">
        <w:rPr>
          <w:rFonts w:ascii="EB Garamond" w:cs="EB Garamond" w:eastAsia="EB Garamond" w:hAnsi="EB Garamond"/>
          <w:rtl w:val="0"/>
        </w:rPr>
        <w:t xml:space="preserve">; </w:t>
      </w:r>
    </w:p>
    <w:p w:rsidR="00000000" w:rsidDel="00000000" w:rsidP="00000000" w:rsidRDefault="00000000" w:rsidRPr="00000000" w14:paraId="00000003">
      <w:pPr>
        <w:spacing w:line="276" w:lineRule="auto"/>
        <w:rPr>
          <w:rFonts w:ascii="EB Garamond" w:cs="EB Garamond" w:eastAsia="EB Garamond" w:hAnsi="EB Garamond"/>
        </w:rPr>
      </w:pPr>
      <w:r w:rsidDel="00000000" w:rsidR="00000000" w:rsidRPr="00000000">
        <w:rPr>
          <w:rFonts w:ascii="EB Garamond" w:cs="EB Garamond" w:eastAsia="EB Garamond" w:hAnsi="EB Garamond"/>
          <w:b w:val="1"/>
          <w:bCs w:val="1"/>
          <w:i w:val="1"/>
          <w:iCs w:val="1"/>
          <w:color w:val="6aa84f"/>
          <w:rtl w:val="0"/>
        </w:rPr>
        <w:t xml:space="preserve">What:</w:t>
      </w:r>
      <w:r w:rsidDel="00000000" w:rsidR="00000000" w:rsidRPr="00000000">
        <w:rPr>
          <w:rFonts w:ascii="EB Garamond" w:cs="EB Garamond" w:eastAsia="EB Garamond" w:hAnsi="EB Garamond"/>
          <w:rtl w:val="0"/>
        </w:rPr>
        <w:t xml:space="preserve"> Develop a Python software able to </w:t>
      </w:r>
      <w:r w:rsidDel="00000000" w:rsidR="00000000" w:rsidRPr="00000000">
        <w:rPr>
          <w:rFonts w:ascii="EB Garamond" w:cs="EB Garamond" w:eastAsia="EB Garamond" w:hAnsi="EB Garamond"/>
          <w:b w:val="1"/>
          <w:bCs w:val="1"/>
          <w:rtl w:val="0"/>
        </w:rPr>
        <w:t xml:space="preserve">predict the type of interaction (contact) between protein residues</w:t>
      </w:r>
      <w:r w:rsidDel="00000000" w:rsidR="00000000" w:rsidRPr="00000000">
        <w:rPr>
          <w:rFonts w:ascii="EB Garamond" w:cs="EB Garamond" w:eastAsia="EB Garamond" w:hAnsi="EB Garamond"/>
          <w:rtl w:val="0"/>
        </w:rPr>
        <w:t xml:space="preserve"> (e.g., hydrogen bond, VdW, salt bridge, etc.) starting from a 3D protein structure (PDB), using </w:t>
      </w:r>
      <w:r w:rsidDel="00000000" w:rsidR="00000000" w:rsidRPr="00000000">
        <w:rPr>
          <w:rFonts w:ascii="EB Garamond" w:cs="EB Garamond" w:eastAsia="EB Garamond" w:hAnsi="EB Garamond"/>
          <w:b w:val="1"/>
          <w:bCs w:val="1"/>
          <w:rtl w:val="0"/>
        </w:rPr>
        <w:t xml:space="preserve">statistical or machine learning methods </w:t>
      </w:r>
      <w:r w:rsidDel="00000000" w:rsidR="00000000" w:rsidRPr="00000000">
        <w:rPr>
          <w:rFonts w:ascii="Nova Mono" w:cs="Nova Mono" w:eastAsia="Nova Mono" w:hAnsi="Nova Mono"/>
          <w:rtl w:val="0"/>
        </w:rPr>
        <w:t xml:space="preserve">→  NN could be a very good alternative (others?)</w:t>
      </w:r>
      <w:r w:rsidDel="00000000" w:rsidR="00000000" w:rsidRPr="00000000">
        <w:rPr>
          <w:rFonts w:ascii="EB Garamond" w:cs="EB Garamond" w:eastAsia="EB Garamond" w:hAnsi="EB Garamond"/>
          <w:b w:val="1"/>
          <w:bCs w:val="1"/>
          <w:rtl w:val="0"/>
        </w:rPr>
        <w:t xml:space="preserve"> </w:t>
      </w:r>
      <w:r w:rsidDel="00000000" w:rsidR="00000000" w:rsidRPr="00000000">
        <w:rPr>
          <w:rFonts w:ascii="EB Garamond" w:cs="EB Garamond" w:eastAsia="EB Garamond" w:hAnsi="EB Garamond"/>
          <w:rtl w:val="0"/>
        </w:rPr>
        <w:t xml:space="preserve">:</w:t>
      </w:r>
    </w:p>
    <w:p w:rsidR="00000000" w:rsidDel="00000000" w:rsidP="00000000" w:rsidRDefault="00000000" w:rsidRPr="00000000" w14:paraId="00000004">
      <w:pPr>
        <w:numPr>
          <w:ilvl w:val="0"/>
          <w:numId w:val="13"/>
        </w:numPr>
        <w:spacing w:line="276" w:lineRule="auto"/>
        <w:ind w:left="720" w:hanging="360"/>
        <w:rPr>
          <w:rFonts w:ascii="EB Garamond" w:cs="EB Garamond" w:eastAsia="EB Garamond" w:hAnsi="EB Garamond"/>
          <w:u w:val="none"/>
        </w:rPr>
      </w:pPr>
      <w:r w:rsidDel="00000000" w:rsidR="00000000" w:rsidRPr="00000000">
        <w:rPr>
          <w:rFonts w:ascii="EB Garamond" w:cs="EB Garamond" w:eastAsia="EB Garamond" w:hAnsi="EB Garamond"/>
          <w:rtl w:val="0"/>
        </w:rPr>
        <w:t xml:space="preserve"> Do not use RING;</w:t>
      </w:r>
    </w:p>
    <w:p w:rsidR="00000000" w:rsidDel="00000000" w:rsidP="00000000" w:rsidRDefault="00000000" w:rsidRPr="00000000" w14:paraId="00000005">
      <w:pPr>
        <w:numPr>
          <w:ilvl w:val="0"/>
          <w:numId w:val="13"/>
        </w:numPr>
        <w:spacing w:line="276" w:lineRule="auto"/>
        <w:ind w:left="720" w:hanging="360"/>
        <w:rPr>
          <w:rFonts w:ascii="EB Garamond" w:cs="EB Garamond" w:eastAsia="EB Garamond" w:hAnsi="EB Garamond"/>
          <w:u w:val="none"/>
        </w:rPr>
      </w:pPr>
      <w:r w:rsidDel="00000000" w:rsidR="00000000" w:rsidRPr="00000000">
        <w:rPr>
          <w:rFonts w:ascii="EB Garamond" w:cs="EB Garamond" w:eastAsia="EB Garamond" w:hAnsi="EB Garamond"/>
          <w:rtl w:val="0"/>
        </w:rPr>
        <w:t xml:space="preserve">A </w:t>
      </w:r>
      <w:r w:rsidDel="00000000" w:rsidR="00000000" w:rsidRPr="00000000">
        <w:rPr>
          <w:rFonts w:ascii="EB Garamond" w:cs="EB Garamond" w:eastAsia="EB Garamond" w:hAnsi="EB Garamond"/>
          <w:b w:val="1"/>
          <w:bCs w:val="1"/>
          <w:rtl w:val="0"/>
        </w:rPr>
        <w:t xml:space="preserve">Naive Bayes model</w:t>
      </w:r>
      <w:r w:rsidDel="00000000" w:rsidR="00000000" w:rsidRPr="00000000">
        <w:rPr>
          <w:rFonts w:ascii="EB Garamond" w:cs="EB Garamond" w:eastAsia="EB Garamond" w:hAnsi="EB Garamond"/>
          <w:rtl w:val="0"/>
        </w:rPr>
        <w:t xml:space="preserve"> is provided as an example (</w:t>
      </w:r>
      <w:r w:rsidDel="00000000" w:rsidR="00000000" w:rsidRPr="00000000">
        <w:rPr>
          <w:rFonts w:ascii="EB Garamond" w:cs="EB Garamond" w:eastAsia="EB Garamond" w:hAnsi="EB Garamond"/>
          <w:color w:val="188038"/>
          <w:rtl w:val="0"/>
        </w:rPr>
        <w:t xml:space="preserve">classifier.ipynb</w:t>
      </w:r>
      <w:r w:rsidDel="00000000" w:rsidR="00000000" w:rsidRPr="00000000">
        <w:rPr>
          <w:rFonts w:ascii="Nova Mono" w:cs="Nova Mono" w:eastAsia="Nova Mono" w:hAnsi="Nova Mono"/>
          <w:rtl w:val="0"/>
        </w:rPr>
        <w:t xml:space="preserve">) → your model must </w:t>
      </w:r>
      <w:r w:rsidDel="00000000" w:rsidR="00000000" w:rsidRPr="00000000">
        <w:rPr>
          <w:rFonts w:ascii="EB Garamond" w:cs="EB Garamond" w:eastAsia="EB Garamond" w:hAnsi="EB Garamond"/>
          <w:b w:val="1"/>
          <w:bCs w:val="1"/>
          <w:rtl w:val="0"/>
        </w:rPr>
        <w:t xml:space="preserve">perform better</w:t>
      </w:r>
      <w:r w:rsidDel="00000000" w:rsidR="00000000" w:rsidRPr="00000000">
        <w:rPr>
          <w:rFonts w:ascii="EB Garamond" w:cs="EB Garamond" w:eastAsia="EB Garamond" w:hAnsi="EB Garamond"/>
          <w:rtl w:val="0"/>
        </w:rPr>
        <w:t xml:space="preserve">.</w:t>
      </w:r>
      <w:r w:rsidDel="00000000" w:rsidR="00000000" w:rsidRPr="00000000">
        <w:rPr>
          <w:rtl w:val="0"/>
        </w:rPr>
      </w:r>
    </w:p>
    <w:p w:rsidR="00000000" w:rsidDel="00000000" w:rsidP="00000000" w:rsidRDefault="00000000" w:rsidRPr="00000000" w14:paraId="00000006">
      <w:pPr>
        <w:spacing w:line="276" w:lineRule="auto"/>
        <w:rPr>
          <w:rFonts w:ascii="EB Garamond" w:cs="EB Garamond" w:eastAsia="EB Garamond" w:hAnsi="EB Garamond"/>
        </w:rPr>
      </w:pPr>
      <w:r w:rsidDel="00000000" w:rsidR="00000000" w:rsidRPr="00000000">
        <w:rPr>
          <w:rtl w:val="0"/>
        </w:rPr>
      </w:r>
    </w:p>
    <w:p w:rsidR="00000000" w:rsidDel="00000000" w:rsidP="00000000" w:rsidRDefault="00000000" w:rsidRPr="00000000" w14:paraId="00000007">
      <w:pPr>
        <w:spacing w:line="276" w:lineRule="auto"/>
        <w:rPr>
          <w:rFonts w:ascii="EB Garamond" w:cs="EB Garamond" w:eastAsia="EB Garamond" w:hAnsi="EB Garamond"/>
        </w:rPr>
      </w:pPr>
      <w:r w:rsidDel="00000000" w:rsidR="00000000" w:rsidRPr="00000000">
        <w:rPr>
          <w:rFonts w:ascii="EB Garamond" w:cs="EB Garamond" w:eastAsia="EB Garamond" w:hAnsi="EB Garamond"/>
          <w:b w:val="1"/>
          <w:bCs w:val="1"/>
          <w:i w:val="1"/>
          <w:iCs w:val="1"/>
          <w:color w:val="6aa84f"/>
          <w:rtl w:val="0"/>
        </w:rPr>
        <w:t xml:space="preserve">Report e Documentation:</w:t>
      </w:r>
      <w:r w:rsidDel="00000000" w:rsidR="00000000" w:rsidRPr="00000000">
        <w:rPr>
          <w:rFonts w:ascii="EB Garamond" w:cs="EB Garamond" w:eastAsia="EB Garamond" w:hAnsi="EB Garamond"/>
          <w:b w:val="1"/>
          <w:bCs w:val="1"/>
          <w:rtl w:val="0"/>
        </w:rPr>
        <w:t xml:space="preserve"> Paper </w:t>
      </w:r>
      <w:r w:rsidDel="00000000" w:rsidR="00000000" w:rsidRPr="00000000">
        <w:rPr>
          <w:rFonts w:ascii="EB Garamond" w:cs="EB Garamond" w:eastAsia="EB Garamond" w:hAnsi="EB Garamond"/>
          <w:rtl w:val="0"/>
        </w:rPr>
        <w:t xml:space="preserve">(</w:t>
      </w:r>
      <w:r w:rsidDel="00000000" w:rsidR="00000000" w:rsidRPr="00000000">
        <w:rPr>
          <w:rFonts w:ascii="EB Garamond" w:cs="EB Garamond" w:eastAsia="EB Garamond" w:hAnsi="EB Garamond"/>
          <w:b w:val="1"/>
          <w:bCs w:val="1"/>
          <w:rtl w:val="0"/>
        </w:rPr>
        <w:t xml:space="preserve">2-4 pages of text</w:t>
      </w:r>
      <w:r w:rsidDel="00000000" w:rsidR="00000000" w:rsidRPr="00000000">
        <w:rPr>
          <w:rFonts w:ascii="EB Garamond" w:cs="EB Garamond" w:eastAsia="EB Garamond" w:hAnsi="EB Garamond"/>
          <w:rtl w:val="0"/>
        </w:rPr>
        <w:t xml:space="preserve">, excluding figures) + </w:t>
      </w:r>
      <w:r w:rsidDel="00000000" w:rsidR="00000000" w:rsidRPr="00000000">
        <w:rPr>
          <w:rFonts w:ascii="EB Garamond" w:cs="EB Garamond" w:eastAsia="EB Garamond" w:hAnsi="EB Garamond"/>
          <w:b w:val="1"/>
          <w:bCs w:val="1"/>
          <w:rtl w:val="0"/>
        </w:rPr>
        <w:t xml:space="preserve">Markdown</w:t>
      </w:r>
      <w:r w:rsidDel="00000000" w:rsidR="00000000" w:rsidRPr="00000000">
        <w:rPr>
          <w:rFonts w:ascii="EB Garamond" w:cs="EB Garamond" w:eastAsia="EB Garamond" w:hAnsi="EB Garamond"/>
          <w:rtl w:val="0"/>
        </w:rPr>
        <w:t xml:space="preserve">.</w:t>
      </w:r>
      <w:r w:rsidDel="00000000" w:rsidR="00000000" w:rsidRPr="00000000">
        <w:rPr>
          <w:rtl w:val="0"/>
        </w:rPr>
      </w:r>
    </w:p>
    <w:p w:rsidR="00000000" w:rsidDel="00000000" w:rsidP="00000000" w:rsidRDefault="00000000" w:rsidRPr="00000000" w14:paraId="00000008">
      <w:pPr>
        <w:spacing w:line="276" w:lineRule="auto"/>
        <w:rPr>
          <w:rFonts w:ascii="EB Garamond" w:cs="EB Garamond" w:eastAsia="EB Garamond" w:hAnsi="EB Garamond"/>
          <w:b w:val="1"/>
          <w:bCs w:val="1"/>
          <w:i w:val="1"/>
          <w:iCs w:val="1"/>
          <w:color w:val="6aa84f"/>
        </w:rPr>
      </w:pPr>
      <w:r w:rsidDel="00000000" w:rsidR="00000000" w:rsidRPr="00000000">
        <w:rPr>
          <w:rtl w:val="0"/>
        </w:rPr>
      </w:r>
    </w:p>
    <w:p w:rsidR="00000000" w:rsidDel="00000000" w:rsidP="00000000" w:rsidRDefault="00000000" w:rsidRPr="00000000" w14:paraId="00000009">
      <w:pPr>
        <w:spacing w:line="276" w:lineRule="auto"/>
        <w:rPr>
          <w:rFonts w:ascii="EB Garamond" w:cs="EB Garamond" w:eastAsia="EB Garamond" w:hAnsi="EB Garamond"/>
          <w:b w:val="1"/>
          <w:bCs w:val="1"/>
          <w:i w:val="1"/>
          <w:iCs w:val="1"/>
          <w:color w:val="6aa84f"/>
        </w:rPr>
      </w:pPr>
      <w:r w:rsidDel="00000000" w:rsidR="00000000" w:rsidRPr="00000000">
        <w:rPr>
          <w:rFonts w:ascii="EB Garamond" w:cs="EB Garamond" w:eastAsia="EB Garamond" w:hAnsi="EB Garamond"/>
          <w:b w:val="1"/>
          <w:bCs w:val="1"/>
          <w:i w:val="1"/>
          <w:iCs w:val="1"/>
          <w:color w:val="6aa84f"/>
          <w:rtl w:val="0"/>
        </w:rPr>
        <w:t xml:space="preserve">Oral exam: </w:t>
      </w:r>
    </w:p>
    <w:p w:rsidR="00000000" w:rsidDel="00000000" w:rsidP="00000000" w:rsidRDefault="00000000" w:rsidRPr="00000000" w14:paraId="0000000A">
      <w:pPr>
        <w:numPr>
          <w:ilvl w:val="0"/>
          <w:numId w:val="12"/>
        </w:numPr>
        <w:spacing w:line="276" w:lineRule="auto"/>
        <w:ind w:left="720" w:hanging="360"/>
        <w:rPr>
          <w:rFonts w:ascii="EB Garamond" w:cs="EB Garamond" w:eastAsia="EB Garamond" w:hAnsi="EB Garamond"/>
          <w:sz w:val="22"/>
          <w:szCs w:val="22"/>
          <w:u w:val="none"/>
        </w:rPr>
      </w:pPr>
      <w:r w:rsidDel="00000000" w:rsidR="00000000" w:rsidRPr="00000000">
        <w:rPr>
          <w:rFonts w:ascii="EB Garamond" w:cs="EB Garamond" w:eastAsia="EB Garamond" w:hAnsi="EB Garamond"/>
          <w:b w:val="1"/>
          <w:bCs w:val="1"/>
          <w:rtl w:val="0"/>
        </w:rPr>
        <w:t xml:space="preserve">Project</w:t>
      </w:r>
      <w:r w:rsidDel="00000000" w:rsidR="00000000" w:rsidRPr="00000000">
        <w:rPr>
          <w:rFonts w:ascii="EB Garamond" w:cs="EB Garamond" w:eastAsia="EB Garamond" w:hAnsi="EB Garamond"/>
          <w:rtl w:val="0"/>
        </w:rPr>
        <w:t xml:space="preserve">: e</w:t>
      </w:r>
      <w:r w:rsidDel="00000000" w:rsidR="00000000" w:rsidRPr="00000000">
        <w:rPr>
          <w:rFonts w:ascii="EB Garamond" w:cs="EB Garamond" w:eastAsia="EB Garamond" w:hAnsi="EB Garamond"/>
          <w:sz w:val="22"/>
          <w:szCs w:val="22"/>
          <w:rtl w:val="0"/>
        </w:rPr>
        <w:t xml:space="preserve">ach member should explain one part (e.g., Introduction, Methods, Results)</w:t>
      </w:r>
      <w:r w:rsidDel="00000000" w:rsidR="00000000" w:rsidRPr="00000000">
        <w:rPr>
          <w:rFonts w:ascii="EB Garamond" w:cs="EB Garamond" w:eastAsia="EB Garamond" w:hAnsi="EB Garamond"/>
          <w:rtl w:val="0"/>
        </w:rPr>
        <w:t xml:space="preserve">;</w:t>
      </w:r>
      <w:r w:rsidDel="00000000" w:rsidR="00000000" w:rsidRPr="00000000">
        <w:rPr>
          <w:rtl w:val="0"/>
        </w:rPr>
      </w:r>
    </w:p>
    <w:p w:rsidR="00000000" w:rsidDel="00000000" w:rsidP="00000000" w:rsidRDefault="00000000" w:rsidRPr="00000000" w14:paraId="0000000B">
      <w:pPr>
        <w:numPr>
          <w:ilvl w:val="0"/>
          <w:numId w:val="12"/>
        </w:numPr>
        <w:spacing w:line="276" w:lineRule="auto"/>
        <w:ind w:left="720" w:hanging="360"/>
        <w:rPr>
          <w:rFonts w:ascii="EB Garamond" w:cs="EB Garamond" w:eastAsia="EB Garamond" w:hAnsi="EB Garamond"/>
          <w:u w:val="none"/>
        </w:rPr>
      </w:pPr>
      <w:r w:rsidDel="00000000" w:rsidR="00000000" w:rsidRPr="00000000">
        <w:rPr>
          <w:rFonts w:ascii="EB Garamond" w:cs="EB Garamond" w:eastAsia="EB Garamond" w:hAnsi="EB Garamond"/>
          <w:b w:val="1"/>
          <w:bCs w:val="1"/>
          <w:rtl w:val="0"/>
        </w:rPr>
        <w:t xml:space="preserve">Theory</w:t>
      </w:r>
      <w:r w:rsidDel="00000000" w:rsidR="00000000" w:rsidRPr="00000000">
        <w:rPr>
          <w:rFonts w:ascii="EB Garamond" w:cs="EB Garamond" w:eastAsia="EB Garamond" w:hAnsi="EB Garamond"/>
          <w:rtl w:val="0"/>
        </w:rPr>
        <w:t xml:space="preserve">: very general (no details, no formulas and so on …).</w:t>
      </w:r>
      <w:r w:rsidDel="00000000" w:rsidR="00000000" w:rsidRPr="00000000">
        <w:rPr>
          <w:rtl w:val="0"/>
        </w:rPr>
      </w:r>
    </w:p>
    <w:p w:rsidR="00000000" w:rsidDel="00000000" w:rsidP="00000000" w:rsidRDefault="00000000" w:rsidRPr="00000000" w14:paraId="0000000C">
      <w:pPr>
        <w:pStyle w:val="Heading1"/>
        <w:spacing w:after="200" w:lineRule="auto"/>
        <w:jc w:val="center"/>
        <w:rPr>
          <w:rFonts w:ascii="EB Garamond" w:cs="EB Garamond" w:eastAsia="EB Garamond" w:hAnsi="EB Garamond"/>
          <w:color w:val="188038"/>
          <w:sz w:val="22"/>
          <w:szCs w:val="22"/>
        </w:rPr>
      </w:pPr>
      <w:bookmarkStart w:colFirst="0" w:colLast="0" w:name="_muwhi38w3gsz" w:id="0"/>
      <w:bookmarkEnd w:id="0"/>
      <w:r w:rsidDel="00000000" w:rsidR="00000000" w:rsidRPr="00000000">
        <w:rPr>
          <w:rFonts w:ascii="EB Garamond" w:cs="EB Garamond" w:eastAsia="EB Garamond" w:hAnsi="EB Garamond"/>
          <w:color w:val="188038"/>
          <w:sz w:val="22"/>
          <w:szCs w:val="22"/>
          <w:rtl w:val="0"/>
        </w:rPr>
        <w:t xml:space="preserve">—--------------------------------------------------------------------------------------------------------------------</w:t>
      </w:r>
    </w:p>
    <w:p w:rsidR="00000000" w:rsidDel="00000000" w:rsidP="00000000" w:rsidRDefault="00000000" w:rsidRPr="00000000" w14:paraId="0000000D">
      <w:pPr>
        <w:pStyle w:val="Heading1"/>
        <w:spacing w:after="200" w:lineRule="auto"/>
        <w:ind w:left="0" w:firstLine="0"/>
        <w:jc w:val="center"/>
        <w:rPr/>
      </w:pPr>
      <w:bookmarkStart w:colFirst="0" w:colLast="0" w:name="_sp7hzgmgjbxt" w:id="1"/>
      <w:bookmarkEnd w:id="1"/>
      <w:r w:rsidDel="00000000" w:rsidR="00000000" w:rsidRPr="00000000">
        <w:rPr>
          <w:rtl w:val="0"/>
        </w:rPr>
        <w:t xml:space="preserve">Project Specifications</w:t>
      </w:r>
    </w:p>
    <w:p w:rsidR="00000000" w:rsidDel="00000000" w:rsidP="00000000" w:rsidRDefault="00000000" w:rsidRPr="00000000" w14:paraId="0000000E">
      <w:pPr>
        <w:pageBreakBefore w:val="0"/>
        <w:spacing w:after="0" w:lineRule="auto"/>
        <w:jc w:val="center"/>
        <w:rPr>
          <w:i w:val="1"/>
          <w:iCs w:val="1"/>
        </w:rPr>
      </w:pPr>
      <w:r w:rsidDel="00000000" w:rsidR="00000000" w:rsidRPr="00000000">
        <w:rPr>
          <w:i w:val="1"/>
          <w:iCs w:val="1"/>
          <w:rtl w:val="0"/>
        </w:rPr>
        <w:t xml:space="preserve">Structural Bioinformatics - University of Padova</w:t>
      </w:r>
    </w:p>
    <w:p w:rsidR="00000000" w:rsidDel="00000000" w:rsidP="00000000" w:rsidRDefault="00000000" w:rsidRPr="00000000" w14:paraId="0000000F">
      <w:pPr>
        <w:pStyle w:val="Heading2"/>
        <w:spacing w:after="200" w:lineRule="auto"/>
        <w:rPr/>
      </w:pPr>
      <w:bookmarkStart w:colFirst="0" w:colLast="0" w:name="_30j0zll" w:id="2"/>
      <w:bookmarkEnd w:id="2"/>
      <w:r w:rsidDel="00000000" w:rsidR="00000000" w:rsidRPr="00000000">
        <w:rPr>
          <w:rtl w:val="0"/>
        </w:rPr>
        <w:t xml:space="preserve">Classification of contacts in protein structures</w:t>
      </w:r>
    </w:p>
    <w:p w:rsidR="00000000" w:rsidDel="00000000" w:rsidP="00000000" w:rsidRDefault="00000000" w:rsidRPr="00000000" w14:paraId="00000010">
      <w:pPr>
        <w:pStyle w:val="Heading2"/>
        <w:rPr/>
      </w:pPr>
      <w:bookmarkStart w:colFirst="0" w:colLast="0" w:name="_1fob9te" w:id="3"/>
      <w:bookmarkEnd w:id="3"/>
      <w:r w:rsidDel="00000000" w:rsidR="00000000" w:rsidRPr="00000000">
        <w:rPr>
          <w:rtl w:val="0"/>
        </w:rPr>
        <w:t xml:space="preserve">Introduction</w:t>
      </w:r>
    </w:p>
    <w:p w:rsidR="00000000" w:rsidDel="00000000" w:rsidP="00000000" w:rsidRDefault="00000000" w:rsidRPr="00000000" w14:paraId="00000011">
      <w:pPr>
        <w:pageBreakBefore w:val="0"/>
        <w:rPr/>
      </w:pPr>
      <w:r w:rsidDel="00000000" w:rsidR="00000000" w:rsidRPr="00000000">
        <w:rPr>
          <w:b w:val="1"/>
          <w:bCs w:val="1"/>
          <w:rtl w:val="0"/>
        </w:rPr>
        <w:t xml:space="preserve">Residue Interaction Networks</w:t>
      </w:r>
      <w:r w:rsidDel="00000000" w:rsidR="00000000" w:rsidRPr="00000000">
        <w:rPr>
          <w:rtl w:val="0"/>
        </w:rPr>
        <w:t xml:space="preserve"> are derived from protein structures based on geometrical and physico-chemical properties of the amino acids. RING (</w:t>
      </w:r>
      <w:hyperlink r:id="rId6">
        <w:r w:rsidDel="00000000" w:rsidR="00000000" w:rsidRPr="00000000">
          <w:rPr>
            <w:color w:val="1155cc"/>
            <w:u w:val="single"/>
            <w:rtl w:val="0"/>
          </w:rPr>
          <w:t xml:space="preserve">https://ring.biocomputingup.it/</w:t>
        </w:r>
      </w:hyperlink>
      <w:r w:rsidDel="00000000" w:rsidR="00000000" w:rsidRPr="00000000">
        <w:rPr>
          <w:rtl w:val="0"/>
        </w:rPr>
        <w:t xml:space="preserve">) is a software that takes a PDB (</w:t>
      </w:r>
      <w:hyperlink r:id="rId7">
        <w:r w:rsidDel="00000000" w:rsidR="00000000" w:rsidRPr="00000000">
          <w:rPr>
            <w:color w:val="1155cc"/>
            <w:u w:val="single"/>
            <w:rtl w:val="0"/>
          </w:rPr>
          <w:t xml:space="preserve">https://www.rcsb.org/</w:t>
        </w:r>
      </w:hyperlink>
      <w:r w:rsidDel="00000000" w:rsidR="00000000" w:rsidRPr="00000000">
        <w:rPr>
          <w:rtl w:val="0"/>
        </w:rPr>
        <w:t xml:space="preserve">) file as input and returns the list of </w:t>
      </w:r>
      <w:r w:rsidDel="00000000" w:rsidR="00000000" w:rsidRPr="00000000">
        <w:rPr>
          <w:b w:val="1"/>
          <w:bCs w:val="1"/>
          <w:rtl w:val="0"/>
        </w:rPr>
        <w:t xml:space="preserve">contacts</w:t>
      </w:r>
      <w:r w:rsidDel="00000000" w:rsidR="00000000" w:rsidRPr="00000000">
        <w:rPr>
          <w:rtl w:val="0"/>
        </w:rPr>
        <w:t xml:space="preserve"> (residue-residue pairs) and their </w:t>
      </w:r>
      <w:r w:rsidDel="00000000" w:rsidR="00000000" w:rsidRPr="00000000">
        <w:rPr>
          <w:b w:val="1"/>
          <w:bCs w:val="1"/>
          <w:rtl w:val="0"/>
        </w:rPr>
        <w:t xml:space="preserve">types</w:t>
      </w:r>
      <w:r w:rsidDel="00000000" w:rsidR="00000000" w:rsidRPr="00000000">
        <w:rPr>
          <w:rtl w:val="0"/>
        </w:rPr>
        <w:t xml:space="preserve"> in a protein structure. RING contact types include:</w:t>
      </w:r>
    </w:p>
    <w:p w:rsidR="00000000" w:rsidDel="00000000" w:rsidP="00000000" w:rsidRDefault="00000000" w:rsidRPr="00000000" w14:paraId="00000012">
      <w:pPr>
        <w:pageBreakBefore w:val="0"/>
        <w:ind w:left="720"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3352800</wp:posOffset>
            </wp:positionH>
            <wp:positionV relativeFrom="paragraph">
              <wp:posOffset>219075</wp:posOffset>
            </wp:positionV>
            <wp:extent cx="1276096" cy="1336862"/>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276096" cy="1336862"/>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4838700</wp:posOffset>
            </wp:positionH>
            <wp:positionV relativeFrom="paragraph">
              <wp:posOffset>195263</wp:posOffset>
            </wp:positionV>
            <wp:extent cx="1383157" cy="1383157"/>
            <wp:effectExtent b="0" l="0" r="0" t="0"/>
            <wp:wrapSquare wrapText="bothSides" distB="114300" distT="114300" distL="114300" distR="11430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1383157" cy="1383157"/>
                    </a:xfrm>
                    <a:prstGeom prst="rect"/>
                    <a:ln/>
                  </pic:spPr>
                </pic:pic>
              </a:graphicData>
            </a:graphic>
          </wp:anchor>
        </w:drawing>
      </w:r>
    </w:p>
    <w:p w:rsidR="00000000" w:rsidDel="00000000" w:rsidP="00000000" w:rsidRDefault="00000000" w:rsidRPr="00000000" w14:paraId="00000013">
      <w:pPr>
        <w:pageBreakBefore w:val="0"/>
        <w:numPr>
          <w:ilvl w:val="0"/>
          <w:numId w:val="7"/>
        </w:numPr>
        <w:ind w:left="720" w:hanging="360"/>
        <w:rPr>
          <w:u w:val="none"/>
        </w:rPr>
      </w:pPr>
      <w:r w:rsidDel="00000000" w:rsidR="00000000" w:rsidRPr="00000000">
        <w:rPr>
          <w:rtl w:val="0"/>
        </w:rPr>
        <w:t xml:space="preserve">Hydrogen bonds (HBOND)</w:t>
      </w:r>
      <w:r w:rsidDel="00000000" w:rsidR="00000000" w:rsidRPr="00000000">
        <w:rPr>
          <w:rtl w:val="0"/>
        </w:rPr>
      </w:r>
    </w:p>
    <w:p w:rsidR="00000000" w:rsidDel="00000000" w:rsidP="00000000" w:rsidRDefault="00000000" w:rsidRPr="00000000" w14:paraId="00000014">
      <w:pPr>
        <w:pageBreakBefore w:val="0"/>
        <w:numPr>
          <w:ilvl w:val="0"/>
          <w:numId w:val="7"/>
        </w:numPr>
        <w:ind w:left="720" w:hanging="360"/>
        <w:rPr>
          <w:u w:val="none"/>
        </w:rPr>
      </w:pPr>
      <w:r w:rsidDel="00000000" w:rsidR="00000000" w:rsidRPr="00000000">
        <w:rPr>
          <w:rtl w:val="0"/>
        </w:rPr>
        <w:t xml:space="preserve">Van der Waals interactions (VDW)</w:t>
      </w:r>
      <w:r w:rsidDel="00000000" w:rsidR="00000000" w:rsidRPr="00000000">
        <w:rPr>
          <w:rtl w:val="0"/>
        </w:rPr>
      </w:r>
    </w:p>
    <w:p w:rsidR="00000000" w:rsidDel="00000000" w:rsidP="00000000" w:rsidRDefault="00000000" w:rsidRPr="00000000" w14:paraId="00000015">
      <w:pPr>
        <w:pageBreakBefore w:val="0"/>
        <w:numPr>
          <w:ilvl w:val="0"/>
          <w:numId w:val="7"/>
        </w:numPr>
        <w:ind w:left="720" w:hanging="360"/>
        <w:rPr>
          <w:u w:val="none"/>
        </w:rPr>
      </w:pPr>
      <w:r w:rsidDel="00000000" w:rsidR="00000000" w:rsidRPr="00000000">
        <w:rPr>
          <w:rtl w:val="0"/>
        </w:rPr>
        <w:t xml:space="preserve">Disulfide bridges (SBOND)</w:t>
      </w:r>
      <w:r w:rsidDel="00000000" w:rsidR="00000000" w:rsidRPr="00000000">
        <w:rPr>
          <w:rtl w:val="0"/>
        </w:rPr>
      </w:r>
    </w:p>
    <w:p w:rsidR="00000000" w:rsidDel="00000000" w:rsidP="00000000" w:rsidRDefault="00000000" w:rsidRPr="00000000" w14:paraId="00000016">
      <w:pPr>
        <w:pageBreakBefore w:val="0"/>
        <w:numPr>
          <w:ilvl w:val="0"/>
          <w:numId w:val="7"/>
        </w:numPr>
        <w:ind w:left="720" w:hanging="360"/>
        <w:rPr>
          <w:u w:val="none"/>
        </w:rPr>
      </w:pPr>
      <w:r w:rsidDel="00000000" w:rsidR="00000000" w:rsidRPr="00000000">
        <w:rPr>
          <w:rtl w:val="0"/>
        </w:rPr>
        <w:t xml:space="preserve">Salt bridges (IONIC)</w:t>
      </w:r>
      <w:r w:rsidDel="00000000" w:rsidR="00000000" w:rsidRPr="00000000">
        <w:rPr>
          <w:rtl w:val="0"/>
        </w:rPr>
      </w:r>
    </w:p>
    <w:p w:rsidR="00000000" w:rsidDel="00000000" w:rsidP="00000000" w:rsidRDefault="00000000" w:rsidRPr="00000000" w14:paraId="00000017">
      <w:pPr>
        <w:pageBreakBefore w:val="0"/>
        <w:numPr>
          <w:ilvl w:val="0"/>
          <w:numId w:val="7"/>
        </w:numPr>
        <w:ind w:left="720" w:hanging="360"/>
        <w:rPr>
          <w:u w:val="none"/>
        </w:rPr>
      </w:pPr>
      <w:r w:rsidDel="00000000" w:rsidR="00000000" w:rsidRPr="00000000">
        <w:rPr>
          <w:rtl w:val="0"/>
        </w:rPr>
        <w:t xml:space="preserve">π-π stacking (PIPISTACK) </w:t>
      </w:r>
      <w:r w:rsidDel="00000000" w:rsidR="00000000" w:rsidRPr="00000000">
        <w:rPr>
          <w:rtl w:val="0"/>
        </w:rPr>
      </w:r>
    </w:p>
    <w:p w:rsidR="00000000" w:rsidDel="00000000" w:rsidP="00000000" w:rsidRDefault="00000000" w:rsidRPr="00000000" w14:paraId="00000018">
      <w:pPr>
        <w:pageBreakBefore w:val="0"/>
        <w:numPr>
          <w:ilvl w:val="0"/>
          <w:numId w:val="7"/>
        </w:numPr>
        <w:ind w:left="720" w:hanging="360"/>
        <w:rPr>
          <w:u w:val="none"/>
        </w:rPr>
      </w:pPr>
      <w:r w:rsidDel="00000000" w:rsidR="00000000" w:rsidRPr="00000000">
        <w:rPr>
          <w:rtl w:val="0"/>
        </w:rPr>
        <w:t xml:space="preserve">π-cation (PICATION)</w:t>
      </w:r>
    </w:p>
    <w:p w:rsidR="00000000" w:rsidDel="00000000" w:rsidP="00000000" w:rsidRDefault="00000000" w:rsidRPr="00000000" w14:paraId="00000019">
      <w:pPr>
        <w:pageBreakBefore w:val="0"/>
        <w:numPr>
          <w:ilvl w:val="0"/>
          <w:numId w:val="7"/>
        </w:numPr>
        <w:ind w:left="720" w:hanging="360"/>
        <w:rPr>
          <w:u w:val="none"/>
        </w:rPr>
      </w:pPr>
      <w:r w:rsidDel="00000000" w:rsidR="00000000" w:rsidRPr="00000000">
        <w:rPr>
          <w:rtl w:val="0"/>
        </w:rPr>
        <w:t xml:space="preserve">Hydrogen-alogen (HALOGEN)</w:t>
      </w:r>
    </w:p>
    <w:p w:rsidR="00000000" w:rsidDel="00000000" w:rsidP="00000000" w:rsidRDefault="00000000" w:rsidRPr="00000000" w14:paraId="0000001A">
      <w:pPr>
        <w:pageBreakBefore w:val="0"/>
        <w:numPr>
          <w:ilvl w:val="0"/>
          <w:numId w:val="7"/>
        </w:numPr>
        <w:ind w:left="720" w:hanging="360"/>
        <w:rPr>
          <w:u w:val="none"/>
        </w:rPr>
      </w:pPr>
      <w:r w:rsidDel="00000000" w:rsidR="00000000" w:rsidRPr="00000000">
        <w:rPr>
          <w:rtl w:val="0"/>
        </w:rPr>
        <w:t xml:space="preserve">Metal ion coordination (METAL_ION)</w:t>
      </w:r>
    </w:p>
    <w:p w:rsidR="00000000" w:rsidDel="00000000" w:rsidP="00000000" w:rsidRDefault="00000000" w:rsidRPr="00000000" w14:paraId="0000001B">
      <w:pPr>
        <w:pageBreakBefore w:val="0"/>
        <w:numPr>
          <w:ilvl w:val="0"/>
          <w:numId w:val="7"/>
        </w:numPr>
        <w:ind w:left="720" w:hanging="360"/>
        <w:rPr>
          <w:u w:val="none"/>
        </w:rPr>
      </w:pPr>
      <w:r w:rsidDel="00000000" w:rsidR="00000000" w:rsidRPr="00000000">
        <w:rPr>
          <w:rtl w:val="0"/>
        </w:rPr>
        <w:t xml:space="preserve">π-hydrogen bond (PIHBOND)</w:t>
      </w:r>
    </w:p>
    <w:p w:rsidR="00000000" w:rsidDel="00000000" w:rsidP="00000000" w:rsidRDefault="00000000" w:rsidRPr="00000000" w14:paraId="0000001C">
      <w:pPr>
        <w:pageBreakBefore w:val="0"/>
        <w:numPr>
          <w:ilvl w:val="0"/>
          <w:numId w:val="7"/>
        </w:numPr>
        <w:ind w:left="720" w:hanging="360"/>
        <w:rPr>
          <w:b w:val="1"/>
          <w:bCs w:val="1"/>
          <w:color w:val="980000"/>
        </w:rPr>
      </w:pPr>
      <w:r w:rsidDel="00000000" w:rsidR="00000000" w:rsidRPr="00000000">
        <w:rPr>
          <w:b w:val="1"/>
          <w:bCs w:val="1"/>
          <w:i w:val="1"/>
          <w:iCs w:val="1"/>
          <w:u w:val="single"/>
          <w:rtl w:val="0"/>
        </w:rPr>
        <w:t xml:space="preserve">Unclassified contacts</w:t>
      </w:r>
      <w:r w:rsidDel="00000000" w:rsidR="00000000" w:rsidRPr="00000000">
        <w:rPr>
          <w:b w:val="1"/>
          <w:bCs w:val="1"/>
          <w:i w:val="1"/>
          <w:iCs w:val="1"/>
          <w:u w:val="single"/>
          <w:rtl w:val="0"/>
        </w:rPr>
        <w:t xml:space="preserve"> </w:t>
      </w:r>
      <w:r w:rsidDel="00000000" w:rsidR="00000000" w:rsidRPr="00000000">
        <w:rPr>
          <w:b w:val="1"/>
          <w:bCs w:val="1"/>
          <w:i w:val="1"/>
          <w:iCs w:val="1"/>
          <w:color w:val="980000"/>
          <w:rtl w:val="0"/>
        </w:rPr>
        <w:t xml:space="preserve">-&gt; HOW MANAGE THEM (delete, consider as negative samples, manage in some way ecc ?..). In these cases, RING not consider them as contacts</w:t>
      </w:r>
    </w:p>
    <w:p w:rsidR="00000000" w:rsidDel="00000000" w:rsidP="00000000" w:rsidRDefault="00000000" w:rsidRPr="00000000" w14:paraId="0000001D">
      <w:pPr>
        <w:pageBreakBefore w:val="0"/>
        <w:rPr>
          <w:b w:val="1"/>
          <w:bCs w:val="1"/>
          <w:i w:val="1"/>
          <w:iCs w:val="1"/>
        </w:rPr>
      </w:pPr>
      <w:r w:rsidDel="00000000" w:rsidR="00000000" w:rsidRPr="00000000">
        <w:rPr>
          <w:rtl w:val="0"/>
        </w:rPr>
      </w:r>
    </w:p>
    <w:p w:rsidR="00000000" w:rsidDel="00000000" w:rsidP="00000000" w:rsidRDefault="00000000" w:rsidRPr="00000000" w14:paraId="0000001E">
      <w:pPr>
        <w:rPr>
          <w:b w:val="1"/>
          <w:bCs w:val="1"/>
          <w:i w:val="1"/>
          <w:iCs w:val="1"/>
        </w:rPr>
      </w:pPr>
      <w:r w:rsidDel="00000000" w:rsidR="00000000" w:rsidRPr="00000000">
        <w:rPr>
          <w:b w:val="1"/>
          <w:bCs w:val="1"/>
          <w:i w:val="1"/>
          <w:iCs w:val="1"/>
          <w:rtl w:val="0"/>
        </w:rPr>
        <w:t xml:space="preserve">And for the overlapping situation? Cosa fare per i </w:t>
      </w:r>
      <w:r w:rsidDel="00000000" w:rsidR="00000000" w:rsidRPr="00000000">
        <w:rPr>
          <w:b w:val="1"/>
          <w:bCs w:val="1"/>
          <w:i w:val="1"/>
          <w:iCs w:val="1"/>
          <w:u w:val="single"/>
          <w:rtl w:val="0"/>
        </w:rPr>
        <w:t xml:space="preserve">contatti che si sovrappongono</w:t>
      </w:r>
      <w:r w:rsidDel="00000000" w:rsidR="00000000" w:rsidRPr="00000000">
        <w:rPr>
          <w:b w:val="1"/>
          <w:bCs w:val="1"/>
          <w:i w:val="1"/>
          <w:iCs w:val="1"/>
          <w:rtl w:val="0"/>
        </w:rPr>
        <w:t xml:space="preserve">? Va definito un modo per definire entrambi (posso valutare l’area del overlap … )</w:t>
      </w:r>
    </w:p>
    <w:p w:rsidR="00000000" w:rsidDel="00000000" w:rsidP="00000000" w:rsidRDefault="00000000" w:rsidRPr="00000000" w14:paraId="0000001F">
      <w:pPr>
        <w:rPr>
          <w:b w:val="1"/>
          <w:bCs w:val="1"/>
          <w:i w:val="1"/>
          <w:iCs w:val="1"/>
        </w:rPr>
      </w:pPr>
      <w:r w:rsidDel="00000000" w:rsidR="00000000" w:rsidRPr="00000000">
        <w:rPr>
          <w:rtl w:val="0"/>
        </w:rPr>
      </w:r>
    </w:p>
    <w:p w:rsidR="00000000" w:rsidDel="00000000" w:rsidP="00000000" w:rsidRDefault="00000000" w:rsidRPr="00000000" w14:paraId="00000020">
      <w:pPr>
        <w:pageBreakBefore w:val="0"/>
        <w:rPr>
          <w:i w:val="1"/>
          <w:iCs w:val="1"/>
        </w:rPr>
      </w:pPr>
      <w:r w:rsidDel="00000000" w:rsidR="00000000" w:rsidRPr="00000000">
        <w:rPr>
          <w:i w:val="1"/>
          <w:iCs w:val="1"/>
          <w:rtl w:val="0"/>
        </w:rPr>
        <w:t xml:space="preserve">CLASSI: RING SULLA BASE DI PROPIETA’ GEOMETRICHE </w:t>
      </w:r>
    </w:p>
    <w:p w:rsidR="00000000" w:rsidDel="00000000" w:rsidP="00000000" w:rsidRDefault="00000000" w:rsidRPr="00000000" w14:paraId="00000021">
      <w:pPr>
        <w:pageBreakBefore w:val="0"/>
        <w:rPr>
          <w:i w:val="1"/>
          <w:iCs w:val="1"/>
        </w:rPr>
      </w:pPr>
      <w:r w:rsidDel="00000000" w:rsidR="00000000" w:rsidRPr="00000000">
        <w:rPr>
          <w:i w:val="1"/>
          <w:iCs w:val="1"/>
          <w:rtl w:val="0"/>
        </w:rPr>
        <w:t xml:space="preserve">CONTRATTI: BIOPYTHON USANDO LE DISTANZE</w:t>
      </w:r>
    </w:p>
    <w:p w:rsidR="00000000" w:rsidDel="00000000" w:rsidP="00000000" w:rsidRDefault="00000000" w:rsidRPr="00000000" w14:paraId="00000022">
      <w:pPr>
        <w:pageBreakBefore w:val="0"/>
        <w:rPr>
          <w:color w:val="dd7e6b"/>
        </w:rPr>
      </w:pPr>
      <w:r w:rsidDel="00000000" w:rsidR="00000000" w:rsidRPr="00000000">
        <w:rPr>
          <w:color w:val="dd7e6b"/>
          <w:rtl w:val="0"/>
        </w:rPr>
        <w:t xml:space="preserve">Each group of students has been tasked with developing software that can predict the RING classification of a contact based on statistical or supervised methods, rather than geometrical constraints.</w:t>
      </w:r>
      <w:r w:rsidDel="00000000" w:rsidR="00000000" w:rsidRPr="00000000">
        <w:rPr>
          <w:b w:val="1"/>
          <w:bCs w:val="1"/>
          <w:color w:val="6aa84f"/>
          <w:rtl w:val="0"/>
        </w:rPr>
        <w:t xml:space="preserve"> </w:t>
      </w:r>
      <w:r w:rsidDel="00000000" w:rsidR="00000000" w:rsidRPr="00000000">
        <w:rPr>
          <w:rtl w:val="0"/>
        </w:rPr>
        <w:t xml:space="preserve">The program should be able to</w:t>
      </w:r>
      <w:r w:rsidDel="00000000" w:rsidR="00000000" w:rsidRPr="00000000">
        <w:rPr>
          <w:color w:val="980000"/>
          <w:rtl w:val="0"/>
        </w:rPr>
        <w:t xml:space="preserve"> </w:t>
      </w:r>
      <w:r w:rsidDel="00000000" w:rsidR="00000000" w:rsidRPr="00000000">
        <w:rPr>
          <w:color w:val="dd7e6b"/>
          <w:rtl w:val="0"/>
        </w:rPr>
        <w:t xml:space="preserve">calculate the propensity (or probability) of a contact belonging to each of the different contact types defined by RING, starting from the protein structure.</w:t>
      </w:r>
    </w:p>
    <w:p w:rsidR="00000000" w:rsidDel="00000000" w:rsidP="00000000" w:rsidRDefault="00000000" w:rsidRPr="00000000" w14:paraId="00000023">
      <w:pPr>
        <w:spacing w:after="200" w:lineRule="auto"/>
        <w:rPr/>
      </w:pPr>
      <w:r w:rsidDel="00000000" w:rsidR="00000000" w:rsidRPr="00000000">
        <w:rPr>
          <w:rtl w:val="0"/>
        </w:rPr>
        <w:t xml:space="preserve">In addition to the software, each group of students is requested to provide a </w:t>
      </w:r>
      <w:r w:rsidDel="00000000" w:rsidR="00000000" w:rsidRPr="00000000">
        <w:rPr>
          <w:b w:val="1"/>
          <w:bCs w:val="1"/>
          <w:color w:val="674ea7"/>
          <w:rtl w:val="0"/>
        </w:rPr>
        <w:t xml:space="preserve">report </w:t>
      </w:r>
      <w:r w:rsidDel="00000000" w:rsidR="00000000" w:rsidRPr="00000000">
        <w:rPr>
          <w:color w:val="674ea7"/>
          <w:rtl w:val="0"/>
        </w:rPr>
        <w:t xml:space="preserve">that describes their implementation and the results obtained from analyzing the provided dataset.</w:t>
      </w:r>
      <w:r w:rsidDel="00000000" w:rsidR="00000000" w:rsidRPr="00000000">
        <w:rPr>
          <w:rtl w:val="0"/>
        </w:rPr>
        <w:t xml:space="preserve"> </w:t>
      </w:r>
      <w:r w:rsidDel="00000000" w:rsidR="00000000" w:rsidRPr="00000000">
        <w:rPr>
          <w:color w:val="674ea7"/>
          <w:rtl w:val="0"/>
        </w:rPr>
        <w:t xml:space="preserve">The report should also include interesting examples</w:t>
      </w:r>
      <w:r w:rsidDel="00000000" w:rsidR="00000000" w:rsidRPr="00000000">
        <w:rPr>
          <w:rtl w:val="0"/>
        </w:rPr>
        <w:t xml:space="preserve"> that demonstrate the correctness of the calculation and help to convince the reader of the accuracy of the results.</w:t>
      </w:r>
    </w:p>
    <w:p w:rsidR="00000000" w:rsidDel="00000000" w:rsidP="00000000" w:rsidRDefault="00000000" w:rsidRPr="00000000" w14:paraId="00000024">
      <w:pPr>
        <w:spacing w:after="200" w:lineRule="auto"/>
        <w:rPr/>
      </w:pPr>
      <w:r w:rsidDel="00000000" w:rsidR="00000000" w:rsidRPr="00000000">
        <w:rPr>
          <w:rtl w:val="0"/>
        </w:rPr>
      </w:r>
    </w:p>
    <w:p w:rsidR="00000000" w:rsidDel="00000000" w:rsidP="00000000" w:rsidRDefault="00000000" w:rsidRPr="00000000" w14:paraId="00000025">
      <w:pPr>
        <w:pStyle w:val="Heading2"/>
        <w:rPr/>
      </w:pPr>
      <w:bookmarkStart w:colFirst="0" w:colLast="0" w:name="_2oahwgz2chqp" w:id="4"/>
      <w:bookmarkEnd w:id="4"/>
      <w:r w:rsidDel="00000000" w:rsidR="00000000" w:rsidRPr="00000000">
        <w:rPr>
          <w:rtl w:val="0"/>
        </w:rPr>
        <w:t xml:space="preserve">Data and code</w:t>
      </w:r>
    </w:p>
    <w:p w:rsidR="00000000" w:rsidDel="00000000" w:rsidP="00000000" w:rsidRDefault="00000000" w:rsidRPr="00000000" w14:paraId="00000026">
      <w:pPr>
        <w:numPr>
          <w:ilvl w:val="0"/>
          <w:numId w:val="11"/>
        </w:numPr>
        <w:ind w:left="720" w:hanging="360"/>
        <w:rPr>
          <w:u w:val="none"/>
        </w:rPr>
      </w:pPr>
      <w:hyperlink r:id="rId10">
        <w:r w:rsidDel="00000000" w:rsidR="00000000" w:rsidRPr="00000000">
          <w:rPr>
            <w:color w:val="1155cc"/>
            <w:u w:val="single"/>
            <w:rtl w:val="0"/>
          </w:rPr>
          <w:t xml:space="preserve">classification_ring.zip</w:t>
        </w:r>
      </w:hyperlink>
      <w:r w:rsidDel="00000000" w:rsidR="00000000" w:rsidRPr="00000000">
        <w:rPr>
          <w:rtl w:val="0"/>
        </w:rPr>
        <w:t xml:space="preserve"> - Feature extractions software along with a naive predictor as an example</w:t>
      </w:r>
    </w:p>
    <w:p w:rsidR="00000000" w:rsidDel="00000000" w:rsidP="00000000" w:rsidRDefault="00000000" w:rsidRPr="00000000" w14:paraId="00000027">
      <w:pPr>
        <w:numPr>
          <w:ilvl w:val="0"/>
          <w:numId w:val="11"/>
        </w:numPr>
        <w:ind w:left="720" w:hanging="360"/>
        <w:rPr>
          <w:u w:val="none"/>
        </w:rPr>
      </w:pPr>
      <w:hyperlink r:id="rId11">
        <w:r w:rsidDel="00000000" w:rsidR="00000000" w:rsidRPr="00000000">
          <w:rPr>
            <w:color w:val="1155cc"/>
            <w:u w:val="single"/>
            <w:rtl w:val="0"/>
          </w:rPr>
          <w:t xml:space="preserve">features_ring.zip</w:t>
        </w:r>
      </w:hyperlink>
      <w:r w:rsidDel="00000000" w:rsidR="00000000" w:rsidRPr="00000000">
        <w:rPr>
          <w:rtl w:val="0"/>
        </w:rPr>
        <w:t xml:space="preserve"> - Training data archive</w:t>
      </w:r>
      <w:r w:rsidDel="00000000" w:rsidR="00000000" w:rsidRPr="00000000">
        <w:rPr>
          <w:color w:val="6aa84f"/>
          <w:rtl w:val="0"/>
        </w:rPr>
        <w:t xml:space="preserve"> -&gt; training set</w:t>
      </w:r>
    </w:p>
    <w:p w:rsidR="00000000" w:rsidDel="00000000" w:rsidP="00000000" w:rsidRDefault="00000000" w:rsidRPr="00000000" w14:paraId="00000028">
      <w:pPr>
        <w:pStyle w:val="Heading2"/>
        <w:rPr/>
      </w:pPr>
      <w:bookmarkStart w:colFirst="0" w:colLast="0" w:name="_xgpy5zkhooe5" w:id="5"/>
      <w:bookmarkEnd w:id="5"/>
      <w:r w:rsidDel="00000000" w:rsidR="00000000" w:rsidRPr="00000000">
        <w:rPr>
          <w:rtl w:val="0"/>
        </w:rPr>
        <w:t xml:space="preserve">Features extraction</w:t>
      </w:r>
    </w:p>
    <w:p w:rsidR="00000000" w:rsidDel="00000000" w:rsidP="00000000" w:rsidRDefault="00000000" w:rsidRPr="00000000" w14:paraId="00000029">
      <w:pPr>
        <w:spacing w:after="0" w:before="0" w:lineRule="auto"/>
        <w:rPr/>
      </w:pPr>
      <w:r w:rsidDel="00000000" w:rsidR="00000000" w:rsidRPr="00000000">
        <w:rPr>
          <w:color w:val="dd7e6b"/>
          <w:rtl w:val="0"/>
        </w:rPr>
        <w:t xml:space="preserve">I provide two </w:t>
      </w:r>
      <w:r w:rsidDel="00000000" w:rsidR="00000000" w:rsidRPr="00000000">
        <w:rPr>
          <w:color w:val="dd7e6b"/>
          <w:rtl w:val="0"/>
        </w:rPr>
        <w:t xml:space="preserve">Python scripts </w:t>
      </w:r>
      <w:r w:rsidDel="00000000" w:rsidR="00000000" w:rsidRPr="00000000">
        <w:rPr>
          <w:i w:val="1"/>
          <w:iCs w:val="1"/>
          <w:color w:val="dd7e6b"/>
          <w:shd w:fill="d9d9d9" w:val="clear"/>
          <w:rtl w:val="0"/>
        </w:rPr>
        <w:t xml:space="preserve">calc_features.py</w:t>
      </w:r>
      <w:r w:rsidDel="00000000" w:rsidR="00000000" w:rsidRPr="00000000">
        <w:rPr>
          <w:color w:val="dd7e6b"/>
          <w:rtl w:val="0"/>
        </w:rPr>
        <w:t xml:space="preserve"> and </w:t>
      </w:r>
      <w:r w:rsidDel="00000000" w:rsidR="00000000" w:rsidRPr="00000000">
        <w:rPr>
          <w:i w:val="1"/>
          <w:iCs w:val="1"/>
          <w:color w:val="dd7e6b"/>
          <w:shd w:fill="d9d9d9" w:val="clear"/>
          <w:rtl w:val="0"/>
        </w:rPr>
        <w:t xml:space="preserve">calc_3di.py</w:t>
      </w:r>
      <w:r w:rsidDel="00000000" w:rsidR="00000000" w:rsidRPr="00000000">
        <w:rPr>
          <w:color w:val="dd7e6b"/>
          <w:rtl w:val="0"/>
        </w:rPr>
        <w:t xml:space="preserve"> that can be used to extract some features </w:t>
      </w:r>
      <w:r w:rsidDel="00000000" w:rsidR="00000000" w:rsidRPr="00000000">
        <w:rPr>
          <w:rtl w:val="0"/>
        </w:rPr>
        <w:t xml:space="preserve">from PDB files and 3D contacts with the built-in BioPython modules. </w:t>
      </w:r>
    </w:p>
    <w:p w:rsidR="00000000" w:rsidDel="00000000" w:rsidP="00000000" w:rsidRDefault="00000000" w:rsidRPr="00000000" w14:paraId="0000002A">
      <w:pPr>
        <w:spacing w:after="0" w:before="0" w:lineRule="auto"/>
        <w:rPr/>
      </w:pPr>
      <w:r w:rsidDel="00000000" w:rsidR="00000000" w:rsidRPr="00000000">
        <w:rPr>
          <w:rtl w:val="0"/>
        </w:rPr>
      </w:r>
    </w:p>
    <w:p w:rsidR="00000000" w:rsidDel="00000000" w:rsidP="00000000" w:rsidRDefault="00000000" w:rsidRPr="00000000" w14:paraId="0000002B">
      <w:pPr>
        <w:rPr>
          <w:color w:val="dd7e6b"/>
        </w:rPr>
      </w:pPr>
      <w:r w:rsidDel="00000000" w:rsidR="00000000" w:rsidRPr="00000000">
        <w:rPr>
          <w:color w:val="dd7e6b"/>
          <w:rtl w:val="0"/>
        </w:rPr>
        <w:t xml:space="preserve">-&gt; Keep inspiration from these 2 scripts to calculate the feature and generate the prediction.</w:t>
      </w:r>
    </w:p>
    <w:p w:rsidR="00000000" w:rsidDel="00000000" w:rsidP="00000000" w:rsidRDefault="00000000" w:rsidRPr="00000000" w14:paraId="0000002C">
      <w:pPr>
        <w:rPr>
          <w:color w:val="dd7e6b"/>
        </w:rPr>
      </w:pPr>
      <w:r w:rsidDel="00000000" w:rsidR="00000000" w:rsidRPr="00000000">
        <w:rPr>
          <w:rtl w:val="0"/>
        </w:rPr>
      </w:r>
    </w:p>
    <w:p w:rsidR="00000000" w:rsidDel="00000000" w:rsidP="00000000" w:rsidRDefault="00000000" w:rsidRPr="00000000" w14:paraId="0000002D">
      <w:pPr>
        <w:rPr>
          <w:b w:val="1"/>
          <w:bCs w:val="1"/>
        </w:rPr>
      </w:pPr>
      <w:r w:rsidDel="00000000" w:rsidR="00000000" w:rsidRPr="00000000">
        <w:rPr>
          <w:b w:val="1"/>
          <w:bCs w:val="1"/>
          <w:color w:val="dd7e6b"/>
          <w:rtl w:val="0"/>
        </w:rPr>
        <w:t xml:space="preserve"> </w:t>
      </w:r>
      <w:r w:rsidDel="00000000" w:rsidR="00000000" w:rsidRPr="00000000">
        <w:rPr>
          <w:b w:val="1"/>
          <w:bCs w:val="1"/>
          <w:i w:val="1"/>
          <w:iCs w:val="1"/>
          <w:color w:val="dd7e6b"/>
          <w:shd w:fill="d9d9d9" w:val="clear"/>
          <w:rtl w:val="0"/>
        </w:rPr>
        <w:t xml:space="preserve">calc_features.py</w:t>
      </w:r>
      <w:r w:rsidDel="00000000" w:rsidR="00000000" w:rsidRPr="00000000">
        <w:rPr>
          <w:rtl w:val="0"/>
        </w:rPr>
      </w:r>
    </w:p>
    <w:p w:rsidR="00000000" w:rsidDel="00000000" w:rsidP="00000000" w:rsidRDefault="00000000" w:rsidRPr="00000000" w14:paraId="0000002E">
      <w:pPr>
        <w:numPr>
          <w:ilvl w:val="0"/>
          <w:numId w:val="14"/>
        </w:numPr>
        <w:spacing w:after="0" w:before="0" w:lineRule="auto"/>
        <w:ind w:left="720" w:hanging="360"/>
        <w:rPr>
          <w:color w:val="dd7e6b"/>
          <w:u w:val="none"/>
        </w:rPr>
      </w:pPr>
      <w:r w:rsidDel="00000000" w:rsidR="00000000" w:rsidRPr="00000000">
        <w:rPr>
          <w:color w:val="dd7e6b"/>
          <w:rtl w:val="0"/>
        </w:rPr>
        <w:t xml:space="preserve">Not necessarily the ramachandran values bsc we already have phi and psi</w:t>
      </w:r>
    </w:p>
    <w:p w:rsidR="00000000" w:rsidDel="00000000" w:rsidP="00000000" w:rsidRDefault="00000000" w:rsidRPr="00000000" w14:paraId="0000002F">
      <w:pPr>
        <w:numPr>
          <w:ilvl w:val="0"/>
          <w:numId w:val="14"/>
        </w:numPr>
        <w:spacing w:after="0" w:before="0" w:lineRule="auto"/>
        <w:ind w:left="720" w:hanging="360"/>
        <w:rPr>
          <w:color w:val="dd7e6b"/>
          <w:u w:val="none"/>
        </w:rPr>
      </w:pPr>
      <w:r w:rsidDel="00000000" w:rsidR="00000000" w:rsidRPr="00000000">
        <w:rPr>
          <w:color w:val="dd7e6b"/>
          <w:rtl w:val="0"/>
        </w:rPr>
        <w:t xml:space="preserve">TODO add sequence separation: We must consider if is a parameter for our training (potrebbe essere utile).</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color w:val="dd7e6b"/>
        </w:rPr>
      </w:pPr>
      <w:r w:rsidDel="00000000" w:rsidR="00000000" w:rsidRPr="00000000">
        <w:rPr>
          <w:rtl w:val="0"/>
        </w:rPr>
        <w:t xml:space="preserve">The </w:t>
      </w:r>
      <w:r w:rsidDel="00000000" w:rsidR="00000000" w:rsidRPr="00000000">
        <w:rPr>
          <w:color w:val="dd7e6b"/>
          <w:rtl w:val="0"/>
        </w:rPr>
        <w:t xml:space="preserve">first script calculates structural properties</w:t>
      </w:r>
      <w:r w:rsidDel="00000000" w:rsidR="00000000" w:rsidRPr="00000000">
        <w:rPr>
          <w:rtl w:val="0"/>
        </w:rPr>
        <w:t xml:space="preserve"> (secondary structure, relative solvent accessibility, half-sphere exposure, Atchely’s scales). The</w:t>
      </w:r>
      <w:r w:rsidDel="00000000" w:rsidR="00000000" w:rsidRPr="00000000">
        <w:rPr>
          <w:color w:val="dd7e6b"/>
          <w:rtl w:val="0"/>
        </w:rPr>
        <w:t xml:space="preserve"> second script converts the PDB sequence into the 3Di alphabet used by FoldSeek. </w:t>
      </w:r>
    </w:p>
    <w:p w:rsidR="00000000" w:rsidDel="00000000" w:rsidP="00000000" w:rsidRDefault="00000000" w:rsidRPr="00000000" w14:paraId="00000032">
      <w:pPr>
        <w:rPr>
          <w:color w:val="dd7e6b"/>
        </w:rPr>
      </w:pPr>
      <w:r w:rsidDel="00000000" w:rsidR="00000000" w:rsidRPr="00000000">
        <w:rPr>
          <w:rtl w:val="0"/>
        </w:rPr>
      </w:r>
    </w:p>
    <w:p w:rsidR="00000000" w:rsidDel="00000000" w:rsidP="00000000" w:rsidRDefault="00000000" w:rsidRPr="00000000" w14:paraId="00000033">
      <w:pPr>
        <w:rPr>
          <w:color w:val="dd7e6b"/>
        </w:rPr>
      </w:pPr>
      <w:r w:rsidDel="00000000" w:rsidR="00000000" w:rsidRPr="00000000">
        <w:rPr>
          <w:b w:val="1"/>
          <w:bCs w:val="1"/>
          <w:color w:val="dd7e6b"/>
          <w:rtl w:val="0"/>
        </w:rPr>
        <w:t xml:space="preserve">3Di</w:t>
      </w:r>
      <w:r w:rsidDel="00000000" w:rsidR="00000000" w:rsidRPr="00000000">
        <w:rPr>
          <w:color w:val="dd7e6b"/>
          <w:rtl w:val="0"/>
        </w:rPr>
        <w:t xml:space="preserve">: traduce l’alfabeto delle proteine in uno + lungo che cattura la structure environment delle proteine </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The scripts can be executed with the following command:</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ind w:firstLine="72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$python3 calc_features.py my_pdb.cif -out_dir output_features/</w:t>
      </w:r>
    </w:p>
    <w:p w:rsidR="00000000" w:rsidDel="00000000" w:rsidP="00000000" w:rsidRDefault="00000000" w:rsidRPr="00000000" w14:paraId="00000038">
      <w:pPr>
        <w:ind w:firstLine="72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$python3 calc_3di.py my_pdb.cif -out_dir output_3di/</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Note that </w:t>
      </w:r>
      <w:r w:rsidDel="00000000" w:rsidR="00000000" w:rsidRPr="00000000">
        <w:rPr>
          <w:i w:val="1"/>
          <w:iCs w:val="1"/>
          <w:shd w:fill="d9d9d9" w:val="clear"/>
          <w:rtl w:val="0"/>
        </w:rPr>
        <w:t xml:space="preserve">calc_features.py</w:t>
      </w:r>
      <w:r w:rsidDel="00000000" w:rsidR="00000000" w:rsidRPr="00000000">
        <w:rPr>
          <w:rtl w:val="0"/>
        </w:rPr>
        <w:t xml:space="preserve"> </w:t>
      </w:r>
      <w:r w:rsidDel="00000000" w:rsidR="00000000" w:rsidRPr="00000000">
        <w:rPr>
          <w:rtl w:val="0"/>
        </w:rPr>
        <w:t xml:space="preserve">requires the </w:t>
      </w:r>
      <w:r w:rsidDel="00000000" w:rsidR="00000000" w:rsidRPr="00000000">
        <w:rPr>
          <w:b w:val="1"/>
          <w:bCs w:val="1"/>
          <w:rtl w:val="0"/>
        </w:rPr>
        <w:t xml:space="preserve">DSSP</w:t>
      </w:r>
      <w:r w:rsidDel="00000000" w:rsidR="00000000" w:rsidRPr="00000000">
        <w:rPr>
          <w:rtl w:val="0"/>
        </w:rPr>
        <w:t xml:space="preserve"> program that only works on POSIX operating systems (not on Windows). Please check the paths in the </w:t>
      </w:r>
      <w:r w:rsidDel="00000000" w:rsidR="00000000" w:rsidRPr="00000000">
        <w:rPr>
          <w:i w:val="1"/>
          <w:iCs w:val="1"/>
          <w:shd w:fill="d9d9d9" w:val="clear"/>
          <w:rtl w:val="0"/>
        </w:rPr>
        <w:t xml:space="preserve">configuration.json</w:t>
      </w:r>
      <w:r w:rsidDel="00000000" w:rsidR="00000000" w:rsidRPr="00000000">
        <w:rPr>
          <w:rtl w:val="0"/>
        </w:rPr>
        <w:t xml:space="preserve"> file.</w:t>
      </w:r>
    </w:p>
    <w:p w:rsidR="00000000" w:rsidDel="00000000" w:rsidP="00000000" w:rsidRDefault="00000000" w:rsidRPr="00000000" w14:paraId="0000003B">
      <w:pPr>
        <w:rPr/>
      </w:pPr>
      <w:r w:rsidDel="00000000" w:rsidR="00000000" w:rsidRPr="00000000">
        <w:rPr>
          <w:rtl w:val="0"/>
        </w:rPr>
        <w:t xml:space="preserve">Also note that </w:t>
      </w:r>
      <w:r w:rsidDel="00000000" w:rsidR="00000000" w:rsidRPr="00000000">
        <w:rPr>
          <w:i w:val="1"/>
          <w:iCs w:val="1"/>
          <w:shd w:fill="d9d9d9" w:val="clear"/>
          <w:rtl w:val="0"/>
        </w:rPr>
        <w:t xml:space="preserve">calc_3di.py</w:t>
      </w:r>
      <w:r w:rsidDel="00000000" w:rsidR="00000000" w:rsidRPr="00000000">
        <w:rPr>
          <w:rtl w:val="0"/>
        </w:rPr>
        <w:t xml:space="preserve"> contains a variable that defines the position of the model files you need to modify depending on where you execute it.</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color w:val="dd7e6b"/>
          <w:rtl w:val="0"/>
        </w:rPr>
        <w:t xml:space="preserve">All or some of the features calculated by the program can be used for training.</w:t>
      </w:r>
      <w:r w:rsidDel="00000000" w:rsidR="00000000" w:rsidRPr="00000000">
        <w:rPr>
          <w:rtl w:val="0"/>
        </w:rPr>
        <w:t xml:space="preserve"> </w:t>
      </w:r>
      <w:r w:rsidDel="00000000" w:rsidR="00000000" w:rsidRPr="00000000">
        <w:rPr>
          <w:color w:val="dd7e6b"/>
          <w:rtl w:val="0"/>
        </w:rPr>
        <w:t xml:space="preserve">Additional features can  be calculated, if desired.</w:t>
      </w:r>
      <w:r w:rsidDel="00000000" w:rsidR="00000000" w:rsidRPr="00000000">
        <w:rPr>
          <w:rtl w:val="0"/>
        </w:rPr>
        <w:t xml:space="preserve"> Some features, such as the secondary structure, capture the local environment of the residues, while others, like Atchley, capture the physico-chemical properties of the amino acids. The 3Di FoldSeek encoding is calculated looking at the local environment of the contact in the 3D space.</w:t>
      </w:r>
    </w:p>
    <w:p w:rsidR="00000000" w:rsidDel="00000000" w:rsidP="00000000" w:rsidRDefault="00000000" w:rsidRPr="00000000" w14:paraId="0000003E">
      <w:pPr>
        <w:pStyle w:val="Heading2"/>
        <w:spacing w:after="200" w:lineRule="auto"/>
        <w:rPr/>
      </w:pPr>
      <w:bookmarkStart w:colFirst="0" w:colLast="0" w:name="_2et92p0" w:id="6"/>
      <w:bookmarkEnd w:id="6"/>
      <w:r w:rsidDel="00000000" w:rsidR="00000000" w:rsidRPr="00000000">
        <w:rPr>
          <w:rtl w:val="0"/>
        </w:rPr>
        <w:t xml:space="preserve">Training set</w:t>
      </w:r>
    </w:p>
    <w:p w:rsidR="00000000" w:rsidDel="00000000" w:rsidP="00000000" w:rsidRDefault="00000000" w:rsidRPr="00000000" w14:paraId="0000003F">
      <w:pPr>
        <w:rPr/>
      </w:pPr>
      <w:r w:rsidDel="00000000" w:rsidR="00000000" w:rsidRPr="00000000">
        <w:rPr>
          <w:color w:val="ff0000"/>
          <w:rtl w:val="0"/>
        </w:rPr>
        <w:t xml:space="preserve">Training data is provided in separate files, one for each PDB structure that has been generated by executing the two feature scripts (see above) and merging their outputs.</w:t>
      </w:r>
      <w:r w:rsidDel="00000000" w:rsidR="00000000" w:rsidRPr="00000000">
        <w:rPr>
          <w:color w:val="cc0000"/>
          <w:rtl w:val="0"/>
        </w:rPr>
        <w:t xml:space="preserve"> </w:t>
      </w:r>
      <w:r w:rsidDel="00000000" w:rsidR="00000000" w:rsidRPr="00000000">
        <w:rPr>
          <w:rtl w:val="0"/>
        </w:rPr>
        <w:t xml:space="preserve">All the files together (</w:t>
      </w:r>
      <w:r w:rsidDel="00000000" w:rsidR="00000000" w:rsidRPr="00000000">
        <w:rPr>
          <w:b w:val="1"/>
          <w:bCs w:val="1"/>
          <w:rtl w:val="0"/>
        </w:rPr>
        <w:t xml:space="preserve">3,914</w:t>
      </w:r>
      <w:r w:rsidDel="00000000" w:rsidR="00000000" w:rsidRPr="00000000">
        <w:rPr>
          <w:b w:val="1"/>
          <w:bCs w:val="1"/>
          <w:rtl w:val="0"/>
        </w:rPr>
        <w:t xml:space="preserve"> PDBs</w:t>
      </w:r>
      <w:r w:rsidDel="00000000" w:rsidR="00000000" w:rsidRPr="00000000">
        <w:rPr>
          <w:rtl w:val="0"/>
        </w:rPr>
        <w:t xml:space="preserve">) contain the following numbers of</w:t>
      </w:r>
      <w:r w:rsidDel="00000000" w:rsidR="00000000" w:rsidRPr="00000000">
        <w:rPr>
          <w:b w:val="1"/>
          <w:bCs w:val="1"/>
          <w:rtl w:val="0"/>
        </w:rPr>
        <w:t xml:space="preserve"> contacts</w:t>
      </w:r>
      <w:r w:rsidDel="00000000" w:rsidR="00000000" w:rsidRPr="00000000">
        <w:rPr>
          <w:rtl w:val="0"/>
        </w:rPr>
        <w:t xml:space="preserve">:</w:t>
      </w:r>
    </w:p>
    <w:p w:rsidR="00000000" w:rsidDel="00000000" w:rsidP="00000000" w:rsidRDefault="00000000" w:rsidRPr="00000000" w14:paraId="00000040">
      <w:pPr>
        <w:rPr>
          <w:color w:val="ff0000"/>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tbl>
      <w:tblPr>
        <w:tblStyle w:val="Table1"/>
        <w:tblW w:w="309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9.9999999999998"/>
        <w:gridCol w:w="1095"/>
        <w:tblGridChange w:id="0">
          <w:tblGrid>
            <w:gridCol w:w="1999.9999999999998"/>
            <w:gridCol w:w="1095"/>
          </w:tblGrid>
        </w:tblGridChange>
      </w:tblGrid>
      <w:tr>
        <w:trPr>
          <w:cantSplit w:val="0"/>
          <w:trHeight w:val="315" w:hRule="atLeast"/>
          <w:tblHeader w:val="0"/>
        </w:trPr>
        <w:tc>
          <w:tcPr>
            <w:tcBorders>
              <w:top w:color="000000" w:space="0" w:sz="4" w:val="single"/>
              <w:bottom w:color="000000" w:space="0" w:sz="4" w:val="single"/>
            </w:tcBorders>
            <w:tcMar>
              <w:top w:w="40.0" w:type="dxa"/>
              <w:left w:w="40.0" w:type="dxa"/>
              <w:bottom w:w="40.0" w:type="dxa"/>
              <w:right w:w="40.0" w:type="dxa"/>
            </w:tcMar>
            <w:vAlign w:val="bottom"/>
          </w:tcPr>
          <w:p w:rsidR="00000000" w:rsidDel="00000000" w:rsidP="00000000" w:rsidRDefault="00000000" w:rsidRPr="00000000" w14:paraId="00000042">
            <w:pPr>
              <w:spacing w:line="240" w:lineRule="auto"/>
              <w:jc w:val="center"/>
              <w:rPr>
                <w:b w:val="1"/>
                <w:bCs w:val="1"/>
              </w:rPr>
            </w:pPr>
            <w:r w:rsidDel="00000000" w:rsidR="00000000" w:rsidRPr="00000000">
              <w:rPr>
                <w:b w:val="1"/>
                <w:bCs w:val="1"/>
                <w:rtl w:val="0"/>
              </w:rPr>
              <w:t xml:space="preserve">Contact type</w:t>
            </w:r>
          </w:p>
        </w:tc>
        <w:tc>
          <w:tcPr>
            <w:tcBorders>
              <w:top w:color="000000" w:space="0" w:sz="4" w:val="single"/>
              <w:bottom w:color="000000" w:space="0" w:sz="4" w:val="single"/>
            </w:tcBorders>
            <w:tcMar>
              <w:top w:w="40.0" w:type="dxa"/>
              <w:left w:w="40.0" w:type="dxa"/>
              <w:bottom w:w="40.0" w:type="dxa"/>
              <w:right w:w="40.0" w:type="dxa"/>
            </w:tcMar>
            <w:vAlign w:val="bottom"/>
          </w:tcPr>
          <w:p w:rsidR="00000000" w:rsidDel="00000000" w:rsidP="00000000" w:rsidRDefault="00000000" w:rsidRPr="00000000" w14:paraId="00000043">
            <w:pPr>
              <w:spacing w:line="240" w:lineRule="auto"/>
              <w:jc w:val="center"/>
              <w:rPr>
                <w:b w:val="1"/>
                <w:bCs w:val="1"/>
              </w:rPr>
            </w:pPr>
            <w:r w:rsidDel="00000000" w:rsidR="00000000" w:rsidRPr="00000000">
              <w:rPr>
                <w:b w:val="1"/>
                <w:bCs w:val="1"/>
                <w:rtl w:val="0"/>
              </w:rPr>
              <w:t xml:space="preserve">Count</w:t>
            </w:r>
          </w:p>
        </w:tc>
      </w:tr>
      <w:tr>
        <w:trPr>
          <w:cantSplit w:val="0"/>
          <w:trHeight w:val="315" w:hRule="atLeast"/>
          <w:tblHeader w:val="0"/>
        </w:trPr>
        <w:tc>
          <w:tcPr>
            <w:tcBorders>
              <w:top w:color="000000" w:space="0" w:sz="4" w:val="single"/>
            </w:tcBorders>
            <w:tcMar>
              <w:top w:w="40.0" w:type="dxa"/>
              <w:left w:w="40.0" w:type="dxa"/>
              <w:bottom w:w="40.0" w:type="dxa"/>
              <w:right w:w="40.0" w:type="dxa"/>
            </w:tcMar>
            <w:vAlign w:val="bottom"/>
          </w:tcPr>
          <w:p w:rsidR="00000000" w:rsidDel="00000000" w:rsidP="00000000" w:rsidRDefault="00000000" w:rsidRPr="00000000" w14:paraId="00000044">
            <w:pPr>
              <w:spacing w:line="240" w:lineRule="auto"/>
              <w:jc w:val="center"/>
              <w:rPr/>
            </w:pPr>
            <w:r w:rsidDel="00000000" w:rsidR="00000000" w:rsidRPr="00000000">
              <w:rPr>
                <w:rtl w:val="0"/>
              </w:rPr>
              <w:t xml:space="preserve">HBOND</w:t>
            </w:r>
          </w:p>
        </w:tc>
        <w:tc>
          <w:tcPr>
            <w:tcBorders>
              <w:top w:color="000000" w:space="0" w:sz="4" w:val="single"/>
            </w:tcBorders>
            <w:tcMar>
              <w:top w:w="40.0" w:type="dxa"/>
              <w:left w:w="40.0" w:type="dxa"/>
              <w:bottom w:w="40.0" w:type="dxa"/>
              <w:right w:w="40.0" w:type="dxa"/>
            </w:tcMar>
            <w:vAlign w:val="bottom"/>
          </w:tcPr>
          <w:p w:rsidR="00000000" w:rsidDel="00000000" w:rsidP="00000000" w:rsidRDefault="00000000" w:rsidRPr="00000000" w14:paraId="00000045">
            <w:pPr>
              <w:spacing w:line="240" w:lineRule="auto"/>
              <w:jc w:val="center"/>
              <w:rPr/>
            </w:pPr>
            <w:r w:rsidDel="00000000" w:rsidR="00000000" w:rsidRPr="00000000">
              <w:rPr>
                <w:rtl w:val="0"/>
              </w:rPr>
              <w:t xml:space="preserve">1,055,929</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46">
            <w:pPr>
              <w:spacing w:line="240" w:lineRule="auto"/>
              <w:jc w:val="center"/>
              <w:rPr/>
            </w:pPr>
            <w:r w:rsidDel="00000000" w:rsidR="00000000" w:rsidRPr="00000000">
              <w:rPr>
                <w:rtl w:val="0"/>
              </w:rPr>
              <w:t xml:space="preserve">VDW</w:t>
            </w:r>
          </w:p>
        </w:tc>
        <w:tc>
          <w:tcPr>
            <w:tcMar>
              <w:top w:w="40.0" w:type="dxa"/>
              <w:left w:w="40.0" w:type="dxa"/>
              <w:bottom w:w="40.0" w:type="dxa"/>
              <w:right w:w="40.0" w:type="dxa"/>
            </w:tcMar>
            <w:vAlign w:val="bottom"/>
          </w:tcPr>
          <w:p w:rsidR="00000000" w:rsidDel="00000000" w:rsidP="00000000" w:rsidRDefault="00000000" w:rsidRPr="00000000" w14:paraId="00000047">
            <w:pPr>
              <w:spacing w:line="240" w:lineRule="auto"/>
              <w:jc w:val="center"/>
              <w:rPr/>
            </w:pPr>
            <w:r w:rsidDel="00000000" w:rsidR="00000000" w:rsidRPr="00000000">
              <w:rPr>
                <w:rtl w:val="0"/>
              </w:rPr>
              <w:t xml:space="preserve">737,061</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48">
            <w:pPr>
              <w:spacing w:line="240" w:lineRule="auto"/>
              <w:jc w:val="center"/>
              <w:rPr/>
            </w:pPr>
            <w:r w:rsidDel="00000000" w:rsidR="00000000" w:rsidRPr="00000000">
              <w:rPr>
                <w:rtl w:val="0"/>
              </w:rPr>
              <w:t xml:space="preserve">PIPISTACK</w:t>
            </w:r>
          </w:p>
        </w:tc>
        <w:tc>
          <w:tcPr>
            <w:tcMar>
              <w:top w:w="40.0" w:type="dxa"/>
              <w:left w:w="40.0" w:type="dxa"/>
              <w:bottom w:w="40.0" w:type="dxa"/>
              <w:right w:w="40.0" w:type="dxa"/>
            </w:tcMar>
            <w:vAlign w:val="bottom"/>
          </w:tcPr>
          <w:p w:rsidR="00000000" w:rsidDel="00000000" w:rsidP="00000000" w:rsidRDefault="00000000" w:rsidRPr="00000000" w14:paraId="00000049">
            <w:pPr>
              <w:spacing w:line="240" w:lineRule="auto"/>
              <w:jc w:val="center"/>
              <w:rPr/>
            </w:pPr>
            <w:r w:rsidDel="00000000" w:rsidR="00000000" w:rsidRPr="00000000">
              <w:rPr>
                <w:rtl w:val="0"/>
              </w:rPr>
              <w:t xml:space="preserve">38,283</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4A">
            <w:pPr>
              <w:spacing w:line="240" w:lineRule="auto"/>
              <w:jc w:val="center"/>
              <w:rPr/>
            </w:pPr>
            <w:r w:rsidDel="00000000" w:rsidR="00000000" w:rsidRPr="00000000">
              <w:rPr>
                <w:rtl w:val="0"/>
              </w:rPr>
              <w:t xml:space="preserve">IONIC</w:t>
            </w:r>
          </w:p>
        </w:tc>
        <w:tc>
          <w:tcPr>
            <w:tcMar>
              <w:top w:w="40.0" w:type="dxa"/>
              <w:left w:w="40.0" w:type="dxa"/>
              <w:bottom w:w="40.0" w:type="dxa"/>
              <w:right w:w="40.0" w:type="dxa"/>
            </w:tcMar>
            <w:vAlign w:val="bottom"/>
          </w:tcPr>
          <w:p w:rsidR="00000000" w:rsidDel="00000000" w:rsidP="00000000" w:rsidRDefault="00000000" w:rsidRPr="00000000" w14:paraId="0000004B">
            <w:pPr>
              <w:spacing w:line="240" w:lineRule="auto"/>
              <w:jc w:val="center"/>
              <w:rPr/>
            </w:pPr>
            <w:r w:rsidDel="00000000" w:rsidR="00000000" w:rsidRPr="00000000">
              <w:rPr>
                <w:rtl w:val="0"/>
              </w:rPr>
              <w:t xml:space="preserve">35,391</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4C">
            <w:pPr>
              <w:spacing w:line="240" w:lineRule="auto"/>
              <w:jc w:val="center"/>
              <w:rPr/>
            </w:pPr>
            <w:r w:rsidDel="00000000" w:rsidR="00000000" w:rsidRPr="00000000">
              <w:rPr>
                <w:rtl w:val="0"/>
              </w:rPr>
              <w:t xml:space="preserve">PICATION</w:t>
            </w:r>
          </w:p>
        </w:tc>
        <w:tc>
          <w:tcPr>
            <w:tcMar>
              <w:top w:w="40.0" w:type="dxa"/>
              <w:left w:w="40.0" w:type="dxa"/>
              <w:bottom w:w="40.0" w:type="dxa"/>
              <w:right w:w="40.0" w:type="dxa"/>
            </w:tcMar>
            <w:vAlign w:val="bottom"/>
          </w:tcPr>
          <w:p w:rsidR="00000000" w:rsidDel="00000000" w:rsidP="00000000" w:rsidRDefault="00000000" w:rsidRPr="00000000" w14:paraId="0000004D">
            <w:pPr>
              <w:spacing w:line="240" w:lineRule="auto"/>
              <w:jc w:val="center"/>
              <w:rPr/>
            </w:pPr>
            <w:r w:rsidDel="00000000" w:rsidR="00000000" w:rsidRPr="00000000">
              <w:rPr>
                <w:rtl w:val="0"/>
              </w:rPr>
              <w:t xml:space="preserve">8,885</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4E">
            <w:pPr>
              <w:spacing w:line="240" w:lineRule="auto"/>
              <w:jc w:val="center"/>
              <w:rPr/>
            </w:pPr>
            <w:r w:rsidDel="00000000" w:rsidR="00000000" w:rsidRPr="00000000">
              <w:rPr>
                <w:rtl w:val="0"/>
              </w:rPr>
              <w:t xml:space="preserve">SSBOND</w:t>
            </w:r>
          </w:p>
        </w:tc>
        <w:tc>
          <w:tcPr>
            <w:tcMar>
              <w:top w:w="40.0" w:type="dxa"/>
              <w:left w:w="40.0" w:type="dxa"/>
              <w:bottom w:w="40.0" w:type="dxa"/>
              <w:right w:w="40.0" w:type="dxa"/>
            </w:tcMar>
            <w:vAlign w:val="bottom"/>
          </w:tcPr>
          <w:p w:rsidR="00000000" w:rsidDel="00000000" w:rsidP="00000000" w:rsidRDefault="00000000" w:rsidRPr="00000000" w14:paraId="0000004F">
            <w:pPr>
              <w:spacing w:line="240" w:lineRule="auto"/>
              <w:jc w:val="center"/>
              <w:rPr/>
            </w:pPr>
            <w:r w:rsidDel="00000000" w:rsidR="00000000" w:rsidRPr="00000000">
              <w:rPr>
                <w:rtl w:val="0"/>
              </w:rPr>
              <w:t xml:space="preserve">2,100</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50">
            <w:pPr>
              <w:spacing w:line="240" w:lineRule="auto"/>
              <w:jc w:val="center"/>
              <w:rPr/>
            </w:pPr>
            <w:r w:rsidDel="00000000" w:rsidR="00000000" w:rsidRPr="00000000">
              <w:rPr>
                <w:rtl w:val="0"/>
              </w:rPr>
              <w:t xml:space="preserve">PIHBOND</w:t>
            </w:r>
          </w:p>
        </w:tc>
        <w:tc>
          <w:tcPr>
            <w:tcMar>
              <w:top w:w="40.0" w:type="dxa"/>
              <w:left w:w="40.0" w:type="dxa"/>
              <w:bottom w:w="40.0" w:type="dxa"/>
              <w:right w:w="40.0" w:type="dxa"/>
            </w:tcMar>
            <w:vAlign w:val="bottom"/>
          </w:tcPr>
          <w:p w:rsidR="00000000" w:rsidDel="00000000" w:rsidP="00000000" w:rsidRDefault="00000000" w:rsidRPr="00000000" w14:paraId="00000051">
            <w:pPr>
              <w:spacing w:line="240" w:lineRule="auto"/>
              <w:jc w:val="center"/>
              <w:rPr/>
            </w:pPr>
            <w:r w:rsidDel="00000000" w:rsidR="00000000" w:rsidRPr="00000000">
              <w:rPr>
                <w:rtl w:val="0"/>
              </w:rPr>
              <w:t xml:space="preserve">1,790</w:t>
            </w:r>
          </w:p>
        </w:tc>
      </w:tr>
      <w:tr>
        <w:trPr>
          <w:cantSplit w:val="0"/>
          <w:trHeight w:val="315" w:hRule="atLeast"/>
          <w:tblHeader w:val="0"/>
        </w:trPr>
        <w:tc>
          <w:tcPr>
            <w:tcBorders>
              <w:bottom w:color="000000" w:space="0" w:sz="4" w:val="single"/>
            </w:tcBorders>
            <w:tcMar>
              <w:top w:w="40.0" w:type="dxa"/>
              <w:left w:w="40.0" w:type="dxa"/>
              <w:bottom w:w="40.0" w:type="dxa"/>
              <w:right w:w="40.0" w:type="dxa"/>
            </w:tcMar>
            <w:vAlign w:val="bottom"/>
          </w:tcPr>
          <w:p w:rsidR="00000000" w:rsidDel="00000000" w:rsidP="00000000" w:rsidRDefault="00000000" w:rsidRPr="00000000" w14:paraId="00000052">
            <w:pPr>
              <w:spacing w:line="240" w:lineRule="auto"/>
              <w:jc w:val="center"/>
              <w:rPr>
                <w:i w:val="1"/>
                <w:iCs w:val="1"/>
                <w:color w:val="ff0000"/>
              </w:rPr>
            </w:pPr>
            <w:r w:rsidDel="00000000" w:rsidR="00000000" w:rsidRPr="00000000">
              <w:rPr>
                <w:i w:val="1"/>
                <w:iCs w:val="1"/>
                <w:color w:val="ff0000"/>
                <w:rtl w:val="0"/>
              </w:rPr>
              <w:t xml:space="preserve">Unclassified</w:t>
            </w:r>
          </w:p>
        </w:tc>
        <w:tc>
          <w:tcPr>
            <w:tcBorders>
              <w:bottom w:color="000000" w:space="0" w:sz="4" w:val="single"/>
            </w:tcBorders>
            <w:tcMar>
              <w:top w:w="40.0" w:type="dxa"/>
              <w:left w:w="40.0" w:type="dxa"/>
              <w:bottom w:w="40.0" w:type="dxa"/>
              <w:right w:w="40.0" w:type="dxa"/>
            </w:tcMar>
            <w:vAlign w:val="bottom"/>
          </w:tcPr>
          <w:p w:rsidR="00000000" w:rsidDel="00000000" w:rsidP="00000000" w:rsidRDefault="00000000" w:rsidRPr="00000000" w14:paraId="00000053">
            <w:pPr>
              <w:spacing w:line="240" w:lineRule="auto"/>
              <w:jc w:val="center"/>
              <w:rPr/>
            </w:pPr>
            <w:r w:rsidDel="00000000" w:rsidR="00000000" w:rsidRPr="00000000">
              <w:rPr>
                <w:rtl w:val="0"/>
              </w:rPr>
              <w:t xml:space="preserve">1,089,547</w:t>
            </w:r>
          </w:p>
        </w:tc>
      </w:tr>
    </w:tbl>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color w:val="dd7e6b"/>
          <w:rtl w:val="0"/>
        </w:rPr>
        <w:t xml:space="preserve">Every file is a </w:t>
      </w:r>
      <w:r w:rsidDel="00000000" w:rsidR="00000000" w:rsidRPr="00000000">
        <w:rPr>
          <w:b w:val="1"/>
          <w:bCs w:val="1"/>
          <w:color w:val="dd7e6b"/>
          <w:rtl w:val="0"/>
        </w:rPr>
        <w:t xml:space="preserve">tab-separated table</w:t>
      </w:r>
      <w:r w:rsidDel="00000000" w:rsidR="00000000" w:rsidRPr="00000000">
        <w:rPr>
          <w:color w:val="dd7e6b"/>
          <w:rtl w:val="0"/>
        </w:rPr>
        <w:t xml:space="preserve"> with the columns below</w:t>
      </w:r>
      <w:r w:rsidDel="00000000" w:rsidR="00000000" w:rsidRPr="00000000">
        <w:rPr>
          <w:rtl w:val="0"/>
        </w:rPr>
        <w:t xml:space="preserve">. Columns specify </w:t>
      </w:r>
      <w:r w:rsidDel="00000000" w:rsidR="00000000" w:rsidRPr="00000000">
        <w:rPr>
          <w:color w:val="dd7e6b"/>
          <w:rtl w:val="0"/>
        </w:rPr>
        <w:t xml:space="preserve">residue identifiers </w:t>
      </w:r>
      <w:r w:rsidDel="00000000" w:rsidR="00000000" w:rsidRPr="00000000">
        <w:rPr>
          <w:rtl w:val="0"/>
        </w:rPr>
        <w:t xml:space="preserve">(same fields used in BioPython), </w:t>
      </w:r>
      <w:r w:rsidDel="00000000" w:rsidR="00000000" w:rsidRPr="00000000">
        <w:rPr>
          <w:color w:val="dd7e6b"/>
          <w:rtl w:val="0"/>
        </w:rPr>
        <w:t xml:space="preserve">pre-calculated features and the type of interaction</w:t>
      </w:r>
      <w:r w:rsidDel="00000000" w:rsidR="00000000" w:rsidRPr="00000000">
        <w:rPr>
          <w:rtl w:val="0"/>
        </w:rPr>
        <w:t xml:space="preserve"> (last column). This table differs from the one generated by the provided </w:t>
      </w:r>
      <w:r w:rsidDel="00000000" w:rsidR="00000000" w:rsidRPr="00000000">
        <w:rPr>
          <w:i w:val="1"/>
          <w:iCs w:val="1"/>
          <w:rtl w:val="0"/>
        </w:rPr>
        <w:t xml:space="preserve">calc_features.py</w:t>
      </w:r>
      <w:r w:rsidDel="00000000" w:rsidR="00000000" w:rsidRPr="00000000">
        <w:rPr>
          <w:rtl w:val="0"/>
        </w:rPr>
        <w:t xml:space="preserve"> program just by the “Interaction” column (last column).</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b w:val="1"/>
          <w:bCs w:val="1"/>
        </w:rPr>
      </w:pPr>
      <w:r w:rsidDel="00000000" w:rsidR="00000000" w:rsidRPr="00000000">
        <w:rPr>
          <w:rtl w:val="0"/>
        </w:rPr>
      </w:r>
    </w:p>
    <w:tbl>
      <w:tblPr>
        <w:tblStyle w:val="Table2"/>
        <w:tblW w:w="812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9.9999999999995"/>
        <w:gridCol w:w="4820.000000000001"/>
        <w:gridCol w:w="1794.9999999999995"/>
        <w:tblGridChange w:id="0">
          <w:tblGrid>
            <w:gridCol w:w="1509.9999999999995"/>
            <w:gridCol w:w="4820.000000000001"/>
            <w:gridCol w:w="1794.9999999999995"/>
          </w:tblGrid>
        </w:tblGridChange>
      </w:tblGrid>
      <w:tr>
        <w:trPr>
          <w:cantSplit w:val="1"/>
          <w:tblHeader w:val="0"/>
        </w:trPr>
        <w:tc>
          <w:tcPr>
            <w:tcBorders>
              <w:top w:color="000000" w:space="0" w:sz="4" w:val="single"/>
              <w:bottom w:color="000000" w:space="0" w:sz="4" w:val="single"/>
            </w:tcBorders>
            <w:tcMar>
              <w:top w:w="1.4400000000000002" w:type="dxa"/>
              <w:left w:w="1.4400000000000002" w:type="dxa"/>
              <w:bottom w:w="1.4400000000000002" w:type="dxa"/>
              <w:right w:w="1.4400000000000002" w:type="dxa"/>
            </w:tcMar>
            <w:vAlign w:val="center"/>
          </w:tcPr>
          <w:p w:rsidR="00000000" w:rsidDel="00000000" w:rsidP="00000000" w:rsidRDefault="00000000" w:rsidRPr="00000000" w14:paraId="0000005A">
            <w:pPr>
              <w:widowControl w:val="0"/>
              <w:jc w:val="center"/>
              <w:rPr>
                <w:b w:val="1"/>
                <w:bCs w:val="1"/>
                <w:sz w:val="18"/>
                <w:szCs w:val="18"/>
              </w:rPr>
            </w:pPr>
            <w:r w:rsidDel="00000000" w:rsidR="00000000" w:rsidRPr="00000000">
              <w:rPr>
                <w:b w:val="1"/>
                <w:bCs w:val="1"/>
                <w:sz w:val="18"/>
                <w:szCs w:val="18"/>
                <w:rtl w:val="0"/>
              </w:rPr>
              <w:t xml:space="preserve">Column name</w:t>
            </w:r>
          </w:p>
        </w:tc>
        <w:tc>
          <w:tcPr>
            <w:tcBorders>
              <w:top w:color="000000" w:space="0" w:sz="4" w:val="single"/>
              <w:bottom w:color="000000" w:space="0" w:sz="4" w:val="single"/>
            </w:tcBorders>
            <w:tcMar>
              <w:top w:w="1.4400000000000002" w:type="dxa"/>
              <w:left w:w="1.4400000000000002" w:type="dxa"/>
              <w:bottom w:w="1.4400000000000002" w:type="dxa"/>
              <w:right w:w="1.4400000000000002" w:type="dxa"/>
            </w:tcMar>
            <w:vAlign w:val="center"/>
          </w:tcPr>
          <w:p w:rsidR="00000000" w:rsidDel="00000000" w:rsidP="00000000" w:rsidRDefault="00000000" w:rsidRPr="00000000" w14:paraId="0000005B">
            <w:pPr>
              <w:widowControl w:val="0"/>
              <w:jc w:val="center"/>
              <w:rPr>
                <w:b w:val="1"/>
                <w:bCs w:val="1"/>
                <w:sz w:val="18"/>
                <w:szCs w:val="18"/>
              </w:rPr>
            </w:pPr>
            <w:r w:rsidDel="00000000" w:rsidR="00000000" w:rsidRPr="00000000">
              <w:rPr>
                <w:b w:val="1"/>
                <w:bCs w:val="1"/>
                <w:sz w:val="18"/>
                <w:szCs w:val="18"/>
                <w:rtl w:val="0"/>
              </w:rPr>
              <w:t xml:space="preserve">Column meaning</w:t>
            </w:r>
          </w:p>
        </w:tc>
        <w:tc>
          <w:tcPr>
            <w:tcBorders>
              <w:top w:color="000000" w:space="0" w:sz="4" w:val="single"/>
              <w:bottom w:color="000000" w:space="0" w:sz="4" w:val="single"/>
            </w:tcBorders>
            <w:tcMar>
              <w:top w:w="1.4400000000000002" w:type="dxa"/>
              <w:left w:w="1.4400000000000002" w:type="dxa"/>
              <w:bottom w:w="1.4400000000000002" w:type="dxa"/>
              <w:right w:w="1.4400000000000002" w:type="dxa"/>
            </w:tcMar>
            <w:vAlign w:val="center"/>
          </w:tcPr>
          <w:p w:rsidR="00000000" w:rsidDel="00000000" w:rsidP="00000000" w:rsidRDefault="00000000" w:rsidRPr="00000000" w14:paraId="0000005C">
            <w:pPr>
              <w:widowControl w:val="0"/>
              <w:jc w:val="center"/>
              <w:rPr>
                <w:b w:val="1"/>
                <w:bCs w:val="1"/>
                <w:sz w:val="18"/>
                <w:szCs w:val="18"/>
              </w:rPr>
            </w:pPr>
            <w:r w:rsidDel="00000000" w:rsidR="00000000" w:rsidRPr="00000000">
              <w:rPr>
                <w:b w:val="1"/>
                <w:bCs w:val="1"/>
                <w:sz w:val="18"/>
                <w:szCs w:val="18"/>
                <w:rtl w:val="0"/>
              </w:rPr>
              <w:t xml:space="preserve">Type of column</w:t>
            </w:r>
          </w:p>
        </w:tc>
      </w:tr>
      <w:tr>
        <w:trPr>
          <w:cantSplit w:val="1"/>
          <w:tblHeader w:val="0"/>
        </w:trPr>
        <w:tc>
          <w:tcPr>
            <w:tcBorders>
              <w:top w:color="000000" w:space="0" w:sz="4" w:val="single"/>
              <w:bottom w:color="000000" w:space="0" w:sz="4" w:val="single"/>
            </w:tcBorders>
            <w:tcMar>
              <w:top w:w="1.4400000000000002" w:type="dxa"/>
              <w:left w:w="1.4400000000000002" w:type="dxa"/>
              <w:bottom w:w="1.4400000000000002" w:type="dxa"/>
              <w:right w:w="1.4400000000000002" w:type="dxa"/>
            </w:tcMar>
            <w:vAlign w:val="center"/>
          </w:tcPr>
          <w:p w:rsidR="00000000" w:rsidDel="00000000" w:rsidP="00000000" w:rsidRDefault="00000000" w:rsidRPr="00000000" w14:paraId="0000005D">
            <w:pPr>
              <w:widowControl w:val="0"/>
              <w:jc w:val="center"/>
              <w:rPr>
                <w:b w:val="1"/>
                <w:bCs w:val="1"/>
                <w:sz w:val="18"/>
                <w:szCs w:val="18"/>
              </w:rPr>
            </w:pPr>
            <w:r w:rsidDel="00000000" w:rsidR="00000000" w:rsidRPr="00000000">
              <w:rPr>
                <w:b w:val="1"/>
                <w:bCs w:val="1"/>
                <w:sz w:val="18"/>
                <w:szCs w:val="18"/>
                <w:rtl w:val="0"/>
              </w:rPr>
              <w:t xml:space="preserve">pdb_id</w:t>
            </w:r>
          </w:p>
        </w:tc>
        <w:tc>
          <w:tcPr>
            <w:tcBorders>
              <w:top w:color="000000" w:space="0" w:sz="4" w:val="single"/>
              <w:bottom w:color="000000" w:space="0" w:sz="4" w:val="single"/>
            </w:tcBorders>
            <w:tcMar>
              <w:top w:w="1.4400000000000002" w:type="dxa"/>
              <w:left w:w="1.4400000000000002" w:type="dxa"/>
              <w:bottom w:w="1.4400000000000002" w:type="dxa"/>
              <w:right w:w="1.4400000000000002" w:type="dxa"/>
            </w:tcMar>
            <w:vAlign w:val="center"/>
          </w:tcPr>
          <w:p w:rsidR="00000000" w:rsidDel="00000000" w:rsidP="00000000" w:rsidRDefault="00000000" w:rsidRPr="00000000" w14:paraId="0000005E">
            <w:pPr>
              <w:widowControl w:val="0"/>
              <w:jc w:val="center"/>
              <w:rPr>
                <w:sz w:val="18"/>
                <w:szCs w:val="18"/>
              </w:rPr>
            </w:pPr>
            <w:r w:rsidDel="00000000" w:rsidR="00000000" w:rsidRPr="00000000">
              <w:rPr>
                <w:rtl w:val="0"/>
              </w:rPr>
            </w:r>
          </w:p>
        </w:tc>
        <w:tc>
          <w:tcPr>
            <w:tcBorders>
              <w:top w:color="000000" w:space="0" w:sz="4" w:val="single"/>
              <w:bottom w:color="000000" w:space="0" w:sz="4" w:val="single"/>
            </w:tcBorders>
            <w:tcMar>
              <w:top w:w="1.4400000000000002" w:type="dxa"/>
              <w:left w:w="1.4400000000000002" w:type="dxa"/>
              <w:bottom w:w="1.4400000000000002" w:type="dxa"/>
              <w:right w:w="1.4400000000000002" w:type="dxa"/>
            </w:tcMar>
            <w:vAlign w:val="center"/>
          </w:tcPr>
          <w:p w:rsidR="00000000" w:rsidDel="00000000" w:rsidP="00000000" w:rsidRDefault="00000000" w:rsidRPr="00000000" w14:paraId="0000005F">
            <w:pPr>
              <w:widowControl w:val="0"/>
              <w:jc w:val="center"/>
              <w:rPr>
                <w:sz w:val="18"/>
                <w:szCs w:val="18"/>
              </w:rPr>
            </w:pPr>
            <w:r w:rsidDel="00000000" w:rsidR="00000000" w:rsidRPr="00000000">
              <w:rPr>
                <w:rtl w:val="0"/>
              </w:rPr>
            </w:r>
          </w:p>
        </w:tc>
      </w:tr>
      <w:tr>
        <w:trPr>
          <w:cantSplit w:val="1"/>
          <w:trHeight w:val="220" w:hRule="atLeast"/>
          <w:tblHeader w:val="0"/>
        </w:trPr>
        <w:tc>
          <w:tcPr>
            <w:tcBorders>
              <w:top w:color="000000" w:space="0" w:sz="4" w:val="single"/>
            </w:tcBorders>
            <w:tcMar>
              <w:top w:w="1.4400000000000002" w:type="dxa"/>
              <w:left w:w="1.4400000000000002" w:type="dxa"/>
              <w:bottom w:w="1.4400000000000002" w:type="dxa"/>
              <w:right w:w="1.4400000000000002" w:type="dxa"/>
            </w:tcMar>
            <w:vAlign w:val="center"/>
          </w:tcPr>
          <w:p w:rsidR="00000000" w:rsidDel="00000000" w:rsidP="00000000" w:rsidRDefault="00000000" w:rsidRPr="00000000" w14:paraId="00000060">
            <w:pPr>
              <w:widowControl w:val="0"/>
              <w:jc w:val="center"/>
              <w:rPr>
                <w:b w:val="1"/>
                <w:bCs w:val="1"/>
                <w:sz w:val="18"/>
                <w:szCs w:val="18"/>
              </w:rPr>
            </w:pPr>
            <w:r w:rsidDel="00000000" w:rsidR="00000000" w:rsidRPr="00000000">
              <w:rPr>
                <w:b w:val="1"/>
                <w:bCs w:val="1"/>
                <w:sz w:val="18"/>
                <w:szCs w:val="18"/>
                <w:rtl w:val="0"/>
              </w:rPr>
              <w:t xml:space="preserve">s_ch</w:t>
            </w:r>
          </w:p>
        </w:tc>
        <w:tc>
          <w:tcPr>
            <w:tcBorders>
              <w:top w:color="000000" w:space="0" w:sz="4" w:val="single"/>
            </w:tcBorders>
            <w:tcMar>
              <w:top w:w="1.4400000000000002" w:type="dxa"/>
              <w:left w:w="1.4400000000000002" w:type="dxa"/>
              <w:bottom w:w="1.4400000000000002" w:type="dxa"/>
              <w:right w:w="1.4400000000000002" w:type="dxa"/>
            </w:tcMar>
            <w:vAlign w:val="center"/>
          </w:tcPr>
          <w:p w:rsidR="00000000" w:rsidDel="00000000" w:rsidP="00000000" w:rsidRDefault="00000000" w:rsidRPr="00000000" w14:paraId="00000061">
            <w:pPr>
              <w:widowControl w:val="0"/>
              <w:jc w:val="center"/>
              <w:rPr>
                <w:sz w:val="18"/>
                <w:szCs w:val="18"/>
              </w:rPr>
            </w:pPr>
            <w:r w:rsidDel="00000000" w:rsidR="00000000" w:rsidRPr="00000000">
              <w:rPr>
                <w:sz w:val="18"/>
                <w:szCs w:val="18"/>
                <w:rtl w:val="0"/>
              </w:rPr>
              <w:t xml:space="preserve">chain</w:t>
            </w:r>
          </w:p>
        </w:tc>
        <w:tc>
          <w:tcPr>
            <w:vMerge w:val="restart"/>
            <w:tcBorders>
              <w:top w:color="000000" w:space="0" w:sz="4" w:val="single"/>
              <w:bottom w:color="000000" w:space="0" w:sz="4" w:val="single"/>
            </w:tcBorders>
            <w:tcMar>
              <w:top w:w="1.4400000000000002" w:type="dxa"/>
              <w:left w:w="1.4400000000000002" w:type="dxa"/>
              <w:bottom w:w="1.4400000000000002" w:type="dxa"/>
              <w:right w:w="1.4400000000000002" w:type="dxa"/>
            </w:tcMar>
            <w:vAlign w:val="center"/>
          </w:tcPr>
          <w:p w:rsidR="00000000" w:rsidDel="00000000" w:rsidP="00000000" w:rsidRDefault="00000000" w:rsidRPr="00000000" w14:paraId="00000062">
            <w:pPr>
              <w:widowControl w:val="0"/>
              <w:jc w:val="center"/>
              <w:rPr>
                <w:sz w:val="18"/>
                <w:szCs w:val="18"/>
              </w:rPr>
            </w:pPr>
            <w:r w:rsidDel="00000000" w:rsidR="00000000" w:rsidRPr="00000000">
              <w:rPr>
                <w:sz w:val="18"/>
                <w:szCs w:val="18"/>
                <w:rtl w:val="0"/>
              </w:rPr>
              <w:t xml:space="preserve">source residue identifier</w:t>
            </w:r>
          </w:p>
        </w:tc>
      </w:tr>
      <w:tr>
        <w:trPr>
          <w:cantSplit w:val="1"/>
          <w:trHeight w:val="200" w:hRule="atLeast"/>
          <w:tblHeader w:val="0"/>
        </w:trPr>
        <w:tc>
          <w:tcPr>
            <w:tcMar>
              <w:top w:w="1.4400000000000002" w:type="dxa"/>
              <w:left w:w="1.4400000000000002" w:type="dxa"/>
              <w:bottom w:w="1.4400000000000002" w:type="dxa"/>
              <w:right w:w="1.4400000000000002" w:type="dxa"/>
            </w:tcMar>
            <w:vAlign w:val="center"/>
          </w:tcPr>
          <w:p w:rsidR="00000000" w:rsidDel="00000000" w:rsidP="00000000" w:rsidRDefault="00000000" w:rsidRPr="00000000" w14:paraId="00000063">
            <w:pPr>
              <w:widowControl w:val="0"/>
              <w:jc w:val="center"/>
              <w:rPr>
                <w:b w:val="1"/>
                <w:bCs w:val="1"/>
                <w:sz w:val="18"/>
                <w:szCs w:val="18"/>
              </w:rPr>
            </w:pPr>
            <w:r w:rsidDel="00000000" w:rsidR="00000000" w:rsidRPr="00000000">
              <w:rPr>
                <w:b w:val="1"/>
                <w:bCs w:val="1"/>
                <w:sz w:val="18"/>
                <w:szCs w:val="18"/>
                <w:rtl w:val="0"/>
              </w:rPr>
              <w:t xml:space="preserve">s_resi</w:t>
            </w:r>
          </w:p>
        </w:tc>
        <w:tc>
          <w:tcPr>
            <w:tcMar>
              <w:top w:w="1.4400000000000002" w:type="dxa"/>
              <w:left w:w="1.4400000000000002" w:type="dxa"/>
              <w:bottom w:w="1.4400000000000002" w:type="dxa"/>
              <w:right w:w="1.4400000000000002" w:type="dxa"/>
            </w:tcMar>
            <w:vAlign w:val="center"/>
          </w:tcPr>
          <w:p w:rsidR="00000000" w:rsidDel="00000000" w:rsidP="00000000" w:rsidRDefault="00000000" w:rsidRPr="00000000" w14:paraId="00000064">
            <w:pPr>
              <w:widowControl w:val="0"/>
              <w:jc w:val="center"/>
              <w:rPr>
                <w:sz w:val="18"/>
                <w:szCs w:val="18"/>
              </w:rPr>
            </w:pPr>
            <w:r w:rsidDel="00000000" w:rsidR="00000000" w:rsidRPr="00000000">
              <w:rPr>
                <w:sz w:val="18"/>
                <w:szCs w:val="18"/>
                <w:rtl w:val="0"/>
              </w:rPr>
              <w:t xml:space="preserve">index</w:t>
            </w:r>
          </w:p>
        </w:tc>
        <w:tc>
          <w:tcPr>
            <w:vMerge w:val="continue"/>
            <w:tcBorders>
              <w:top w:color="000000" w:space="0" w:sz="4" w:val="single"/>
              <w:bottom w:color="000000" w:space="0" w:sz="4" w:val="single"/>
            </w:tcBorders>
            <w:tcMar>
              <w:top w:w="1.4400000000000002" w:type="dxa"/>
              <w:left w:w="1.4400000000000002" w:type="dxa"/>
              <w:bottom w:w="1.4400000000000002" w:type="dxa"/>
              <w:right w:w="1.4400000000000002" w:type="dxa"/>
            </w:tcMar>
            <w:vAlign w:val="center"/>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18"/>
                <w:szCs w:val="18"/>
              </w:rPr>
            </w:pPr>
            <w:r w:rsidDel="00000000" w:rsidR="00000000" w:rsidRPr="00000000">
              <w:rPr>
                <w:rtl w:val="0"/>
              </w:rPr>
            </w:r>
          </w:p>
        </w:tc>
      </w:tr>
      <w:tr>
        <w:trPr>
          <w:cantSplit w:val="1"/>
          <w:trHeight w:val="198.0297851562523" w:hRule="atLeast"/>
          <w:tblHeader w:val="0"/>
        </w:trPr>
        <w:tc>
          <w:tcPr>
            <w:shd w:fill="auto" w:val="clear"/>
            <w:tcMar>
              <w:top w:w="1.4400000000000002" w:type="dxa"/>
              <w:left w:w="1.4400000000000002" w:type="dxa"/>
              <w:bottom w:w="1.4400000000000002" w:type="dxa"/>
              <w:right w:w="1.4400000000000002" w:type="dxa"/>
            </w:tcMar>
            <w:vAlign w:val="center"/>
          </w:tcPr>
          <w:p w:rsidR="00000000" w:rsidDel="00000000" w:rsidP="00000000" w:rsidRDefault="00000000" w:rsidRPr="00000000" w14:paraId="00000066">
            <w:pPr>
              <w:widowControl w:val="0"/>
              <w:jc w:val="center"/>
              <w:rPr>
                <w:b w:val="1"/>
                <w:bCs w:val="1"/>
                <w:sz w:val="18"/>
                <w:szCs w:val="18"/>
              </w:rPr>
            </w:pPr>
            <w:r w:rsidDel="00000000" w:rsidR="00000000" w:rsidRPr="00000000">
              <w:rPr>
                <w:b w:val="1"/>
                <w:bCs w:val="1"/>
                <w:sz w:val="18"/>
                <w:szCs w:val="18"/>
                <w:rtl w:val="0"/>
              </w:rPr>
              <w:t xml:space="preserve">s_ins</w:t>
            </w:r>
          </w:p>
        </w:tc>
        <w:tc>
          <w:tcPr>
            <w:shd w:fill="auto" w:val="clear"/>
            <w:tcMar>
              <w:top w:w="1.4400000000000002" w:type="dxa"/>
              <w:left w:w="1.4400000000000002" w:type="dxa"/>
              <w:bottom w:w="1.4400000000000002" w:type="dxa"/>
              <w:right w:w="1.4400000000000002" w:type="dxa"/>
            </w:tcMar>
            <w:vAlign w:val="center"/>
          </w:tcPr>
          <w:p w:rsidR="00000000" w:rsidDel="00000000" w:rsidP="00000000" w:rsidRDefault="00000000" w:rsidRPr="00000000" w14:paraId="00000067">
            <w:pPr>
              <w:widowControl w:val="0"/>
              <w:jc w:val="center"/>
              <w:rPr>
                <w:sz w:val="18"/>
                <w:szCs w:val="18"/>
              </w:rPr>
            </w:pPr>
            <w:r w:rsidDel="00000000" w:rsidR="00000000" w:rsidRPr="00000000">
              <w:rPr>
                <w:sz w:val="18"/>
                <w:szCs w:val="18"/>
                <w:rtl w:val="0"/>
              </w:rPr>
              <w:t xml:space="preserve">insertion code</w:t>
            </w:r>
          </w:p>
        </w:tc>
        <w:tc>
          <w:tcPr>
            <w:vMerge w:val="continue"/>
            <w:tcBorders>
              <w:top w:color="000000" w:space="0" w:sz="4" w:val="single"/>
              <w:bottom w:color="000000" w:space="0" w:sz="4" w:val="single"/>
            </w:tcBorders>
            <w:tcMar>
              <w:top w:w="1.4400000000000002" w:type="dxa"/>
              <w:left w:w="1.4400000000000002" w:type="dxa"/>
              <w:bottom w:w="1.4400000000000002" w:type="dxa"/>
              <w:right w:w="1.4400000000000002" w:type="dxa"/>
            </w:tcMar>
            <w:vAlign w:val="center"/>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18"/>
                <w:szCs w:val="18"/>
              </w:rPr>
            </w:pPr>
            <w:r w:rsidDel="00000000" w:rsidR="00000000" w:rsidRPr="00000000">
              <w:rPr>
                <w:rtl w:val="0"/>
              </w:rPr>
            </w:r>
          </w:p>
        </w:tc>
      </w:tr>
      <w:tr>
        <w:trPr>
          <w:cantSplit w:val="1"/>
          <w:trHeight w:val="200" w:hRule="atLeast"/>
          <w:tblHeader w:val="0"/>
        </w:trPr>
        <w:tc>
          <w:tcPr>
            <w:tcBorders>
              <w:bottom w:color="000000" w:space="0" w:sz="4" w:val="single"/>
            </w:tcBorders>
            <w:shd w:fill="auto" w:val="clear"/>
            <w:tcMar>
              <w:top w:w="1.4400000000000002" w:type="dxa"/>
              <w:left w:w="1.4400000000000002" w:type="dxa"/>
              <w:bottom w:w="1.4400000000000002" w:type="dxa"/>
              <w:right w:w="1.4400000000000002" w:type="dxa"/>
            </w:tcMar>
            <w:vAlign w:val="center"/>
          </w:tcPr>
          <w:p w:rsidR="00000000" w:rsidDel="00000000" w:rsidP="00000000" w:rsidRDefault="00000000" w:rsidRPr="00000000" w14:paraId="00000069">
            <w:pPr>
              <w:widowControl w:val="0"/>
              <w:jc w:val="center"/>
              <w:rPr>
                <w:b w:val="1"/>
                <w:bCs w:val="1"/>
                <w:sz w:val="18"/>
                <w:szCs w:val="18"/>
              </w:rPr>
            </w:pPr>
            <w:r w:rsidDel="00000000" w:rsidR="00000000" w:rsidRPr="00000000">
              <w:rPr>
                <w:b w:val="1"/>
                <w:bCs w:val="1"/>
                <w:sz w:val="18"/>
                <w:szCs w:val="18"/>
                <w:rtl w:val="0"/>
              </w:rPr>
              <w:t xml:space="preserve">s_resn</w:t>
            </w:r>
          </w:p>
        </w:tc>
        <w:tc>
          <w:tcPr>
            <w:tcBorders>
              <w:bottom w:color="000000" w:space="0" w:sz="4" w:val="single"/>
            </w:tcBorders>
            <w:shd w:fill="auto" w:val="clear"/>
            <w:tcMar>
              <w:top w:w="1.4400000000000002" w:type="dxa"/>
              <w:left w:w="1.4400000000000002" w:type="dxa"/>
              <w:bottom w:w="1.4400000000000002" w:type="dxa"/>
              <w:right w:w="1.4400000000000002" w:type="dxa"/>
            </w:tcMar>
            <w:vAlign w:val="center"/>
          </w:tcPr>
          <w:p w:rsidR="00000000" w:rsidDel="00000000" w:rsidP="00000000" w:rsidRDefault="00000000" w:rsidRPr="00000000" w14:paraId="0000006A">
            <w:pPr>
              <w:widowControl w:val="0"/>
              <w:jc w:val="center"/>
              <w:rPr>
                <w:sz w:val="18"/>
                <w:szCs w:val="18"/>
              </w:rPr>
            </w:pPr>
            <w:r w:rsidDel="00000000" w:rsidR="00000000" w:rsidRPr="00000000">
              <w:rPr>
                <w:sz w:val="18"/>
                <w:szCs w:val="18"/>
                <w:rtl w:val="0"/>
              </w:rPr>
              <w:t xml:space="preserve">name</w:t>
            </w:r>
          </w:p>
        </w:tc>
        <w:tc>
          <w:tcPr>
            <w:vMerge w:val="continue"/>
            <w:tcBorders>
              <w:top w:color="000000" w:space="0" w:sz="4" w:val="single"/>
              <w:bottom w:color="000000" w:space="0" w:sz="4" w:val="single"/>
            </w:tcBorders>
            <w:tcMar>
              <w:top w:w="1.4400000000000002" w:type="dxa"/>
              <w:left w:w="1.4400000000000002" w:type="dxa"/>
              <w:bottom w:w="1.4400000000000002" w:type="dxa"/>
              <w:right w:w="1.4400000000000002" w:type="dxa"/>
            </w:tcMar>
            <w:vAlign w:val="center"/>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18"/>
                <w:szCs w:val="18"/>
              </w:rPr>
            </w:pPr>
            <w:r w:rsidDel="00000000" w:rsidR="00000000" w:rsidRPr="00000000">
              <w:rPr>
                <w:rtl w:val="0"/>
              </w:rPr>
            </w:r>
          </w:p>
        </w:tc>
      </w:tr>
      <w:tr>
        <w:trPr>
          <w:cantSplit w:val="1"/>
          <w:trHeight w:val="200" w:hRule="atLeast"/>
          <w:tblHeader w:val="0"/>
        </w:trPr>
        <w:tc>
          <w:tcPr>
            <w:tcBorders>
              <w:top w:color="000000" w:space="0" w:sz="4" w:val="single"/>
            </w:tcBorders>
            <w:shd w:fill="auto" w:val="clear"/>
            <w:tcMar>
              <w:top w:w="1.4400000000000002" w:type="dxa"/>
              <w:left w:w="1.4400000000000002" w:type="dxa"/>
              <w:bottom w:w="1.4400000000000002" w:type="dxa"/>
              <w:right w:w="1.4400000000000002" w:type="dxa"/>
            </w:tcMar>
            <w:vAlign w:val="center"/>
          </w:tcPr>
          <w:p w:rsidR="00000000" w:rsidDel="00000000" w:rsidP="00000000" w:rsidRDefault="00000000" w:rsidRPr="00000000" w14:paraId="0000006C">
            <w:pPr>
              <w:widowControl w:val="0"/>
              <w:jc w:val="center"/>
              <w:rPr>
                <w:b w:val="1"/>
                <w:bCs w:val="1"/>
                <w:sz w:val="18"/>
                <w:szCs w:val="18"/>
              </w:rPr>
            </w:pPr>
            <w:r w:rsidDel="00000000" w:rsidR="00000000" w:rsidRPr="00000000">
              <w:rPr>
                <w:b w:val="1"/>
                <w:bCs w:val="1"/>
                <w:sz w:val="18"/>
                <w:szCs w:val="18"/>
                <w:rtl w:val="0"/>
              </w:rPr>
              <w:t xml:space="preserve">s_ss8</w:t>
            </w:r>
          </w:p>
        </w:tc>
        <w:tc>
          <w:tcPr>
            <w:tcBorders>
              <w:top w:color="000000" w:space="0" w:sz="4" w:val="single"/>
            </w:tcBorders>
            <w:shd w:fill="auto" w:val="clear"/>
            <w:tcMar>
              <w:top w:w="1.4400000000000002" w:type="dxa"/>
              <w:left w:w="1.4400000000000002" w:type="dxa"/>
              <w:bottom w:w="1.4400000000000002" w:type="dxa"/>
              <w:right w:w="1.4400000000000002" w:type="dxa"/>
            </w:tcMar>
            <w:vAlign w:val="center"/>
          </w:tcPr>
          <w:p w:rsidR="00000000" w:rsidDel="00000000" w:rsidP="00000000" w:rsidRDefault="00000000" w:rsidRPr="00000000" w14:paraId="0000006D">
            <w:pPr>
              <w:widowControl w:val="0"/>
              <w:jc w:val="center"/>
              <w:rPr>
                <w:sz w:val="18"/>
                <w:szCs w:val="18"/>
              </w:rPr>
            </w:pPr>
            <w:r w:rsidDel="00000000" w:rsidR="00000000" w:rsidRPr="00000000">
              <w:rPr>
                <w:color w:val="ff9900"/>
                <w:sz w:val="18"/>
                <w:szCs w:val="18"/>
                <w:rtl w:val="0"/>
              </w:rPr>
              <w:t xml:space="preserve">secondary structure </w:t>
            </w:r>
            <w:r w:rsidDel="00000000" w:rsidR="00000000" w:rsidRPr="00000000">
              <w:rPr>
                <w:sz w:val="18"/>
                <w:szCs w:val="18"/>
                <w:rtl w:val="0"/>
              </w:rPr>
              <w:t xml:space="preserve">8 states (DSSP)  </w:t>
            </w:r>
          </w:p>
        </w:tc>
        <w:tc>
          <w:tcPr>
            <w:vMerge w:val="restart"/>
            <w:tcBorders>
              <w:top w:color="000000" w:space="0" w:sz="4" w:val="single"/>
              <w:bottom w:color="000000" w:space="0" w:sz="4" w:val="single"/>
            </w:tcBorders>
            <w:shd w:fill="auto" w:val="clear"/>
            <w:tcMar>
              <w:top w:w="1.4400000000000002" w:type="dxa"/>
              <w:left w:w="1.4400000000000002" w:type="dxa"/>
              <w:bottom w:w="1.4400000000000002" w:type="dxa"/>
              <w:right w:w="1.4400000000000002" w:type="dxa"/>
            </w:tcMar>
            <w:vAlign w:val="center"/>
          </w:tcPr>
          <w:p w:rsidR="00000000" w:rsidDel="00000000" w:rsidP="00000000" w:rsidRDefault="00000000" w:rsidRPr="00000000" w14:paraId="0000006E">
            <w:pPr>
              <w:widowControl w:val="0"/>
              <w:jc w:val="center"/>
              <w:rPr>
                <w:sz w:val="18"/>
                <w:szCs w:val="18"/>
              </w:rPr>
            </w:pPr>
            <w:r w:rsidDel="00000000" w:rsidR="00000000" w:rsidRPr="00000000">
              <w:rPr>
                <w:sz w:val="18"/>
                <w:szCs w:val="18"/>
                <w:rtl w:val="0"/>
              </w:rPr>
              <w:t xml:space="preserve">source residue features</w:t>
            </w:r>
          </w:p>
        </w:tc>
      </w:tr>
      <w:tr>
        <w:trPr>
          <w:cantSplit w:val="1"/>
          <w:trHeight w:val="218.02978515625458" w:hRule="atLeast"/>
          <w:tblHeader w:val="0"/>
        </w:trPr>
        <w:tc>
          <w:tcPr>
            <w:shd w:fill="auto" w:val="clear"/>
            <w:tcMar>
              <w:top w:w="1.4400000000000002" w:type="dxa"/>
              <w:left w:w="1.4400000000000002" w:type="dxa"/>
              <w:bottom w:w="1.4400000000000002" w:type="dxa"/>
              <w:right w:w="1.4400000000000002" w:type="dxa"/>
            </w:tcMar>
            <w:vAlign w:val="center"/>
          </w:tcPr>
          <w:p w:rsidR="00000000" w:rsidDel="00000000" w:rsidP="00000000" w:rsidRDefault="00000000" w:rsidRPr="00000000" w14:paraId="0000006F">
            <w:pPr>
              <w:widowControl w:val="0"/>
              <w:jc w:val="center"/>
              <w:rPr>
                <w:b w:val="1"/>
                <w:bCs w:val="1"/>
                <w:sz w:val="18"/>
                <w:szCs w:val="18"/>
              </w:rPr>
            </w:pPr>
            <w:r w:rsidDel="00000000" w:rsidR="00000000" w:rsidRPr="00000000">
              <w:rPr>
                <w:b w:val="1"/>
                <w:bCs w:val="1"/>
                <w:sz w:val="18"/>
                <w:szCs w:val="18"/>
                <w:rtl w:val="0"/>
              </w:rPr>
              <w:t xml:space="preserve">s_rsa</w:t>
            </w:r>
          </w:p>
        </w:tc>
        <w:tc>
          <w:tcPr>
            <w:shd w:fill="auto" w:val="clear"/>
            <w:tcMar>
              <w:top w:w="1.4400000000000002" w:type="dxa"/>
              <w:left w:w="1.4400000000000002" w:type="dxa"/>
              <w:bottom w:w="1.4400000000000002" w:type="dxa"/>
              <w:right w:w="1.4400000000000002" w:type="dxa"/>
            </w:tcMar>
            <w:vAlign w:val="center"/>
          </w:tcPr>
          <w:p w:rsidR="00000000" w:rsidDel="00000000" w:rsidP="00000000" w:rsidRDefault="00000000" w:rsidRPr="00000000" w14:paraId="00000070">
            <w:pPr>
              <w:widowControl w:val="0"/>
              <w:jc w:val="center"/>
              <w:rPr>
                <w:color w:val="ff9900"/>
                <w:sz w:val="18"/>
                <w:szCs w:val="18"/>
              </w:rPr>
            </w:pPr>
            <w:r w:rsidDel="00000000" w:rsidR="00000000" w:rsidRPr="00000000">
              <w:rPr>
                <w:sz w:val="18"/>
                <w:szCs w:val="18"/>
                <w:rtl w:val="0"/>
              </w:rPr>
              <w:t xml:space="preserve">relative solvent accessibility -&gt;  </w:t>
            </w:r>
            <w:r w:rsidDel="00000000" w:rsidR="00000000" w:rsidRPr="00000000">
              <w:rPr>
                <w:color w:val="ff9900"/>
                <w:sz w:val="18"/>
                <w:szCs w:val="18"/>
                <w:rtl w:val="0"/>
              </w:rPr>
              <w:t xml:space="preserve">depend with the location </w:t>
            </w:r>
          </w:p>
        </w:tc>
        <w:tc>
          <w:tcPr>
            <w:vMerge w:val="continue"/>
            <w:tcBorders>
              <w:top w:color="000000" w:space="0" w:sz="4" w:val="single"/>
              <w:bottom w:color="000000" w:space="0" w:sz="4" w:val="single"/>
            </w:tcBorders>
            <w:shd w:fill="auto" w:val="clear"/>
            <w:tcMar>
              <w:top w:w="1.4400000000000002" w:type="dxa"/>
              <w:left w:w="1.4400000000000002" w:type="dxa"/>
              <w:bottom w:w="1.4400000000000002" w:type="dxa"/>
              <w:right w:w="1.4400000000000002" w:type="dxa"/>
            </w:tcMar>
            <w:vAlign w:val="center"/>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18"/>
                <w:szCs w:val="18"/>
              </w:rPr>
            </w:pPr>
            <w:r w:rsidDel="00000000" w:rsidR="00000000" w:rsidRPr="00000000">
              <w:rPr>
                <w:rtl w:val="0"/>
              </w:rPr>
            </w:r>
          </w:p>
        </w:tc>
      </w:tr>
      <w:tr>
        <w:trPr>
          <w:cantSplit w:val="1"/>
          <w:trHeight w:val="200" w:hRule="atLeast"/>
          <w:tblHeader w:val="0"/>
        </w:trPr>
        <w:tc>
          <w:tcPr>
            <w:shd w:fill="auto" w:val="clear"/>
            <w:tcMar>
              <w:top w:w="1.4400000000000002" w:type="dxa"/>
              <w:left w:w="1.4400000000000002" w:type="dxa"/>
              <w:bottom w:w="1.4400000000000002" w:type="dxa"/>
              <w:right w:w="1.4400000000000002" w:type="dxa"/>
            </w:tcMar>
            <w:vAlign w:val="center"/>
          </w:tcPr>
          <w:p w:rsidR="00000000" w:rsidDel="00000000" w:rsidP="00000000" w:rsidRDefault="00000000" w:rsidRPr="00000000" w14:paraId="00000072">
            <w:pPr>
              <w:widowControl w:val="0"/>
              <w:jc w:val="center"/>
              <w:rPr>
                <w:b w:val="1"/>
                <w:bCs w:val="1"/>
                <w:sz w:val="18"/>
                <w:szCs w:val="18"/>
              </w:rPr>
            </w:pPr>
            <w:r w:rsidDel="00000000" w:rsidR="00000000" w:rsidRPr="00000000">
              <w:rPr>
                <w:b w:val="1"/>
                <w:bCs w:val="1"/>
                <w:sz w:val="18"/>
                <w:szCs w:val="18"/>
                <w:rtl w:val="0"/>
              </w:rPr>
              <w:t xml:space="preserve">s_phi</w:t>
            </w:r>
          </w:p>
        </w:tc>
        <w:tc>
          <w:tcPr>
            <w:shd w:fill="auto" w:val="clear"/>
            <w:tcMar>
              <w:top w:w="1.4400000000000002" w:type="dxa"/>
              <w:left w:w="1.4400000000000002" w:type="dxa"/>
              <w:bottom w:w="1.4400000000000002" w:type="dxa"/>
              <w:right w:w="1.4400000000000002" w:type="dxa"/>
            </w:tcMar>
            <w:vAlign w:val="center"/>
          </w:tcPr>
          <w:p w:rsidR="00000000" w:rsidDel="00000000" w:rsidP="00000000" w:rsidRDefault="00000000" w:rsidRPr="00000000" w14:paraId="00000073">
            <w:pPr>
              <w:widowControl w:val="0"/>
              <w:jc w:val="center"/>
              <w:rPr>
                <w:sz w:val="18"/>
                <w:szCs w:val="18"/>
              </w:rPr>
            </w:pPr>
            <w:r w:rsidDel="00000000" w:rsidR="00000000" w:rsidRPr="00000000">
              <w:rPr>
                <w:sz w:val="18"/>
                <w:szCs w:val="18"/>
                <w:rtl w:val="0"/>
              </w:rPr>
              <w:t xml:space="preserve">phi angle</w:t>
            </w:r>
          </w:p>
        </w:tc>
        <w:tc>
          <w:tcPr>
            <w:vMerge w:val="continue"/>
            <w:tcBorders>
              <w:top w:color="000000" w:space="0" w:sz="4" w:val="single"/>
              <w:bottom w:color="000000" w:space="0" w:sz="4" w:val="single"/>
            </w:tcBorders>
            <w:shd w:fill="auto" w:val="clear"/>
            <w:tcMar>
              <w:top w:w="1.4400000000000002" w:type="dxa"/>
              <w:left w:w="1.4400000000000002" w:type="dxa"/>
              <w:bottom w:w="1.4400000000000002" w:type="dxa"/>
              <w:right w:w="1.4400000000000002" w:type="dxa"/>
            </w:tcMar>
            <w:vAlign w:val="center"/>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18"/>
                <w:szCs w:val="18"/>
              </w:rPr>
            </w:pPr>
            <w:r w:rsidDel="00000000" w:rsidR="00000000" w:rsidRPr="00000000">
              <w:rPr>
                <w:rtl w:val="0"/>
              </w:rPr>
            </w:r>
          </w:p>
        </w:tc>
      </w:tr>
      <w:tr>
        <w:trPr>
          <w:cantSplit w:val="1"/>
          <w:trHeight w:val="200" w:hRule="atLeast"/>
          <w:tblHeader w:val="0"/>
        </w:trPr>
        <w:tc>
          <w:tcPr>
            <w:shd w:fill="auto" w:val="clear"/>
            <w:tcMar>
              <w:top w:w="1.4400000000000002" w:type="dxa"/>
              <w:left w:w="1.4400000000000002" w:type="dxa"/>
              <w:bottom w:w="1.4400000000000002" w:type="dxa"/>
              <w:right w:w="1.4400000000000002" w:type="dxa"/>
            </w:tcMar>
            <w:vAlign w:val="center"/>
          </w:tcPr>
          <w:p w:rsidR="00000000" w:rsidDel="00000000" w:rsidP="00000000" w:rsidRDefault="00000000" w:rsidRPr="00000000" w14:paraId="00000075">
            <w:pPr>
              <w:widowControl w:val="0"/>
              <w:jc w:val="center"/>
              <w:rPr>
                <w:b w:val="1"/>
                <w:bCs w:val="1"/>
                <w:sz w:val="18"/>
                <w:szCs w:val="18"/>
              </w:rPr>
            </w:pPr>
            <w:r w:rsidDel="00000000" w:rsidR="00000000" w:rsidRPr="00000000">
              <w:rPr>
                <w:b w:val="1"/>
                <w:bCs w:val="1"/>
                <w:sz w:val="18"/>
                <w:szCs w:val="18"/>
                <w:rtl w:val="0"/>
              </w:rPr>
              <w:t xml:space="preserve">s_psi</w:t>
            </w:r>
          </w:p>
        </w:tc>
        <w:tc>
          <w:tcPr>
            <w:shd w:fill="auto" w:val="clear"/>
            <w:tcMar>
              <w:top w:w="1.4400000000000002" w:type="dxa"/>
              <w:left w:w="1.4400000000000002" w:type="dxa"/>
              <w:bottom w:w="1.4400000000000002" w:type="dxa"/>
              <w:right w:w="1.4400000000000002" w:type="dxa"/>
            </w:tcMar>
            <w:vAlign w:val="center"/>
          </w:tcPr>
          <w:p w:rsidR="00000000" w:rsidDel="00000000" w:rsidP="00000000" w:rsidRDefault="00000000" w:rsidRPr="00000000" w14:paraId="00000076">
            <w:pPr>
              <w:widowControl w:val="0"/>
              <w:jc w:val="center"/>
              <w:rPr>
                <w:sz w:val="18"/>
                <w:szCs w:val="18"/>
              </w:rPr>
            </w:pPr>
            <w:r w:rsidDel="00000000" w:rsidR="00000000" w:rsidRPr="00000000">
              <w:rPr>
                <w:sz w:val="18"/>
                <w:szCs w:val="18"/>
                <w:rtl w:val="0"/>
              </w:rPr>
              <w:t xml:space="preserve">psi angle</w:t>
            </w:r>
          </w:p>
        </w:tc>
        <w:tc>
          <w:tcPr>
            <w:vMerge w:val="continue"/>
            <w:tcBorders>
              <w:top w:color="000000" w:space="0" w:sz="4" w:val="single"/>
              <w:bottom w:color="000000" w:space="0" w:sz="4" w:val="single"/>
            </w:tcBorders>
            <w:shd w:fill="auto" w:val="clear"/>
            <w:tcMar>
              <w:top w:w="1.4400000000000002" w:type="dxa"/>
              <w:left w:w="1.4400000000000002" w:type="dxa"/>
              <w:bottom w:w="1.4400000000000002" w:type="dxa"/>
              <w:right w:w="1.4400000000000002" w:type="dxa"/>
            </w:tcMar>
            <w:vAlign w:val="center"/>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18"/>
                <w:szCs w:val="18"/>
              </w:rPr>
            </w:pPr>
            <w:r w:rsidDel="00000000" w:rsidR="00000000" w:rsidRPr="00000000">
              <w:rPr>
                <w:rtl w:val="0"/>
              </w:rPr>
            </w:r>
          </w:p>
        </w:tc>
      </w:tr>
      <w:tr>
        <w:trPr>
          <w:cantSplit w:val="1"/>
          <w:trHeight w:val="200" w:hRule="atLeast"/>
          <w:tblHeader w:val="0"/>
        </w:trPr>
        <w:tc>
          <w:tcPr>
            <w:shd w:fill="auto" w:val="clear"/>
            <w:tcMar>
              <w:top w:w="1.4400000000000002" w:type="dxa"/>
              <w:left w:w="1.4400000000000002" w:type="dxa"/>
              <w:bottom w:w="1.4400000000000002" w:type="dxa"/>
              <w:right w:w="1.4400000000000002" w:type="dxa"/>
            </w:tcMar>
            <w:vAlign w:val="center"/>
          </w:tcPr>
          <w:p w:rsidR="00000000" w:rsidDel="00000000" w:rsidP="00000000" w:rsidRDefault="00000000" w:rsidRPr="00000000" w14:paraId="00000078">
            <w:pPr>
              <w:widowControl w:val="0"/>
              <w:jc w:val="center"/>
              <w:rPr>
                <w:b w:val="1"/>
                <w:bCs w:val="1"/>
                <w:sz w:val="18"/>
                <w:szCs w:val="18"/>
              </w:rPr>
            </w:pPr>
            <w:r w:rsidDel="00000000" w:rsidR="00000000" w:rsidRPr="00000000">
              <w:rPr>
                <w:b w:val="1"/>
                <w:bCs w:val="1"/>
                <w:sz w:val="18"/>
                <w:szCs w:val="18"/>
                <w:rtl w:val="0"/>
              </w:rPr>
              <w:t xml:space="preserve">s_a1</w:t>
            </w:r>
          </w:p>
        </w:tc>
        <w:tc>
          <w:tcPr>
            <w:shd w:fill="auto" w:val="clear"/>
            <w:tcMar>
              <w:top w:w="1.4400000000000002" w:type="dxa"/>
              <w:left w:w="1.4400000000000002" w:type="dxa"/>
              <w:bottom w:w="1.4400000000000002" w:type="dxa"/>
              <w:right w:w="1.4400000000000002" w:type="dxa"/>
            </w:tcMar>
            <w:vAlign w:val="center"/>
          </w:tcPr>
          <w:p w:rsidR="00000000" w:rsidDel="00000000" w:rsidP="00000000" w:rsidRDefault="00000000" w:rsidRPr="00000000" w14:paraId="00000079">
            <w:pPr>
              <w:widowControl w:val="0"/>
              <w:jc w:val="center"/>
              <w:rPr>
                <w:color w:val="ff9900"/>
                <w:sz w:val="18"/>
                <w:szCs w:val="18"/>
              </w:rPr>
            </w:pPr>
            <w:r w:rsidDel="00000000" w:rsidR="00000000" w:rsidRPr="00000000">
              <w:rPr>
                <w:sz w:val="18"/>
                <w:szCs w:val="18"/>
                <w:rtl w:val="0"/>
              </w:rPr>
              <w:t xml:space="preserve">Atchley feature 1 -&gt; </w:t>
            </w:r>
            <w:r w:rsidDel="00000000" w:rsidR="00000000" w:rsidRPr="00000000">
              <w:rPr>
                <w:color w:val="ff9900"/>
                <w:sz w:val="18"/>
                <w:szCs w:val="18"/>
                <w:rtl w:val="0"/>
              </w:rPr>
              <w:t xml:space="preserve">captures  le AA properties (idrogobici/idorfilici)</w:t>
            </w:r>
          </w:p>
        </w:tc>
        <w:tc>
          <w:tcPr>
            <w:vMerge w:val="continue"/>
            <w:tcBorders>
              <w:top w:color="000000" w:space="0" w:sz="4" w:val="single"/>
              <w:bottom w:color="000000" w:space="0" w:sz="4" w:val="single"/>
            </w:tcBorders>
            <w:shd w:fill="auto" w:val="clear"/>
            <w:tcMar>
              <w:top w:w="1.4400000000000002" w:type="dxa"/>
              <w:left w:w="1.4400000000000002" w:type="dxa"/>
              <w:bottom w:w="1.4400000000000002" w:type="dxa"/>
              <w:right w:w="1.4400000000000002" w:type="dxa"/>
            </w:tcMar>
            <w:vAlign w:val="center"/>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18"/>
                <w:szCs w:val="18"/>
              </w:rPr>
            </w:pPr>
            <w:r w:rsidDel="00000000" w:rsidR="00000000" w:rsidRPr="00000000">
              <w:rPr>
                <w:rtl w:val="0"/>
              </w:rPr>
            </w:r>
          </w:p>
        </w:tc>
      </w:tr>
      <w:tr>
        <w:trPr>
          <w:cantSplit w:val="1"/>
          <w:trHeight w:val="200" w:hRule="atLeast"/>
          <w:tblHeader w:val="0"/>
        </w:trPr>
        <w:tc>
          <w:tcPr>
            <w:shd w:fill="auto" w:val="clear"/>
            <w:tcMar>
              <w:top w:w="1.4400000000000002" w:type="dxa"/>
              <w:left w:w="1.4400000000000002" w:type="dxa"/>
              <w:bottom w:w="1.4400000000000002" w:type="dxa"/>
              <w:right w:w="1.4400000000000002" w:type="dxa"/>
            </w:tcMar>
            <w:vAlign w:val="center"/>
          </w:tcPr>
          <w:p w:rsidR="00000000" w:rsidDel="00000000" w:rsidP="00000000" w:rsidRDefault="00000000" w:rsidRPr="00000000" w14:paraId="0000007B">
            <w:pPr>
              <w:widowControl w:val="0"/>
              <w:jc w:val="center"/>
              <w:rPr>
                <w:b w:val="1"/>
                <w:bCs w:val="1"/>
                <w:sz w:val="18"/>
                <w:szCs w:val="18"/>
              </w:rPr>
            </w:pPr>
            <w:r w:rsidDel="00000000" w:rsidR="00000000" w:rsidRPr="00000000">
              <w:rPr>
                <w:b w:val="1"/>
                <w:bCs w:val="1"/>
                <w:sz w:val="18"/>
                <w:szCs w:val="18"/>
                <w:rtl w:val="0"/>
              </w:rPr>
              <w:t xml:space="preserve">s_a2</w:t>
            </w:r>
          </w:p>
        </w:tc>
        <w:tc>
          <w:tcPr>
            <w:shd w:fill="auto" w:val="clear"/>
            <w:tcMar>
              <w:top w:w="1.4400000000000002" w:type="dxa"/>
              <w:left w:w="1.4400000000000002" w:type="dxa"/>
              <w:bottom w:w="1.4400000000000002" w:type="dxa"/>
              <w:right w:w="1.4400000000000002" w:type="dxa"/>
            </w:tcMar>
            <w:vAlign w:val="center"/>
          </w:tcPr>
          <w:p w:rsidR="00000000" w:rsidDel="00000000" w:rsidP="00000000" w:rsidRDefault="00000000" w:rsidRPr="00000000" w14:paraId="0000007C">
            <w:pPr>
              <w:widowControl w:val="0"/>
              <w:jc w:val="center"/>
              <w:rPr>
                <w:sz w:val="18"/>
                <w:szCs w:val="18"/>
              </w:rPr>
            </w:pPr>
            <w:r w:rsidDel="00000000" w:rsidR="00000000" w:rsidRPr="00000000">
              <w:rPr>
                <w:sz w:val="18"/>
                <w:szCs w:val="18"/>
                <w:rtl w:val="0"/>
              </w:rPr>
              <w:t xml:space="preserve">Atchley feature 2</w:t>
            </w:r>
          </w:p>
        </w:tc>
        <w:tc>
          <w:tcPr>
            <w:vMerge w:val="continue"/>
            <w:tcBorders>
              <w:top w:color="000000" w:space="0" w:sz="4" w:val="single"/>
              <w:bottom w:color="000000" w:space="0" w:sz="4" w:val="single"/>
            </w:tcBorders>
            <w:shd w:fill="auto" w:val="clear"/>
            <w:tcMar>
              <w:top w:w="1.4400000000000002" w:type="dxa"/>
              <w:left w:w="1.4400000000000002" w:type="dxa"/>
              <w:bottom w:w="1.4400000000000002" w:type="dxa"/>
              <w:right w:w="1.4400000000000002" w:type="dxa"/>
            </w:tcMar>
            <w:vAlign w:val="center"/>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18"/>
                <w:szCs w:val="18"/>
              </w:rPr>
            </w:pPr>
            <w:r w:rsidDel="00000000" w:rsidR="00000000" w:rsidRPr="00000000">
              <w:rPr>
                <w:rtl w:val="0"/>
              </w:rPr>
            </w:r>
          </w:p>
        </w:tc>
      </w:tr>
      <w:tr>
        <w:trPr>
          <w:cantSplit w:val="1"/>
          <w:trHeight w:val="200" w:hRule="atLeast"/>
          <w:tblHeader w:val="0"/>
        </w:trPr>
        <w:tc>
          <w:tcPr>
            <w:shd w:fill="auto" w:val="clear"/>
            <w:tcMar>
              <w:top w:w="1.4400000000000002" w:type="dxa"/>
              <w:left w:w="1.4400000000000002" w:type="dxa"/>
              <w:bottom w:w="1.4400000000000002" w:type="dxa"/>
              <w:right w:w="1.4400000000000002" w:type="dxa"/>
            </w:tcMar>
            <w:vAlign w:val="center"/>
          </w:tcPr>
          <w:p w:rsidR="00000000" w:rsidDel="00000000" w:rsidP="00000000" w:rsidRDefault="00000000" w:rsidRPr="00000000" w14:paraId="0000007E">
            <w:pPr>
              <w:widowControl w:val="0"/>
              <w:jc w:val="center"/>
              <w:rPr>
                <w:b w:val="1"/>
                <w:bCs w:val="1"/>
                <w:sz w:val="18"/>
                <w:szCs w:val="18"/>
              </w:rPr>
            </w:pPr>
            <w:r w:rsidDel="00000000" w:rsidR="00000000" w:rsidRPr="00000000">
              <w:rPr>
                <w:b w:val="1"/>
                <w:bCs w:val="1"/>
                <w:sz w:val="18"/>
                <w:szCs w:val="18"/>
                <w:rtl w:val="0"/>
              </w:rPr>
              <w:t xml:space="preserve">s_a3</w:t>
            </w:r>
          </w:p>
        </w:tc>
        <w:tc>
          <w:tcPr>
            <w:shd w:fill="auto" w:val="clear"/>
            <w:tcMar>
              <w:top w:w="1.4400000000000002" w:type="dxa"/>
              <w:left w:w="1.4400000000000002" w:type="dxa"/>
              <w:bottom w:w="1.4400000000000002" w:type="dxa"/>
              <w:right w:w="1.4400000000000002" w:type="dxa"/>
            </w:tcMar>
            <w:vAlign w:val="center"/>
          </w:tcPr>
          <w:p w:rsidR="00000000" w:rsidDel="00000000" w:rsidP="00000000" w:rsidRDefault="00000000" w:rsidRPr="00000000" w14:paraId="0000007F">
            <w:pPr>
              <w:widowControl w:val="0"/>
              <w:jc w:val="center"/>
              <w:rPr>
                <w:sz w:val="18"/>
                <w:szCs w:val="18"/>
              </w:rPr>
            </w:pPr>
            <w:r w:rsidDel="00000000" w:rsidR="00000000" w:rsidRPr="00000000">
              <w:rPr>
                <w:sz w:val="18"/>
                <w:szCs w:val="18"/>
                <w:rtl w:val="0"/>
              </w:rPr>
              <w:t xml:space="preserve">Atchley feature 3</w:t>
            </w:r>
          </w:p>
        </w:tc>
        <w:tc>
          <w:tcPr>
            <w:vMerge w:val="continue"/>
            <w:tcBorders>
              <w:top w:color="000000" w:space="0" w:sz="4" w:val="single"/>
              <w:bottom w:color="000000" w:space="0" w:sz="4" w:val="single"/>
            </w:tcBorders>
            <w:shd w:fill="auto" w:val="clear"/>
            <w:tcMar>
              <w:top w:w="1.4400000000000002" w:type="dxa"/>
              <w:left w:w="1.4400000000000002" w:type="dxa"/>
              <w:bottom w:w="1.4400000000000002" w:type="dxa"/>
              <w:right w:w="1.4400000000000002" w:type="dxa"/>
            </w:tcMar>
            <w:vAlign w:val="center"/>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18"/>
                <w:szCs w:val="18"/>
              </w:rPr>
            </w:pPr>
            <w:r w:rsidDel="00000000" w:rsidR="00000000" w:rsidRPr="00000000">
              <w:rPr>
                <w:rtl w:val="0"/>
              </w:rPr>
            </w:r>
          </w:p>
        </w:tc>
      </w:tr>
      <w:tr>
        <w:trPr>
          <w:cantSplit w:val="1"/>
          <w:trHeight w:val="13.029785156250027" w:hRule="atLeast"/>
          <w:tblHeader w:val="0"/>
        </w:trPr>
        <w:tc>
          <w:tcPr>
            <w:shd w:fill="auto" w:val="clear"/>
            <w:tcMar>
              <w:top w:w="1.4400000000000002" w:type="dxa"/>
              <w:left w:w="1.4400000000000002" w:type="dxa"/>
              <w:bottom w:w="1.4400000000000002" w:type="dxa"/>
              <w:right w:w="1.4400000000000002" w:type="dxa"/>
            </w:tcMar>
            <w:vAlign w:val="center"/>
          </w:tcPr>
          <w:p w:rsidR="00000000" w:rsidDel="00000000" w:rsidP="00000000" w:rsidRDefault="00000000" w:rsidRPr="00000000" w14:paraId="00000081">
            <w:pPr>
              <w:widowControl w:val="0"/>
              <w:jc w:val="center"/>
              <w:rPr>
                <w:b w:val="1"/>
                <w:bCs w:val="1"/>
                <w:sz w:val="18"/>
                <w:szCs w:val="18"/>
              </w:rPr>
            </w:pPr>
            <w:r w:rsidDel="00000000" w:rsidR="00000000" w:rsidRPr="00000000">
              <w:rPr>
                <w:b w:val="1"/>
                <w:bCs w:val="1"/>
                <w:sz w:val="18"/>
                <w:szCs w:val="18"/>
                <w:rtl w:val="0"/>
              </w:rPr>
              <w:t xml:space="preserve">s_a4</w:t>
            </w:r>
          </w:p>
        </w:tc>
        <w:tc>
          <w:tcPr>
            <w:shd w:fill="auto" w:val="clear"/>
            <w:tcMar>
              <w:top w:w="1.4400000000000002" w:type="dxa"/>
              <w:left w:w="1.4400000000000002" w:type="dxa"/>
              <w:bottom w:w="1.4400000000000002" w:type="dxa"/>
              <w:right w:w="1.4400000000000002" w:type="dxa"/>
            </w:tcMar>
            <w:vAlign w:val="center"/>
          </w:tcPr>
          <w:p w:rsidR="00000000" w:rsidDel="00000000" w:rsidP="00000000" w:rsidRDefault="00000000" w:rsidRPr="00000000" w14:paraId="00000082">
            <w:pPr>
              <w:widowControl w:val="0"/>
              <w:jc w:val="center"/>
              <w:rPr>
                <w:sz w:val="18"/>
                <w:szCs w:val="18"/>
              </w:rPr>
            </w:pPr>
            <w:r w:rsidDel="00000000" w:rsidR="00000000" w:rsidRPr="00000000">
              <w:rPr>
                <w:sz w:val="18"/>
                <w:szCs w:val="18"/>
                <w:rtl w:val="0"/>
              </w:rPr>
              <w:t xml:space="preserve">Atchley feature 4</w:t>
            </w:r>
          </w:p>
        </w:tc>
        <w:tc>
          <w:tcPr>
            <w:vMerge w:val="continue"/>
            <w:tcBorders>
              <w:top w:color="000000" w:space="0" w:sz="4" w:val="single"/>
              <w:bottom w:color="000000" w:space="0" w:sz="4" w:val="single"/>
            </w:tcBorders>
            <w:shd w:fill="auto" w:val="clear"/>
            <w:tcMar>
              <w:top w:w="1.4400000000000002" w:type="dxa"/>
              <w:left w:w="1.4400000000000002" w:type="dxa"/>
              <w:bottom w:w="1.4400000000000002" w:type="dxa"/>
              <w:right w:w="1.4400000000000002" w:type="dxa"/>
            </w:tcMar>
            <w:vAlign w:val="center"/>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18"/>
                <w:szCs w:val="18"/>
              </w:rPr>
            </w:pPr>
            <w:r w:rsidDel="00000000" w:rsidR="00000000" w:rsidRPr="00000000">
              <w:rPr>
                <w:rtl w:val="0"/>
              </w:rPr>
            </w:r>
          </w:p>
        </w:tc>
      </w:tr>
      <w:tr>
        <w:trPr>
          <w:cantSplit w:val="1"/>
          <w:trHeight w:val="200" w:hRule="atLeast"/>
          <w:tblHeader w:val="0"/>
        </w:trPr>
        <w:tc>
          <w:tcPr>
            <w:shd w:fill="auto" w:val="clear"/>
            <w:tcMar>
              <w:top w:w="1.4400000000000002" w:type="dxa"/>
              <w:left w:w="1.4400000000000002" w:type="dxa"/>
              <w:bottom w:w="1.4400000000000002" w:type="dxa"/>
              <w:right w:w="1.4400000000000002" w:type="dxa"/>
            </w:tcMar>
            <w:vAlign w:val="center"/>
          </w:tcPr>
          <w:p w:rsidR="00000000" w:rsidDel="00000000" w:rsidP="00000000" w:rsidRDefault="00000000" w:rsidRPr="00000000" w14:paraId="00000084">
            <w:pPr>
              <w:widowControl w:val="0"/>
              <w:jc w:val="center"/>
              <w:rPr>
                <w:b w:val="1"/>
                <w:bCs w:val="1"/>
                <w:sz w:val="18"/>
                <w:szCs w:val="18"/>
              </w:rPr>
            </w:pPr>
            <w:r w:rsidDel="00000000" w:rsidR="00000000" w:rsidRPr="00000000">
              <w:rPr>
                <w:b w:val="1"/>
                <w:bCs w:val="1"/>
                <w:sz w:val="18"/>
                <w:szCs w:val="18"/>
                <w:rtl w:val="0"/>
              </w:rPr>
              <w:t xml:space="preserve">s_a5</w:t>
            </w:r>
          </w:p>
        </w:tc>
        <w:tc>
          <w:tcPr>
            <w:shd w:fill="auto" w:val="clear"/>
            <w:tcMar>
              <w:top w:w="1.4400000000000002" w:type="dxa"/>
              <w:left w:w="1.4400000000000002" w:type="dxa"/>
              <w:bottom w:w="1.4400000000000002" w:type="dxa"/>
              <w:right w:w="1.4400000000000002" w:type="dxa"/>
            </w:tcMar>
            <w:vAlign w:val="center"/>
          </w:tcPr>
          <w:p w:rsidR="00000000" w:rsidDel="00000000" w:rsidP="00000000" w:rsidRDefault="00000000" w:rsidRPr="00000000" w14:paraId="00000085">
            <w:pPr>
              <w:widowControl w:val="0"/>
              <w:jc w:val="center"/>
              <w:rPr>
                <w:sz w:val="18"/>
                <w:szCs w:val="18"/>
              </w:rPr>
            </w:pPr>
            <w:r w:rsidDel="00000000" w:rsidR="00000000" w:rsidRPr="00000000">
              <w:rPr>
                <w:sz w:val="18"/>
                <w:szCs w:val="18"/>
                <w:rtl w:val="0"/>
              </w:rPr>
              <w:t xml:space="preserve">Atchley feature 5</w:t>
            </w:r>
          </w:p>
        </w:tc>
        <w:tc>
          <w:tcPr>
            <w:vMerge w:val="continue"/>
            <w:tcBorders>
              <w:top w:color="000000" w:space="0" w:sz="4" w:val="single"/>
            </w:tcBorders>
            <w:shd w:fill="auto" w:val="clear"/>
            <w:tcMar>
              <w:top w:w="1.4400000000000002" w:type="dxa"/>
              <w:left w:w="1.4400000000000002" w:type="dxa"/>
              <w:bottom w:w="1.4400000000000002" w:type="dxa"/>
              <w:right w:w="1.4400000000000002" w:type="dxa"/>
            </w:tcMar>
            <w:vAlign w:val="center"/>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18"/>
                <w:szCs w:val="18"/>
              </w:rPr>
            </w:pPr>
            <w:r w:rsidDel="00000000" w:rsidR="00000000" w:rsidRPr="00000000">
              <w:rPr>
                <w:rtl w:val="0"/>
              </w:rPr>
            </w:r>
          </w:p>
        </w:tc>
      </w:tr>
      <w:tr>
        <w:trPr>
          <w:cantSplit w:val="1"/>
          <w:trHeight w:val="200" w:hRule="atLeast"/>
          <w:tblHeader w:val="0"/>
        </w:trPr>
        <w:tc>
          <w:tcPr>
            <w:shd w:fill="auto" w:val="clear"/>
            <w:tcMar>
              <w:top w:w="1.4400000000000002" w:type="dxa"/>
              <w:left w:w="1.4400000000000002" w:type="dxa"/>
              <w:bottom w:w="1.4400000000000002" w:type="dxa"/>
              <w:right w:w="1.4400000000000002" w:type="dxa"/>
            </w:tcMar>
            <w:vAlign w:val="center"/>
          </w:tcPr>
          <w:p w:rsidR="00000000" w:rsidDel="00000000" w:rsidP="00000000" w:rsidRDefault="00000000" w:rsidRPr="00000000" w14:paraId="00000087">
            <w:pPr>
              <w:widowControl w:val="0"/>
              <w:jc w:val="center"/>
              <w:rPr>
                <w:b w:val="1"/>
                <w:bCs w:val="1"/>
                <w:sz w:val="18"/>
                <w:szCs w:val="18"/>
              </w:rPr>
            </w:pPr>
            <w:r w:rsidDel="00000000" w:rsidR="00000000" w:rsidRPr="00000000">
              <w:rPr>
                <w:b w:val="1"/>
                <w:bCs w:val="1"/>
                <w:sz w:val="18"/>
                <w:szCs w:val="18"/>
                <w:rtl w:val="0"/>
              </w:rPr>
              <w:t xml:space="preserve">s_3di_state</w:t>
            </w:r>
          </w:p>
        </w:tc>
        <w:tc>
          <w:tcPr>
            <w:shd w:fill="auto" w:val="clear"/>
            <w:tcMar>
              <w:top w:w="1.4400000000000002" w:type="dxa"/>
              <w:left w:w="1.4400000000000002" w:type="dxa"/>
              <w:bottom w:w="1.4400000000000002" w:type="dxa"/>
              <w:right w:w="1.4400000000000002" w:type="dxa"/>
            </w:tcMar>
            <w:vAlign w:val="center"/>
          </w:tcPr>
          <w:p w:rsidR="00000000" w:rsidDel="00000000" w:rsidP="00000000" w:rsidRDefault="00000000" w:rsidRPr="00000000" w14:paraId="00000088">
            <w:pPr>
              <w:widowControl w:val="0"/>
              <w:jc w:val="center"/>
              <w:rPr>
                <w:color w:val="4a86e8"/>
                <w:sz w:val="18"/>
                <w:szCs w:val="18"/>
              </w:rPr>
            </w:pPr>
            <w:r w:rsidDel="00000000" w:rsidR="00000000" w:rsidRPr="00000000">
              <w:rPr>
                <w:color w:val="4a86e8"/>
                <w:sz w:val="18"/>
                <w:szCs w:val="18"/>
                <w:rtl w:val="0"/>
              </w:rPr>
              <w:t xml:space="preserve">3Di state  use (one of the two is stuff (redondant info) </w:t>
            </w:r>
          </w:p>
        </w:tc>
        <w:tc>
          <w:tcPr>
            <w:shd w:fill="auto" w:val="clear"/>
            <w:tcMar>
              <w:top w:w="1.4400000000000002" w:type="dxa"/>
              <w:left w:w="1.4400000000000002" w:type="dxa"/>
              <w:bottom w:w="1.4400000000000002" w:type="dxa"/>
              <w:right w:w="1.4400000000000002" w:type="dxa"/>
            </w:tcMar>
            <w:vAlign w:val="center"/>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18"/>
                <w:szCs w:val="18"/>
              </w:rPr>
            </w:pPr>
            <w:r w:rsidDel="00000000" w:rsidR="00000000" w:rsidRPr="00000000">
              <w:rPr>
                <w:rtl w:val="0"/>
              </w:rPr>
            </w:r>
          </w:p>
        </w:tc>
      </w:tr>
      <w:tr>
        <w:trPr>
          <w:cantSplit w:val="1"/>
          <w:trHeight w:val="200" w:hRule="atLeast"/>
          <w:tblHeader w:val="0"/>
        </w:trPr>
        <w:tc>
          <w:tcPr>
            <w:shd w:fill="auto" w:val="clear"/>
            <w:tcMar>
              <w:top w:w="1.4400000000000002" w:type="dxa"/>
              <w:left w:w="1.4400000000000002" w:type="dxa"/>
              <w:bottom w:w="1.4400000000000002" w:type="dxa"/>
              <w:right w:w="1.4400000000000002" w:type="dxa"/>
            </w:tcMar>
            <w:vAlign w:val="center"/>
          </w:tcPr>
          <w:p w:rsidR="00000000" w:rsidDel="00000000" w:rsidP="00000000" w:rsidRDefault="00000000" w:rsidRPr="00000000" w14:paraId="0000008A">
            <w:pPr>
              <w:widowControl w:val="0"/>
              <w:jc w:val="center"/>
              <w:rPr>
                <w:b w:val="1"/>
                <w:bCs w:val="1"/>
                <w:sz w:val="18"/>
                <w:szCs w:val="18"/>
              </w:rPr>
            </w:pPr>
            <w:r w:rsidDel="00000000" w:rsidR="00000000" w:rsidRPr="00000000">
              <w:rPr>
                <w:b w:val="1"/>
                <w:bCs w:val="1"/>
                <w:sz w:val="18"/>
                <w:szCs w:val="18"/>
                <w:rtl w:val="0"/>
              </w:rPr>
              <w:t xml:space="preserve">s_3di_letter</w:t>
            </w:r>
          </w:p>
        </w:tc>
        <w:tc>
          <w:tcPr>
            <w:shd w:fill="auto" w:val="clear"/>
            <w:tcMar>
              <w:top w:w="1.4400000000000002" w:type="dxa"/>
              <w:left w:w="1.4400000000000002" w:type="dxa"/>
              <w:bottom w:w="1.4400000000000002" w:type="dxa"/>
              <w:right w:w="1.4400000000000002" w:type="dxa"/>
            </w:tcMar>
            <w:vAlign w:val="center"/>
          </w:tcPr>
          <w:p w:rsidR="00000000" w:rsidDel="00000000" w:rsidP="00000000" w:rsidRDefault="00000000" w:rsidRPr="00000000" w14:paraId="0000008B">
            <w:pPr>
              <w:widowControl w:val="0"/>
              <w:jc w:val="center"/>
              <w:rPr>
                <w:color w:val="4a86e8"/>
                <w:sz w:val="18"/>
                <w:szCs w:val="18"/>
              </w:rPr>
            </w:pPr>
            <w:r w:rsidDel="00000000" w:rsidR="00000000" w:rsidRPr="00000000">
              <w:rPr>
                <w:color w:val="4a86e8"/>
                <w:sz w:val="18"/>
                <w:szCs w:val="18"/>
                <w:rtl w:val="0"/>
              </w:rPr>
              <w:t xml:space="preserve">3Di alphabet</w:t>
            </w:r>
          </w:p>
        </w:tc>
        <w:tc>
          <w:tcPr>
            <w:tcBorders>
              <w:bottom w:color="000000" w:space="0" w:sz="4" w:val="single"/>
            </w:tcBorders>
            <w:shd w:fill="auto" w:val="clear"/>
            <w:tcMar>
              <w:top w:w="1.4400000000000002" w:type="dxa"/>
              <w:left w:w="1.4400000000000002" w:type="dxa"/>
              <w:bottom w:w="1.4400000000000002" w:type="dxa"/>
              <w:right w:w="1.4400000000000002" w:type="dxa"/>
            </w:tcMar>
            <w:vAlign w:val="center"/>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18"/>
                <w:szCs w:val="18"/>
              </w:rPr>
            </w:pPr>
            <w:r w:rsidDel="00000000" w:rsidR="00000000" w:rsidRPr="00000000">
              <w:rPr>
                <w:rtl w:val="0"/>
              </w:rPr>
            </w:r>
          </w:p>
        </w:tc>
      </w:tr>
      <w:tr>
        <w:trPr>
          <w:cantSplit w:val="1"/>
          <w:trHeight w:val="220" w:hRule="atLeast"/>
          <w:tblHeader w:val="0"/>
        </w:trPr>
        <w:tc>
          <w:tcPr>
            <w:tcBorders>
              <w:top w:color="000000" w:space="0" w:sz="4" w:val="single"/>
            </w:tcBorders>
            <w:shd w:fill="auto" w:val="clear"/>
            <w:tcMar>
              <w:top w:w="1.4400000000000002" w:type="dxa"/>
              <w:left w:w="1.4400000000000002" w:type="dxa"/>
              <w:bottom w:w="1.4400000000000002" w:type="dxa"/>
              <w:right w:w="1.4400000000000002" w:type="dxa"/>
            </w:tcMar>
            <w:vAlign w:val="center"/>
          </w:tcPr>
          <w:p w:rsidR="00000000" w:rsidDel="00000000" w:rsidP="00000000" w:rsidRDefault="00000000" w:rsidRPr="00000000" w14:paraId="0000008D">
            <w:pPr>
              <w:widowControl w:val="0"/>
              <w:jc w:val="center"/>
              <w:rPr>
                <w:b w:val="1"/>
                <w:bCs w:val="1"/>
                <w:sz w:val="18"/>
                <w:szCs w:val="18"/>
              </w:rPr>
            </w:pPr>
            <w:r w:rsidDel="00000000" w:rsidR="00000000" w:rsidRPr="00000000">
              <w:rPr>
                <w:b w:val="1"/>
                <w:bCs w:val="1"/>
                <w:sz w:val="18"/>
                <w:szCs w:val="18"/>
                <w:rtl w:val="0"/>
              </w:rPr>
              <w:t xml:space="preserve">t_ch</w:t>
            </w:r>
          </w:p>
        </w:tc>
        <w:tc>
          <w:tcPr>
            <w:tcBorders>
              <w:top w:color="000000" w:space="0" w:sz="4" w:val="single"/>
            </w:tcBorders>
            <w:shd w:fill="auto" w:val="clear"/>
            <w:tcMar>
              <w:top w:w="1.4400000000000002" w:type="dxa"/>
              <w:left w:w="1.4400000000000002" w:type="dxa"/>
              <w:bottom w:w="1.4400000000000002" w:type="dxa"/>
              <w:right w:w="1.4400000000000002" w:type="dxa"/>
            </w:tcMar>
            <w:vAlign w:val="center"/>
          </w:tcPr>
          <w:p w:rsidR="00000000" w:rsidDel="00000000" w:rsidP="00000000" w:rsidRDefault="00000000" w:rsidRPr="00000000" w14:paraId="0000008E">
            <w:pPr>
              <w:widowControl w:val="0"/>
              <w:jc w:val="center"/>
              <w:rPr>
                <w:sz w:val="18"/>
                <w:szCs w:val="18"/>
              </w:rPr>
            </w:pPr>
            <w:r w:rsidDel="00000000" w:rsidR="00000000" w:rsidRPr="00000000">
              <w:rPr>
                <w:sz w:val="18"/>
                <w:szCs w:val="18"/>
                <w:rtl w:val="0"/>
              </w:rPr>
              <w:t xml:space="preserve">chain</w:t>
            </w:r>
          </w:p>
        </w:tc>
        <w:tc>
          <w:tcPr>
            <w:vMerge w:val="restart"/>
            <w:tcBorders>
              <w:top w:color="000000" w:space="0" w:sz="4" w:val="single"/>
              <w:bottom w:color="000000" w:space="0" w:sz="4" w:val="single"/>
            </w:tcBorders>
            <w:shd w:fill="auto" w:val="clear"/>
            <w:tcMar>
              <w:top w:w="1.4400000000000002" w:type="dxa"/>
              <w:left w:w="1.4400000000000002" w:type="dxa"/>
              <w:bottom w:w="1.4400000000000002" w:type="dxa"/>
              <w:right w:w="1.4400000000000002" w:type="dxa"/>
            </w:tcMar>
            <w:vAlign w:val="center"/>
          </w:tcPr>
          <w:p w:rsidR="00000000" w:rsidDel="00000000" w:rsidP="00000000" w:rsidRDefault="00000000" w:rsidRPr="00000000" w14:paraId="0000008F">
            <w:pPr>
              <w:widowControl w:val="0"/>
              <w:jc w:val="center"/>
              <w:rPr>
                <w:sz w:val="18"/>
                <w:szCs w:val="18"/>
              </w:rPr>
            </w:pPr>
            <w:r w:rsidDel="00000000" w:rsidR="00000000" w:rsidRPr="00000000">
              <w:rPr>
                <w:sz w:val="18"/>
                <w:szCs w:val="18"/>
                <w:rtl w:val="0"/>
              </w:rPr>
              <w:t xml:space="preserve">target residue identifier</w:t>
            </w:r>
          </w:p>
        </w:tc>
      </w:tr>
      <w:tr>
        <w:trPr>
          <w:cantSplit w:val="1"/>
          <w:trHeight w:val="200" w:hRule="atLeast"/>
          <w:tblHeader w:val="0"/>
        </w:trPr>
        <w:tc>
          <w:tcPr>
            <w:shd w:fill="auto" w:val="clear"/>
            <w:tcMar>
              <w:top w:w="1.4400000000000002" w:type="dxa"/>
              <w:left w:w="1.4400000000000002" w:type="dxa"/>
              <w:bottom w:w="1.4400000000000002" w:type="dxa"/>
              <w:right w:w="1.4400000000000002" w:type="dxa"/>
            </w:tcMar>
            <w:vAlign w:val="center"/>
          </w:tcPr>
          <w:p w:rsidR="00000000" w:rsidDel="00000000" w:rsidP="00000000" w:rsidRDefault="00000000" w:rsidRPr="00000000" w14:paraId="00000090">
            <w:pPr>
              <w:widowControl w:val="0"/>
              <w:jc w:val="center"/>
              <w:rPr>
                <w:b w:val="1"/>
                <w:bCs w:val="1"/>
                <w:sz w:val="18"/>
                <w:szCs w:val="18"/>
              </w:rPr>
            </w:pPr>
            <w:r w:rsidDel="00000000" w:rsidR="00000000" w:rsidRPr="00000000">
              <w:rPr>
                <w:b w:val="1"/>
                <w:bCs w:val="1"/>
                <w:sz w:val="18"/>
                <w:szCs w:val="18"/>
                <w:rtl w:val="0"/>
              </w:rPr>
              <w:t xml:space="preserve">t_resi</w:t>
            </w:r>
          </w:p>
        </w:tc>
        <w:tc>
          <w:tcPr>
            <w:shd w:fill="auto" w:val="clear"/>
            <w:tcMar>
              <w:top w:w="1.4400000000000002" w:type="dxa"/>
              <w:left w:w="1.4400000000000002" w:type="dxa"/>
              <w:bottom w:w="1.4400000000000002" w:type="dxa"/>
              <w:right w:w="1.4400000000000002" w:type="dxa"/>
            </w:tcMar>
            <w:vAlign w:val="center"/>
          </w:tcPr>
          <w:p w:rsidR="00000000" w:rsidDel="00000000" w:rsidP="00000000" w:rsidRDefault="00000000" w:rsidRPr="00000000" w14:paraId="00000091">
            <w:pPr>
              <w:widowControl w:val="0"/>
              <w:jc w:val="center"/>
              <w:rPr>
                <w:sz w:val="18"/>
                <w:szCs w:val="18"/>
              </w:rPr>
            </w:pPr>
            <w:r w:rsidDel="00000000" w:rsidR="00000000" w:rsidRPr="00000000">
              <w:rPr>
                <w:sz w:val="18"/>
                <w:szCs w:val="18"/>
                <w:rtl w:val="0"/>
              </w:rPr>
              <w:t xml:space="preserve">index</w:t>
            </w:r>
          </w:p>
        </w:tc>
        <w:tc>
          <w:tcPr>
            <w:vMerge w:val="continue"/>
            <w:tcBorders>
              <w:top w:color="000000" w:space="0" w:sz="4" w:val="single"/>
              <w:bottom w:color="000000" w:space="0" w:sz="4" w:val="single"/>
            </w:tcBorders>
            <w:shd w:fill="auto" w:val="clear"/>
            <w:tcMar>
              <w:top w:w="1.4400000000000002" w:type="dxa"/>
              <w:left w:w="1.4400000000000002" w:type="dxa"/>
              <w:bottom w:w="1.4400000000000002" w:type="dxa"/>
              <w:right w:w="1.4400000000000002" w:type="dxa"/>
            </w:tcMar>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18"/>
                <w:szCs w:val="18"/>
              </w:rPr>
            </w:pPr>
            <w:r w:rsidDel="00000000" w:rsidR="00000000" w:rsidRPr="00000000">
              <w:rPr>
                <w:rtl w:val="0"/>
              </w:rPr>
            </w:r>
          </w:p>
        </w:tc>
      </w:tr>
      <w:tr>
        <w:trPr>
          <w:cantSplit w:val="1"/>
          <w:trHeight w:val="200" w:hRule="atLeast"/>
          <w:tblHeader w:val="0"/>
        </w:trPr>
        <w:tc>
          <w:tcPr>
            <w:shd w:fill="auto" w:val="clear"/>
            <w:tcMar>
              <w:top w:w="1.4400000000000002" w:type="dxa"/>
              <w:left w:w="1.4400000000000002" w:type="dxa"/>
              <w:bottom w:w="1.4400000000000002" w:type="dxa"/>
              <w:right w:w="1.4400000000000002" w:type="dxa"/>
            </w:tcMar>
            <w:vAlign w:val="center"/>
          </w:tcPr>
          <w:p w:rsidR="00000000" w:rsidDel="00000000" w:rsidP="00000000" w:rsidRDefault="00000000" w:rsidRPr="00000000" w14:paraId="00000093">
            <w:pPr>
              <w:widowControl w:val="0"/>
              <w:jc w:val="center"/>
              <w:rPr>
                <w:b w:val="1"/>
                <w:bCs w:val="1"/>
                <w:sz w:val="18"/>
                <w:szCs w:val="18"/>
              </w:rPr>
            </w:pPr>
            <w:r w:rsidDel="00000000" w:rsidR="00000000" w:rsidRPr="00000000">
              <w:rPr>
                <w:b w:val="1"/>
                <w:bCs w:val="1"/>
                <w:sz w:val="18"/>
                <w:szCs w:val="18"/>
                <w:rtl w:val="0"/>
              </w:rPr>
              <w:t xml:space="preserve">t_ins</w:t>
            </w:r>
          </w:p>
        </w:tc>
        <w:tc>
          <w:tcPr>
            <w:shd w:fill="auto" w:val="clear"/>
            <w:tcMar>
              <w:top w:w="1.4400000000000002" w:type="dxa"/>
              <w:left w:w="1.4400000000000002" w:type="dxa"/>
              <w:bottom w:w="1.4400000000000002" w:type="dxa"/>
              <w:right w:w="1.4400000000000002" w:type="dxa"/>
            </w:tcMar>
            <w:vAlign w:val="center"/>
          </w:tcPr>
          <w:p w:rsidR="00000000" w:rsidDel="00000000" w:rsidP="00000000" w:rsidRDefault="00000000" w:rsidRPr="00000000" w14:paraId="00000094">
            <w:pPr>
              <w:widowControl w:val="0"/>
              <w:jc w:val="center"/>
              <w:rPr>
                <w:sz w:val="18"/>
                <w:szCs w:val="18"/>
              </w:rPr>
            </w:pPr>
            <w:r w:rsidDel="00000000" w:rsidR="00000000" w:rsidRPr="00000000">
              <w:rPr>
                <w:sz w:val="18"/>
                <w:szCs w:val="18"/>
                <w:rtl w:val="0"/>
              </w:rPr>
              <w:t xml:space="preserve">insertion code</w:t>
            </w:r>
          </w:p>
        </w:tc>
        <w:tc>
          <w:tcPr>
            <w:vMerge w:val="continue"/>
            <w:tcBorders>
              <w:top w:color="000000" w:space="0" w:sz="4" w:val="single"/>
              <w:bottom w:color="000000" w:space="0" w:sz="4" w:val="single"/>
            </w:tcBorders>
            <w:shd w:fill="auto" w:val="clear"/>
            <w:tcMar>
              <w:top w:w="1.4400000000000002" w:type="dxa"/>
              <w:left w:w="1.4400000000000002" w:type="dxa"/>
              <w:bottom w:w="1.4400000000000002" w:type="dxa"/>
              <w:right w:w="1.4400000000000002" w:type="dxa"/>
            </w:tcMar>
            <w:vAlign w:val="center"/>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18"/>
                <w:szCs w:val="18"/>
              </w:rPr>
            </w:pPr>
            <w:r w:rsidDel="00000000" w:rsidR="00000000" w:rsidRPr="00000000">
              <w:rPr>
                <w:rtl w:val="0"/>
              </w:rPr>
            </w:r>
          </w:p>
        </w:tc>
      </w:tr>
      <w:tr>
        <w:trPr>
          <w:cantSplit w:val="1"/>
          <w:trHeight w:val="200" w:hRule="atLeast"/>
          <w:tblHeader w:val="0"/>
        </w:trPr>
        <w:tc>
          <w:tcPr>
            <w:tcBorders>
              <w:bottom w:color="000000" w:space="0" w:sz="4" w:val="single"/>
            </w:tcBorders>
            <w:shd w:fill="auto" w:val="clear"/>
            <w:tcMar>
              <w:top w:w="1.4400000000000002" w:type="dxa"/>
              <w:left w:w="1.4400000000000002" w:type="dxa"/>
              <w:bottom w:w="1.4400000000000002" w:type="dxa"/>
              <w:right w:w="1.4400000000000002" w:type="dxa"/>
            </w:tcMar>
            <w:vAlign w:val="center"/>
          </w:tcPr>
          <w:p w:rsidR="00000000" w:rsidDel="00000000" w:rsidP="00000000" w:rsidRDefault="00000000" w:rsidRPr="00000000" w14:paraId="00000096">
            <w:pPr>
              <w:widowControl w:val="0"/>
              <w:jc w:val="center"/>
              <w:rPr>
                <w:b w:val="1"/>
                <w:bCs w:val="1"/>
                <w:sz w:val="18"/>
                <w:szCs w:val="18"/>
              </w:rPr>
            </w:pPr>
            <w:r w:rsidDel="00000000" w:rsidR="00000000" w:rsidRPr="00000000">
              <w:rPr>
                <w:b w:val="1"/>
                <w:bCs w:val="1"/>
                <w:sz w:val="18"/>
                <w:szCs w:val="18"/>
                <w:rtl w:val="0"/>
              </w:rPr>
              <w:t xml:space="preserve">t_resn</w:t>
            </w:r>
          </w:p>
        </w:tc>
        <w:tc>
          <w:tcPr>
            <w:tcBorders>
              <w:bottom w:color="000000" w:space="0" w:sz="4" w:val="single"/>
            </w:tcBorders>
            <w:shd w:fill="auto" w:val="clear"/>
            <w:tcMar>
              <w:top w:w="1.4400000000000002" w:type="dxa"/>
              <w:left w:w="1.4400000000000002" w:type="dxa"/>
              <w:bottom w:w="1.4400000000000002" w:type="dxa"/>
              <w:right w:w="1.4400000000000002" w:type="dxa"/>
            </w:tcMar>
            <w:vAlign w:val="center"/>
          </w:tcPr>
          <w:p w:rsidR="00000000" w:rsidDel="00000000" w:rsidP="00000000" w:rsidRDefault="00000000" w:rsidRPr="00000000" w14:paraId="00000097">
            <w:pPr>
              <w:widowControl w:val="0"/>
              <w:jc w:val="center"/>
              <w:rPr>
                <w:sz w:val="18"/>
                <w:szCs w:val="18"/>
              </w:rPr>
            </w:pPr>
            <w:r w:rsidDel="00000000" w:rsidR="00000000" w:rsidRPr="00000000">
              <w:rPr>
                <w:sz w:val="18"/>
                <w:szCs w:val="18"/>
                <w:rtl w:val="0"/>
              </w:rPr>
              <w:t xml:space="preserve">name</w:t>
            </w:r>
          </w:p>
        </w:tc>
        <w:tc>
          <w:tcPr>
            <w:vMerge w:val="continue"/>
            <w:tcBorders>
              <w:top w:color="000000" w:space="0" w:sz="4" w:val="single"/>
              <w:bottom w:color="000000" w:space="0" w:sz="4" w:val="single"/>
            </w:tcBorders>
            <w:shd w:fill="auto" w:val="clear"/>
            <w:tcMar>
              <w:top w:w="1.4400000000000002" w:type="dxa"/>
              <w:left w:w="1.4400000000000002" w:type="dxa"/>
              <w:bottom w:w="1.4400000000000002" w:type="dxa"/>
              <w:right w:w="1.4400000000000002" w:type="dxa"/>
            </w:tcMar>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18"/>
                <w:szCs w:val="18"/>
              </w:rPr>
            </w:pPr>
            <w:r w:rsidDel="00000000" w:rsidR="00000000" w:rsidRPr="00000000">
              <w:rPr>
                <w:rtl w:val="0"/>
              </w:rPr>
            </w:r>
          </w:p>
        </w:tc>
      </w:tr>
      <w:tr>
        <w:trPr>
          <w:cantSplit w:val="1"/>
          <w:trHeight w:val="200" w:hRule="atLeast"/>
          <w:tblHeader w:val="0"/>
        </w:trPr>
        <w:tc>
          <w:tcPr>
            <w:tcBorders>
              <w:top w:color="000000" w:space="0" w:sz="4" w:val="single"/>
            </w:tcBorders>
            <w:shd w:fill="auto" w:val="clear"/>
            <w:tcMar>
              <w:top w:w="1.4400000000000002" w:type="dxa"/>
              <w:left w:w="1.4400000000000002" w:type="dxa"/>
              <w:bottom w:w="1.4400000000000002" w:type="dxa"/>
              <w:right w:w="1.4400000000000002" w:type="dxa"/>
            </w:tcMar>
            <w:vAlign w:val="center"/>
          </w:tcPr>
          <w:p w:rsidR="00000000" w:rsidDel="00000000" w:rsidP="00000000" w:rsidRDefault="00000000" w:rsidRPr="00000000" w14:paraId="00000099">
            <w:pPr>
              <w:widowControl w:val="0"/>
              <w:jc w:val="center"/>
              <w:rPr>
                <w:b w:val="1"/>
                <w:bCs w:val="1"/>
                <w:sz w:val="18"/>
                <w:szCs w:val="18"/>
              </w:rPr>
            </w:pPr>
            <w:r w:rsidDel="00000000" w:rsidR="00000000" w:rsidRPr="00000000">
              <w:rPr>
                <w:b w:val="1"/>
                <w:bCs w:val="1"/>
                <w:sz w:val="18"/>
                <w:szCs w:val="18"/>
                <w:rtl w:val="0"/>
              </w:rPr>
              <w:t xml:space="preserve">t_ss8</w:t>
            </w:r>
          </w:p>
        </w:tc>
        <w:tc>
          <w:tcPr>
            <w:tcBorders>
              <w:top w:color="000000" w:space="0" w:sz="4" w:val="single"/>
            </w:tcBorders>
            <w:shd w:fill="auto" w:val="clear"/>
            <w:tcMar>
              <w:top w:w="1.4400000000000002" w:type="dxa"/>
              <w:left w:w="1.4400000000000002" w:type="dxa"/>
              <w:bottom w:w="1.4400000000000002" w:type="dxa"/>
              <w:right w:w="1.4400000000000002" w:type="dxa"/>
            </w:tcMar>
            <w:vAlign w:val="center"/>
          </w:tcPr>
          <w:p w:rsidR="00000000" w:rsidDel="00000000" w:rsidP="00000000" w:rsidRDefault="00000000" w:rsidRPr="00000000" w14:paraId="0000009A">
            <w:pPr>
              <w:widowControl w:val="0"/>
              <w:jc w:val="center"/>
              <w:rPr>
                <w:sz w:val="18"/>
                <w:szCs w:val="18"/>
              </w:rPr>
            </w:pPr>
            <w:r w:rsidDel="00000000" w:rsidR="00000000" w:rsidRPr="00000000">
              <w:rPr>
                <w:sz w:val="18"/>
                <w:szCs w:val="18"/>
                <w:rtl w:val="0"/>
              </w:rPr>
              <w:t xml:space="preserve">secondary structure 8 states (DSSP)</w:t>
            </w:r>
          </w:p>
        </w:tc>
        <w:tc>
          <w:tcPr>
            <w:vMerge w:val="restart"/>
            <w:tcBorders>
              <w:top w:color="000000" w:space="0" w:sz="4" w:val="single"/>
              <w:bottom w:color="000000" w:space="0" w:sz="4" w:val="single"/>
            </w:tcBorders>
            <w:shd w:fill="auto" w:val="clear"/>
            <w:tcMar>
              <w:top w:w="1.4400000000000002" w:type="dxa"/>
              <w:left w:w="1.4400000000000002" w:type="dxa"/>
              <w:bottom w:w="1.4400000000000002" w:type="dxa"/>
              <w:right w:w="1.4400000000000002" w:type="dxa"/>
            </w:tcMar>
            <w:vAlign w:val="center"/>
          </w:tcPr>
          <w:p w:rsidR="00000000" w:rsidDel="00000000" w:rsidP="00000000" w:rsidRDefault="00000000" w:rsidRPr="00000000" w14:paraId="0000009B">
            <w:pPr>
              <w:widowControl w:val="0"/>
              <w:jc w:val="center"/>
              <w:rPr>
                <w:sz w:val="18"/>
                <w:szCs w:val="18"/>
              </w:rPr>
            </w:pPr>
            <w:r w:rsidDel="00000000" w:rsidR="00000000" w:rsidRPr="00000000">
              <w:rPr>
                <w:sz w:val="18"/>
                <w:szCs w:val="18"/>
                <w:rtl w:val="0"/>
              </w:rPr>
              <w:t xml:space="preserve">target residue features</w:t>
            </w:r>
          </w:p>
        </w:tc>
      </w:tr>
      <w:tr>
        <w:trPr>
          <w:cantSplit w:val="1"/>
          <w:trHeight w:val="200" w:hRule="atLeast"/>
          <w:tblHeader w:val="0"/>
        </w:trPr>
        <w:tc>
          <w:tcPr>
            <w:shd w:fill="auto" w:val="clear"/>
            <w:tcMar>
              <w:top w:w="1.4400000000000002" w:type="dxa"/>
              <w:left w:w="1.4400000000000002" w:type="dxa"/>
              <w:bottom w:w="1.4400000000000002" w:type="dxa"/>
              <w:right w:w="1.4400000000000002" w:type="dxa"/>
            </w:tcMar>
            <w:vAlign w:val="center"/>
          </w:tcPr>
          <w:p w:rsidR="00000000" w:rsidDel="00000000" w:rsidP="00000000" w:rsidRDefault="00000000" w:rsidRPr="00000000" w14:paraId="0000009C">
            <w:pPr>
              <w:widowControl w:val="0"/>
              <w:jc w:val="center"/>
              <w:rPr>
                <w:b w:val="1"/>
                <w:bCs w:val="1"/>
                <w:sz w:val="18"/>
                <w:szCs w:val="18"/>
              </w:rPr>
            </w:pPr>
            <w:r w:rsidDel="00000000" w:rsidR="00000000" w:rsidRPr="00000000">
              <w:rPr>
                <w:b w:val="1"/>
                <w:bCs w:val="1"/>
                <w:sz w:val="18"/>
                <w:szCs w:val="18"/>
                <w:rtl w:val="0"/>
              </w:rPr>
              <w:t xml:space="preserve">t_rsa</w:t>
            </w:r>
          </w:p>
        </w:tc>
        <w:tc>
          <w:tcPr>
            <w:shd w:fill="auto" w:val="clear"/>
            <w:tcMar>
              <w:top w:w="1.4400000000000002" w:type="dxa"/>
              <w:left w:w="1.4400000000000002" w:type="dxa"/>
              <w:bottom w:w="1.4400000000000002" w:type="dxa"/>
              <w:right w:w="1.4400000000000002" w:type="dxa"/>
            </w:tcMar>
            <w:vAlign w:val="center"/>
          </w:tcPr>
          <w:p w:rsidR="00000000" w:rsidDel="00000000" w:rsidP="00000000" w:rsidRDefault="00000000" w:rsidRPr="00000000" w14:paraId="0000009D">
            <w:pPr>
              <w:widowControl w:val="0"/>
              <w:jc w:val="center"/>
              <w:rPr>
                <w:sz w:val="18"/>
                <w:szCs w:val="18"/>
              </w:rPr>
            </w:pPr>
            <w:r w:rsidDel="00000000" w:rsidR="00000000" w:rsidRPr="00000000">
              <w:rPr>
                <w:sz w:val="18"/>
                <w:szCs w:val="18"/>
                <w:rtl w:val="0"/>
              </w:rPr>
              <w:t xml:space="preserve">relative solvent accessibility</w:t>
            </w:r>
          </w:p>
        </w:tc>
        <w:tc>
          <w:tcPr>
            <w:vMerge w:val="continue"/>
            <w:tcBorders>
              <w:top w:color="000000" w:space="0" w:sz="4" w:val="single"/>
              <w:bottom w:color="000000" w:space="0" w:sz="4" w:val="single"/>
            </w:tcBorders>
            <w:shd w:fill="auto" w:val="clear"/>
            <w:tcMar>
              <w:top w:w="1.4400000000000002" w:type="dxa"/>
              <w:left w:w="1.4400000000000002" w:type="dxa"/>
              <w:bottom w:w="1.4400000000000002" w:type="dxa"/>
              <w:right w:w="1.4400000000000002" w:type="dxa"/>
            </w:tcMar>
            <w:vAlign w:val="center"/>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18"/>
                <w:szCs w:val="18"/>
              </w:rPr>
            </w:pPr>
            <w:r w:rsidDel="00000000" w:rsidR="00000000" w:rsidRPr="00000000">
              <w:rPr>
                <w:rtl w:val="0"/>
              </w:rPr>
            </w:r>
          </w:p>
        </w:tc>
      </w:tr>
      <w:tr>
        <w:trPr>
          <w:cantSplit w:val="1"/>
          <w:trHeight w:val="200" w:hRule="atLeast"/>
          <w:tblHeader w:val="0"/>
        </w:trPr>
        <w:tc>
          <w:tcPr>
            <w:shd w:fill="auto" w:val="clear"/>
            <w:tcMar>
              <w:top w:w="1.4400000000000002" w:type="dxa"/>
              <w:left w:w="1.4400000000000002" w:type="dxa"/>
              <w:bottom w:w="1.4400000000000002" w:type="dxa"/>
              <w:right w:w="1.4400000000000002" w:type="dxa"/>
            </w:tcMar>
            <w:vAlign w:val="center"/>
          </w:tcPr>
          <w:p w:rsidR="00000000" w:rsidDel="00000000" w:rsidP="00000000" w:rsidRDefault="00000000" w:rsidRPr="00000000" w14:paraId="0000009F">
            <w:pPr>
              <w:widowControl w:val="0"/>
              <w:jc w:val="center"/>
              <w:rPr>
                <w:b w:val="1"/>
                <w:bCs w:val="1"/>
                <w:sz w:val="18"/>
                <w:szCs w:val="18"/>
              </w:rPr>
            </w:pPr>
            <w:r w:rsidDel="00000000" w:rsidR="00000000" w:rsidRPr="00000000">
              <w:rPr>
                <w:b w:val="1"/>
                <w:bCs w:val="1"/>
                <w:sz w:val="18"/>
                <w:szCs w:val="18"/>
                <w:rtl w:val="0"/>
              </w:rPr>
              <w:t xml:space="preserve">t_phi</w:t>
            </w:r>
          </w:p>
        </w:tc>
        <w:tc>
          <w:tcPr>
            <w:shd w:fill="auto" w:val="clear"/>
            <w:tcMar>
              <w:top w:w="1.4400000000000002" w:type="dxa"/>
              <w:left w:w="1.4400000000000002" w:type="dxa"/>
              <w:bottom w:w="1.4400000000000002" w:type="dxa"/>
              <w:right w:w="1.4400000000000002" w:type="dxa"/>
            </w:tcMar>
            <w:vAlign w:val="center"/>
          </w:tcPr>
          <w:p w:rsidR="00000000" w:rsidDel="00000000" w:rsidP="00000000" w:rsidRDefault="00000000" w:rsidRPr="00000000" w14:paraId="000000A0">
            <w:pPr>
              <w:widowControl w:val="0"/>
              <w:jc w:val="center"/>
              <w:rPr>
                <w:sz w:val="18"/>
                <w:szCs w:val="18"/>
              </w:rPr>
            </w:pPr>
            <w:r w:rsidDel="00000000" w:rsidR="00000000" w:rsidRPr="00000000">
              <w:rPr>
                <w:sz w:val="18"/>
                <w:szCs w:val="18"/>
                <w:rtl w:val="0"/>
              </w:rPr>
              <w:t xml:space="preserve">phi angle</w:t>
            </w:r>
          </w:p>
        </w:tc>
        <w:tc>
          <w:tcPr>
            <w:vMerge w:val="continue"/>
            <w:tcBorders>
              <w:top w:color="000000" w:space="0" w:sz="4" w:val="single"/>
              <w:bottom w:color="000000" w:space="0" w:sz="4" w:val="single"/>
            </w:tcBorders>
            <w:shd w:fill="auto" w:val="clear"/>
            <w:tcMar>
              <w:top w:w="1.4400000000000002" w:type="dxa"/>
              <w:left w:w="1.4400000000000002" w:type="dxa"/>
              <w:bottom w:w="1.4400000000000002" w:type="dxa"/>
              <w:right w:w="1.4400000000000002" w:type="dxa"/>
            </w:tcMar>
            <w:vAlign w:val="center"/>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18"/>
                <w:szCs w:val="18"/>
              </w:rPr>
            </w:pPr>
            <w:r w:rsidDel="00000000" w:rsidR="00000000" w:rsidRPr="00000000">
              <w:rPr>
                <w:rtl w:val="0"/>
              </w:rPr>
            </w:r>
          </w:p>
        </w:tc>
      </w:tr>
      <w:tr>
        <w:trPr>
          <w:cantSplit w:val="1"/>
          <w:trHeight w:val="200" w:hRule="atLeast"/>
          <w:tblHeader w:val="0"/>
        </w:trPr>
        <w:tc>
          <w:tcPr>
            <w:shd w:fill="auto" w:val="clear"/>
            <w:tcMar>
              <w:top w:w="1.4400000000000002" w:type="dxa"/>
              <w:left w:w="1.4400000000000002" w:type="dxa"/>
              <w:bottom w:w="1.4400000000000002" w:type="dxa"/>
              <w:right w:w="1.4400000000000002" w:type="dxa"/>
            </w:tcMar>
            <w:vAlign w:val="center"/>
          </w:tcPr>
          <w:p w:rsidR="00000000" w:rsidDel="00000000" w:rsidP="00000000" w:rsidRDefault="00000000" w:rsidRPr="00000000" w14:paraId="000000A2">
            <w:pPr>
              <w:widowControl w:val="0"/>
              <w:jc w:val="center"/>
              <w:rPr>
                <w:b w:val="1"/>
                <w:bCs w:val="1"/>
                <w:sz w:val="18"/>
                <w:szCs w:val="18"/>
              </w:rPr>
            </w:pPr>
            <w:r w:rsidDel="00000000" w:rsidR="00000000" w:rsidRPr="00000000">
              <w:rPr>
                <w:b w:val="1"/>
                <w:bCs w:val="1"/>
                <w:sz w:val="18"/>
                <w:szCs w:val="18"/>
                <w:rtl w:val="0"/>
              </w:rPr>
              <w:t xml:space="preserve">t_psi</w:t>
            </w:r>
          </w:p>
        </w:tc>
        <w:tc>
          <w:tcPr>
            <w:shd w:fill="auto" w:val="clear"/>
            <w:tcMar>
              <w:top w:w="1.4400000000000002" w:type="dxa"/>
              <w:left w:w="1.4400000000000002" w:type="dxa"/>
              <w:bottom w:w="1.4400000000000002" w:type="dxa"/>
              <w:right w:w="1.4400000000000002" w:type="dxa"/>
            </w:tcMar>
            <w:vAlign w:val="center"/>
          </w:tcPr>
          <w:p w:rsidR="00000000" w:rsidDel="00000000" w:rsidP="00000000" w:rsidRDefault="00000000" w:rsidRPr="00000000" w14:paraId="000000A3">
            <w:pPr>
              <w:widowControl w:val="0"/>
              <w:jc w:val="center"/>
              <w:rPr>
                <w:sz w:val="18"/>
                <w:szCs w:val="18"/>
              </w:rPr>
            </w:pPr>
            <w:r w:rsidDel="00000000" w:rsidR="00000000" w:rsidRPr="00000000">
              <w:rPr>
                <w:sz w:val="18"/>
                <w:szCs w:val="18"/>
                <w:rtl w:val="0"/>
              </w:rPr>
              <w:t xml:space="preserve">psi angle</w:t>
            </w:r>
          </w:p>
        </w:tc>
        <w:tc>
          <w:tcPr>
            <w:vMerge w:val="continue"/>
            <w:tcBorders>
              <w:top w:color="000000" w:space="0" w:sz="4" w:val="single"/>
              <w:bottom w:color="000000" w:space="0" w:sz="4" w:val="single"/>
            </w:tcBorders>
            <w:shd w:fill="auto" w:val="clear"/>
            <w:tcMar>
              <w:top w:w="1.4400000000000002" w:type="dxa"/>
              <w:left w:w="1.4400000000000002" w:type="dxa"/>
              <w:bottom w:w="1.4400000000000002" w:type="dxa"/>
              <w:right w:w="1.4400000000000002" w:type="dxa"/>
            </w:tcMar>
            <w:vAlign w:val="center"/>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18"/>
                <w:szCs w:val="18"/>
              </w:rPr>
            </w:pPr>
            <w:r w:rsidDel="00000000" w:rsidR="00000000" w:rsidRPr="00000000">
              <w:rPr>
                <w:rtl w:val="0"/>
              </w:rPr>
            </w:r>
          </w:p>
        </w:tc>
      </w:tr>
      <w:tr>
        <w:trPr>
          <w:cantSplit w:val="1"/>
          <w:trHeight w:val="200" w:hRule="atLeast"/>
          <w:tblHeader w:val="0"/>
        </w:trPr>
        <w:tc>
          <w:tcPr>
            <w:shd w:fill="auto" w:val="clear"/>
            <w:tcMar>
              <w:top w:w="1.4400000000000002" w:type="dxa"/>
              <w:left w:w="1.4400000000000002" w:type="dxa"/>
              <w:bottom w:w="1.4400000000000002" w:type="dxa"/>
              <w:right w:w="1.4400000000000002" w:type="dxa"/>
            </w:tcMar>
            <w:vAlign w:val="center"/>
          </w:tcPr>
          <w:p w:rsidR="00000000" w:rsidDel="00000000" w:rsidP="00000000" w:rsidRDefault="00000000" w:rsidRPr="00000000" w14:paraId="000000A5">
            <w:pPr>
              <w:widowControl w:val="0"/>
              <w:jc w:val="center"/>
              <w:rPr>
                <w:b w:val="1"/>
                <w:bCs w:val="1"/>
                <w:sz w:val="18"/>
                <w:szCs w:val="18"/>
              </w:rPr>
            </w:pPr>
            <w:r w:rsidDel="00000000" w:rsidR="00000000" w:rsidRPr="00000000">
              <w:rPr>
                <w:b w:val="1"/>
                <w:bCs w:val="1"/>
                <w:sz w:val="18"/>
                <w:szCs w:val="18"/>
                <w:rtl w:val="0"/>
              </w:rPr>
              <w:t xml:space="preserve">t_a1</w:t>
            </w:r>
          </w:p>
        </w:tc>
        <w:tc>
          <w:tcPr>
            <w:shd w:fill="auto" w:val="clear"/>
            <w:tcMar>
              <w:top w:w="1.4400000000000002" w:type="dxa"/>
              <w:left w:w="1.4400000000000002" w:type="dxa"/>
              <w:bottom w:w="1.4400000000000002" w:type="dxa"/>
              <w:right w:w="1.4400000000000002" w:type="dxa"/>
            </w:tcMar>
            <w:vAlign w:val="center"/>
          </w:tcPr>
          <w:p w:rsidR="00000000" w:rsidDel="00000000" w:rsidP="00000000" w:rsidRDefault="00000000" w:rsidRPr="00000000" w14:paraId="000000A6">
            <w:pPr>
              <w:widowControl w:val="0"/>
              <w:jc w:val="center"/>
              <w:rPr>
                <w:sz w:val="18"/>
                <w:szCs w:val="18"/>
              </w:rPr>
            </w:pPr>
            <w:r w:rsidDel="00000000" w:rsidR="00000000" w:rsidRPr="00000000">
              <w:rPr>
                <w:sz w:val="18"/>
                <w:szCs w:val="18"/>
                <w:rtl w:val="0"/>
              </w:rPr>
              <w:t xml:space="preserve">Atchley feature 1</w:t>
            </w:r>
          </w:p>
        </w:tc>
        <w:tc>
          <w:tcPr>
            <w:vMerge w:val="continue"/>
            <w:tcBorders>
              <w:top w:color="000000" w:space="0" w:sz="4" w:val="single"/>
              <w:bottom w:color="000000" w:space="0" w:sz="4" w:val="single"/>
            </w:tcBorders>
            <w:shd w:fill="auto" w:val="clear"/>
            <w:tcMar>
              <w:top w:w="1.4400000000000002" w:type="dxa"/>
              <w:left w:w="1.4400000000000002" w:type="dxa"/>
              <w:bottom w:w="1.4400000000000002" w:type="dxa"/>
              <w:right w:w="1.4400000000000002" w:type="dxa"/>
            </w:tcMar>
            <w:vAlign w:val="center"/>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18"/>
                <w:szCs w:val="18"/>
              </w:rPr>
            </w:pPr>
            <w:r w:rsidDel="00000000" w:rsidR="00000000" w:rsidRPr="00000000">
              <w:rPr>
                <w:rtl w:val="0"/>
              </w:rPr>
            </w:r>
          </w:p>
        </w:tc>
      </w:tr>
      <w:tr>
        <w:trPr>
          <w:cantSplit w:val="1"/>
          <w:trHeight w:val="200" w:hRule="atLeast"/>
          <w:tblHeader w:val="0"/>
        </w:trPr>
        <w:tc>
          <w:tcPr>
            <w:shd w:fill="auto" w:val="clear"/>
            <w:tcMar>
              <w:top w:w="1.4400000000000002" w:type="dxa"/>
              <w:left w:w="1.4400000000000002" w:type="dxa"/>
              <w:bottom w:w="1.4400000000000002" w:type="dxa"/>
              <w:right w:w="1.4400000000000002" w:type="dxa"/>
            </w:tcMar>
            <w:vAlign w:val="center"/>
          </w:tcPr>
          <w:p w:rsidR="00000000" w:rsidDel="00000000" w:rsidP="00000000" w:rsidRDefault="00000000" w:rsidRPr="00000000" w14:paraId="000000A8">
            <w:pPr>
              <w:widowControl w:val="0"/>
              <w:jc w:val="center"/>
              <w:rPr>
                <w:b w:val="1"/>
                <w:bCs w:val="1"/>
                <w:sz w:val="18"/>
                <w:szCs w:val="18"/>
              </w:rPr>
            </w:pPr>
            <w:r w:rsidDel="00000000" w:rsidR="00000000" w:rsidRPr="00000000">
              <w:rPr>
                <w:b w:val="1"/>
                <w:bCs w:val="1"/>
                <w:sz w:val="18"/>
                <w:szCs w:val="18"/>
                <w:rtl w:val="0"/>
              </w:rPr>
              <w:t xml:space="preserve">t_a2</w:t>
            </w:r>
          </w:p>
        </w:tc>
        <w:tc>
          <w:tcPr>
            <w:shd w:fill="auto" w:val="clear"/>
            <w:tcMar>
              <w:top w:w="1.4400000000000002" w:type="dxa"/>
              <w:left w:w="1.4400000000000002" w:type="dxa"/>
              <w:bottom w:w="1.4400000000000002" w:type="dxa"/>
              <w:right w:w="1.4400000000000002" w:type="dxa"/>
            </w:tcMar>
            <w:vAlign w:val="center"/>
          </w:tcPr>
          <w:p w:rsidR="00000000" w:rsidDel="00000000" w:rsidP="00000000" w:rsidRDefault="00000000" w:rsidRPr="00000000" w14:paraId="000000A9">
            <w:pPr>
              <w:widowControl w:val="0"/>
              <w:jc w:val="center"/>
              <w:rPr>
                <w:sz w:val="18"/>
                <w:szCs w:val="18"/>
              </w:rPr>
            </w:pPr>
            <w:r w:rsidDel="00000000" w:rsidR="00000000" w:rsidRPr="00000000">
              <w:rPr>
                <w:sz w:val="18"/>
                <w:szCs w:val="18"/>
                <w:rtl w:val="0"/>
              </w:rPr>
              <w:t xml:space="preserve">Atchley feature 2</w:t>
            </w:r>
          </w:p>
        </w:tc>
        <w:tc>
          <w:tcPr>
            <w:vMerge w:val="continue"/>
            <w:tcBorders>
              <w:top w:color="000000" w:space="0" w:sz="4" w:val="single"/>
              <w:bottom w:color="000000" w:space="0" w:sz="4" w:val="single"/>
            </w:tcBorders>
            <w:shd w:fill="auto" w:val="clear"/>
            <w:tcMar>
              <w:top w:w="1.4400000000000002" w:type="dxa"/>
              <w:left w:w="1.4400000000000002" w:type="dxa"/>
              <w:bottom w:w="1.4400000000000002" w:type="dxa"/>
              <w:right w:w="1.4400000000000002" w:type="dxa"/>
            </w:tcMar>
            <w:vAlign w:val="center"/>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18"/>
                <w:szCs w:val="18"/>
              </w:rPr>
            </w:pPr>
            <w:r w:rsidDel="00000000" w:rsidR="00000000" w:rsidRPr="00000000">
              <w:rPr>
                <w:rtl w:val="0"/>
              </w:rPr>
            </w:r>
          </w:p>
        </w:tc>
      </w:tr>
      <w:tr>
        <w:trPr>
          <w:cantSplit w:val="1"/>
          <w:trHeight w:val="200" w:hRule="atLeast"/>
          <w:tblHeader w:val="0"/>
        </w:trPr>
        <w:tc>
          <w:tcPr>
            <w:shd w:fill="auto" w:val="clear"/>
            <w:tcMar>
              <w:top w:w="1.4400000000000002" w:type="dxa"/>
              <w:left w:w="1.4400000000000002" w:type="dxa"/>
              <w:bottom w:w="1.4400000000000002" w:type="dxa"/>
              <w:right w:w="1.4400000000000002" w:type="dxa"/>
            </w:tcMar>
            <w:vAlign w:val="center"/>
          </w:tcPr>
          <w:p w:rsidR="00000000" w:rsidDel="00000000" w:rsidP="00000000" w:rsidRDefault="00000000" w:rsidRPr="00000000" w14:paraId="000000AB">
            <w:pPr>
              <w:widowControl w:val="0"/>
              <w:jc w:val="center"/>
              <w:rPr>
                <w:b w:val="1"/>
                <w:bCs w:val="1"/>
                <w:sz w:val="18"/>
                <w:szCs w:val="18"/>
              </w:rPr>
            </w:pPr>
            <w:r w:rsidDel="00000000" w:rsidR="00000000" w:rsidRPr="00000000">
              <w:rPr>
                <w:b w:val="1"/>
                <w:bCs w:val="1"/>
                <w:sz w:val="18"/>
                <w:szCs w:val="18"/>
                <w:rtl w:val="0"/>
              </w:rPr>
              <w:t xml:space="preserve">t_a3</w:t>
            </w:r>
          </w:p>
        </w:tc>
        <w:tc>
          <w:tcPr>
            <w:shd w:fill="auto" w:val="clear"/>
            <w:tcMar>
              <w:top w:w="1.4400000000000002" w:type="dxa"/>
              <w:left w:w="1.4400000000000002" w:type="dxa"/>
              <w:bottom w:w="1.4400000000000002" w:type="dxa"/>
              <w:right w:w="1.4400000000000002" w:type="dxa"/>
            </w:tcMar>
            <w:vAlign w:val="center"/>
          </w:tcPr>
          <w:p w:rsidR="00000000" w:rsidDel="00000000" w:rsidP="00000000" w:rsidRDefault="00000000" w:rsidRPr="00000000" w14:paraId="000000AC">
            <w:pPr>
              <w:widowControl w:val="0"/>
              <w:jc w:val="center"/>
              <w:rPr>
                <w:sz w:val="18"/>
                <w:szCs w:val="18"/>
              </w:rPr>
            </w:pPr>
            <w:r w:rsidDel="00000000" w:rsidR="00000000" w:rsidRPr="00000000">
              <w:rPr>
                <w:sz w:val="18"/>
                <w:szCs w:val="18"/>
                <w:rtl w:val="0"/>
              </w:rPr>
              <w:t xml:space="preserve">Atchley feature 3</w:t>
            </w:r>
          </w:p>
        </w:tc>
        <w:tc>
          <w:tcPr>
            <w:vMerge w:val="continue"/>
            <w:tcBorders>
              <w:top w:color="000000" w:space="0" w:sz="4" w:val="single"/>
              <w:bottom w:color="000000" w:space="0" w:sz="4" w:val="single"/>
            </w:tcBorders>
            <w:shd w:fill="auto" w:val="clear"/>
            <w:tcMar>
              <w:top w:w="1.4400000000000002" w:type="dxa"/>
              <w:left w:w="1.4400000000000002" w:type="dxa"/>
              <w:bottom w:w="1.4400000000000002" w:type="dxa"/>
              <w:right w:w="1.4400000000000002" w:type="dxa"/>
            </w:tcMar>
            <w:vAlign w:val="center"/>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18"/>
                <w:szCs w:val="18"/>
              </w:rPr>
            </w:pPr>
            <w:r w:rsidDel="00000000" w:rsidR="00000000" w:rsidRPr="00000000">
              <w:rPr>
                <w:rtl w:val="0"/>
              </w:rPr>
            </w:r>
          </w:p>
        </w:tc>
      </w:tr>
      <w:tr>
        <w:trPr>
          <w:cantSplit w:val="1"/>
          <w:trHeight w:val="200" w:hRule="atLeast"/>
          <w:tblHeader w:val="0"/>
        </w:trPr>
        <w:tc>
          <w:tcPr>
            <w:shd w:fill="auto" w:val="clear"/>
            <w:tcMar>
              <w:top w:w="1.4400000000000002" w:type="dxa"/>
              <w:left w:w="1.4400000000000002" w:type="dxa"/>
              <w:bottom w:w="1.4400000000000002" w:type="dxa"/>
              <w:right w:w="1.4400000000000002" w:type="dxa"/>
            </w:tcMar>
            <w:vAlign w:val="center"/>
          </w:tcPr>
          <w:p w:rsidR="00000000" w:rsidDel="00000000" w:rsidP="00000000" w:rsidRDefault="00000000" w:rsidRPr="00000000" w14:paraId="000000AE">
            <w:pPr>
              <w:widowControl w:val="0"/>
              <w:jc w:val="center"/>
              <w:rPr>
                <w:b w:val="1"/>
                <w:bCs w:val="1"/>
                <w:sz w:val="18"/>
                <w:szCs w:val="18"/>
              </w:rPr>
            </w:pPr>
            <w:r w:rsidDel="00000000" w:rsidR="00000000" w:rsidRPr="00000000">
              <w:rPr>
                <w:b w:val="1"/>
                <w:bCs w:val="1"/>
                <w:sz w:val="18"/>
                <w:szCs w:val="18"/>
                <w:rtl w:val="0"/>
              </w:rPr>
              <w:t xml:space="preserve">t_a4</w:t>
            </w:r>
          </w:p>
        </w:tc>
        <w:tc>
          <w:tcPr>
            <w:shd w:fill="auto" w:val="clear"/>
            <w:tcMar>
              <w:top w:w="1.4400000000000002" w:type="dxa"/>
              <w:left w:w="1.4400000000000002" w:type="dxa"/>
              <w:bottom w:w="1.4400000000000002" w:type="dxa"/>
              <w:right w:w="1.4400000000000002" w:type="dxa"/>
            </w:tcMar>
            <w:vAlign w:val="center"/>
          </w:tcPr>
          <w:p w:rsidR="00000000" w:rsidDel="00000000" w:rsidP="00000000" w:rsidRDefault="00000000" w:rsidRPr="00000000" w14:paraId="000000AF">
            <w:pPr>
              <w:widowControl w:val="0"/>
              <w:jc w:val="center"/>
              <w:rPr>
                <w:sz w:val="18"/>
                <w:szCs w:val="18"/>
              </w:rPr>
            </w:pPr>
            <w:r w:rsidDel="00000000" w:rsidR="00000000" w:rsidRPr="00000000">
              <w:rPr>
                <w:sz w:val="18"/>
                <w:szCs w:val="18"/>
                <w:rtl w:val="0"/>
              </w:rPr>
              <w:t xml:space="preserve">Atchley feature 4</w:t>
            </w:r>
          </w:p>
        </w:tc>
        <w:tc>
          <w:tcPr>
            <w:vMerge w:val="continue"/>
            <w:tcBorders>
              <w:top w:color="000000" w:space="0" w:sz="4" w:val="single"/>
              <w:bottom w:color="000000" w:space="0" w:sz="4" w:val="single"/>
            </w:tcBorders>
            <w:shd w:fill="auto" w:val="clear"/>
            <w:tcMar>
              <w:top w:w="1.4400000000000002" w:type="dxa"/>
              <w:left w:w="1.4400000000000002" w:type="dxa"/>
              <w:bottom w:w="1.4400000000000002" w:type="dxa"/>
              <w:right w:w="1.4400000000000002" w:type="dxa"/>
            </w:tcMar>
            <w:vAlign w:val="center"/>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18"/>
                <w:szCs w:val="18"/>
              </w:rPr>
            </w:pPr>
            <w:r w:rsidDel="00000000" w:rsidR="00000000" w:rsidRPr="00000000">
              <w:rPr>
                <w:rtl w:val="0"/>
              </w:rPr>
            </w:r>
          </w:p>
        </w:tc>
      </w:tr>
      <w:tr>
        <w:trPr>
          <w:cantSplit w:val="1"/>
          <w:trHeight w:val="200" w:hRule="atLeast"/>
          <w:tblHeader w:val="0"/>
        </w:trPr>
        <w:tc>
          <w:tcPr>
            <w:shd w:fill="auto" w:val="clear"/>
            <w:tcMar>
              <w:top w:w="1.4400000000000002" w:type="dxa"/>
              <w:left w:w="1.4400000000000002" w:type="dxa"/>
              <w:bottom w:w="1.4400000000000002" w:type="dxa"/>
              <w:right w:w="1.4400000000000002" w:type="dxa"/>
            </w:tcMar>
            <w:vAlign w:val="center"/>
          </w:tcPr>
          <w:p w:rsidR="00000000" w:rsidDel="00000000" w:rsidP="00000000" w:rsidRDefault="00000000" w:rsidRPr="00000000" w14:paraId="000000B1">
            <w:pPr>
              <w:widowControl w:val="0"/>
              <w:jc w:val="center"/>
              <w:rPr>
                <w:b w:val="1"/>
                <w:bCs w:val="1"/>
                <w:sz w:val="18"/>
                <w:szCs w:val="18"/>
              </w:rPr>
            </w:pPr>
            <w:r w:rsidDel="00000000" w:rsidR="00000000" w:rsidRPr="00000000">
              <w:rPr>
                <w:b w:val="1"/>
                <w:bCs w:val="1"/>
                <w:sz w:val="18"/>
                <w:szCs w:val="18"/>
                <w:rtl w:val="0"/>
              </w:rPr>
              <w:t xml:space="preserve">t_a5</w:t>
            </w:r>
          </w:p>
        </w:tc>
        <w:tc>
          <w:tcPr>
            <w:shd w:fill="auto" w:val="clear"/>
            <w:tcMar>
              <w:top w:w="1.4400000000000002" w:type="dxa"/>
              <w:left w:w="1.4400000000000002" w:type="dxa"/>
              <w:bottom w:w="1.4400000000000002" w:type="dxa"/>
              <w:right w:w="1.4400000000000002" w:type="dxa"/>
            </w:tcMar>
            <w:vAlign w:val="center"/>
          </w:tcPr>
          <w:p w:rsidR="00000000" w:rsidDel="00000000" w:rsidP="00000000" w:rsidRDefault="00000000" w:rsidRPr="00000000" w14:paraId="000000B2">
            <w:pPr>
              <w:widowControl w:val="0"/>
              <w:jc w:val="center"/>
              <w:rPr>
                <w:sz w:val="18"/>
                <w:szCs w:val="18"/>
              </w:rPr>
            </w:pPr>
            <w:r w:rsidDel="00000000" w:rsidR="00000000" w:rsidRPr="00000000">
              <w:rPr>
                <w:sz w:val="18"/>
                <w:szCs w:val="18"/>
                <w:rtl w:val="0"/>
              </w:rPr>
              <w:t xml:space="preserve">Atchley feature 5</w:t>
            </w:r>
          </w:p>
        </w:tc>
        <w:tc>
          <w:tcPr>
            <w:vMerge w:val="continue"/>
            <w:tcBorders>
              <w:top w:color="000000" w:space="0" w:sz="4" w:val="single"/>
              <w:bottom w:color="000000" w:space="0" w:sz="4" w:val="single"/>
            </w:tcBorders>
            <w:shd w:fill="auto" w:val="clear"/>
            <w:tcMar>
              <w:top w:w="1.4400000000000002" w:type="dxa"/>
              <w:left w:w="1.4400000000000002" w:type="dxa"/>
              <w:bottom w:w="1.4400000000000002" w:type="dxa"/>
              <w:right w:w="1.4400000000000002" w:type="dxa"/>
            </w:tcMar>
            <w:vAlign w:val="center"/>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18"/>
                <w:szCs w:val="18"/>
              </w:rPr>
            </w:pPr>
            <w:r w:rsidDel="00000000" w:rsidR="00000000" w:rsidRPr="00000000">
              <w:rPr>
                <w:rtl w:val="0"/>
              </w:rPr>
            </w:r>
          </w:p>
        </w:tc>
      </w:tr>
      <w:tr>
        <w:trPr>
          <w:cantSplit w:val="1"/>
          <w:trHeight w:val="200" w:hRule="atLeast"/>
          <w:tblHeader w:val="0"/>
        </w:trPr>
        <w:tc>
          <w:tcPr>
            <w:shd w:fill="auto" w:val="clear"/>
            <w:tcMar>
              <w:top w:w="1.4400000000000002" w:type="dxa"/>
              <w:left w:w="1.4400000000000002" w:type="dxa"/>
              <w:bottom w:w="1.4400000000000002" w:type="dxa"/>
              <w:right w:w="1.4400000000000002" w:type="dxa"/>
            </w:tcMar>
            <w:vAlign w:val="center"/>
          </w:tcPr>
          <w:p w:rsidR="00000000" w:rsidDel="00000000" w:rsidP="00000000" w:rsidRDefault="00000000" w:rsidRPr="00000000" w14:paraId="000000B4">
            <w:pPr>
              <w:widowControl w:val="0"/>
              <w:jc w:val="center"/>
              <w:rPr>
                <w:b w:val="1"/>
                <w:bCs w:val="1"/>
                <w:sz w:val="18"/>
                <w:szCs w:val="18"/>
              </w:rPr>
            </w:pPr>
            <w:r w:rsidDel="00000000" w:rsidR="00000000" w:rsidRPr="00000000">
              <w:rPr>
                <w:b w:val="1"/>
                <w:bCs w:val="1"/>
                <w:sz w:val="18"/>
                <w:szCs w:val="18"/>
                <w:rtl w:val="0"/>
              </w:rPr>
              <w:t xml:space="preserve">t_3di_state</w:t>
            </w:r>
          </w:p>
        </w:tc>
        <w:tc>
          <w:tcPr>
            <w:shd w:fill="auto" w:val="clear"/>
            <w:tcMar>
              <w:top w:w="1.4400000000000002" w:type="dxa"/>
              <w:left w:w="1.4400000000000002" w:type="dxa"/>
              <w:bottom w:w="1.4400000000000002" w:type="dxa"/>
              <w:right w:w="1.4400000000000002" w:type="dxa"/>
            </w:tcMar>
            <w:vAlign w:val="center"/>
          </w:tcPr>
          <w:p w:rsidR="00000000" w:rsidDel="00000000" w:rsidP="00000000" w:rsidRDefault="00000000" w:rsidRPr="00000000" w14:paraId="000000B5">
            <w:pPr>
              <w:widowControl w:val="0"/>
              <w:jc w:val="center"/>
              <w:rPr>
                <w:color w:val="4a86e8"/>
                <w:sz w:val="18"/>
                <w:szCs w:val="18"/>
              </w:rPr>
            </w:pPr>
            <w:r w:rsidDel="00000000" w:rsidR="00000000" w:rsidRPr="00000000">
              <w:rPr>
                <w:color w:val="4a86e8"/>
                <w:sz w:val="18"/>
                <w:szCs w:val="18"/>
                <w:rtl w:val="0"/>
              </w:rPr>
              <w:t xml:space="preserve">3Di state</w:t>
            </w:r>
          </w:p>
        </w:tc>
        <w:tc>
          <w:tcPr>
            <w:vMerge w:val="continue"/>
            <w:tcBorders>
              <w:top w:color="000000" w:space="0" w:sz="4" w:val="single"/>
              <w:bottom w:color="000000" w:space="0" w:sz="4" w:val="single"/>
            </w:tcBorders>
            <w:shd w:fill="auto" w:val="clear"/>
            <w:tcMar>
              <w:top w:w="1.4400000000000002" w:type="dxa"/>
              <w:left w:w="1.4400000000000002" w:type="dxa"/>
              <w:bottom w:w="1.4400000000000002" w:type="dxa"/>
              <w:right w:w="1.4400000000000002" w:type="dxa"/>
            </w:tcMar>
            <w:vAlign w:val="center"/>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18"/>
                <w:szCs w:val="18"/>
              </w:rPr>
            </w:pPr>
            <w:r w:rsidDel="00000000" w:rsidR="00000000" w:rsidRPr="00000000">
              <w:rPr>
                <w:rtl w:val="0"/>
              </w:rPr>
            </w:r>
          </w:p>
        </w:tc>
      </w:tr>
      <w:tr>
        <w:trPr>
          <w:cantSplit w:val="1"/>
          <w:trHeight w:val="200" w:hRule="atLeast"/>
          <w:tblHeader w:val="0"/>
        </w:trPr>
        <w:tc>
          <w:tcPr>
            <w:tcBorders>
              <w:bottom w:color="000000" w:space="0" w:sz="4" w:val="single"/>
            </w:tcBorders>
            <w:shd w:fill="auto" w:val="clear"/>
            <w:tcMar>
              <w:top w:w="1.4400000000000002" w:type="dxa"/>
              <w:left w:w="1.4400000000000002" w:type="dxa"/>
              <w:bottom w:w="1.4400000000000002" w:type="dxa"/>
              <w:right w:w="1.4400000000000002" w:type="dxa"/>
            </w:tcMar>
            <w:vAlign w:val="center"/>
          </w:tcPr>
          <w:p w:rsidR="00000000" w:rsidDel="00000000" w:rsidP="00000000" w:rsidRDefault="00000000" w:rsidRPr="00000000" w14:paraId="000000B7">
            <w:pPr>
              <w:widowControl w:val="0"/>
              <w:jc w:val="center"/>
              <w:rPr>
                <w:b w:val="1"/>
                <w:bCs w:val="1"/>
                <w:sz w:val="18"/>
                <w:szCs w:val="18"/>
              </w:rPr>
            </w:pPr>
            <w:r w:rsidDel="00000000" w:rsidR="00000000" w:rsidRPr="00000000">
              <w:rPr>
                <w:b w:val="1"/>
                <w:bCs w:val="1"/>
                <w:sz w:val="18"/>
                <w:szCs w:val="18"/>
                <w:rtl w:val="0"/>
              </w:rPr>
              <w:t xml:space="preserve">t_3di_letter</w:t>
            </w:r>
          </w:p>
        </w:tc>
        <w:tc>
          <w:tcPr>
            <w:tcBorders>
              <w:bottom w:color="000000" w:space="0" w:sz="4" w:val="single"/>
            </w:tcBorders>
            <w:shd w:fill="auto" w:val="clear"/>
            <w:tcMar>
              <w:top w:w="1.4400000000000002" w:type="dxa"/>
              <w:left w:w="1.4400000000000002" w:type="dxa"/>
              <w:bottom w:w="1.4400000000000002" w:type="dxa"/>
              <w:right w:w="1.4400000000000002" w:type="dxa"/>
            </w:tcMar>
            <w:vAlign w:val="center"/>
          </w:tcPr>
          <w:p w:rsidR="00000000" w:rsidDel="00000000" w:rsidP="00000000" w:rsidRDefault="00000000" w:rsidRPr="00000000" w14:paraId="000000B8">
            <w:pPr>
              <w:widowControl w:val="0"/>
              <w:jc w:val="center"/>
              <w:rPr>
                <w:color w:val="4a86e8"/>
                <w:sz w:val="18"/>
                <w:szCs w:val="18"/>
              </w:rPr>
            </w:pPr>
            <w:r w:rsidDel="00000000" w:rsidR="00000000" w:rsidRPr="00000000">
              <w:rPr>
                <w:color w:val="4a86e8"/>
                <w:sz w:val="18"/>
                <w:szCs w:val="18"/>
                <w:rtl w:val="0"/>
              </w:rPr>
              <w:t xml:space="preserve">3Di alphabet</w:t>
            </w:r>
          </w:p>
        </w:tc>
        <w:tc>
          <w:tcPr>
            <w:vMerge w:val="continue"/>
            <w:tcBorders>
              <w:top w:color="000000" w:space="0" w:sz="4" w:val="single"/>
              <w:bottom w:color="000000" w:space="0" w:sz="4" w:val="single"/>
            </w:tcBorders>
            <w:shd w:fill="auto" w:val="clear"/>
            <w:tcMar>
              <w:top w:w="1.4400000000000002" w:type="dxa"/>
              <w:left w:w="1.4400000000000002" w:type="dxa"/>
              <w:bottom w:w="1.4400000000000002" w:type="dxa"/>
              <w:right w:w="1.4400000000000002" w:type="dxa"/>
            </w:tcMar>
            <w:vAlign w:val="center"/>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18"/>
                <w:szCs w:val="18"/>
              </w:rPr>
            </w:pPr>
            <w:r w:rsidDel="00000000" w:rsidR="00000000" w:rsidRPr="00000000">
              <w:rPr>
                <w:rtl w:val="0"/>
              </w:rPr>
            </w:r>
          </w:p>
        </w:tc>
      </w:tr>
      <w:tr>
        <w:trPr>
          <w:cantSplit w:val="1"/>
          <w:tblHeader w:val="0"/>
        </w:trPr>
        <w:tc>
          <w:tcPr>
            <w:tcBorders>
              <w:top w:color="000000" w:space="0" w:sz="4" w:val="single"/>
              <w:bottom w:color="000000" w:space="0" w:sz="4" w:val="single"/>
            </w:tcBorders>
            <w:shd w:fill="auto" w:val="clear"/>
            <w:tcMar>
              <w:top w:w="1.4400000000000002" w:type="dxa"/>
              <w:left w:w="1.4400000000000002" w:type="dxa"/>
              <w:bottom w:w="1.4400000000000002" w:type="dxa"/>
              <w:right w:w="1.4400000000000002" w:type="dxa"/>
            </w:tcMar>
            <w:vAlign w:val="center"/>
          </w:tcPr>
          <w:p w:rsidR="00000000" w:rsidDel="00000000" w:rsidP="00000000" w:rsidRDefault="00000000" w:rsidRPr="00000000" w14:paraId="000000BA">
            <w:pPr>
              <w:widowControl w:val="0"/>
              <w:jc w:val="center"/>
              <w:rPr>
                <w:b w:val="1"/>
                <w:bCs w:val="1"/>
                <w:sz w:val="18"/>
                <w:szCs w:val="18"/>
              </w:rPr>
            </w:pPr>
            <w:r w:rsidDel="00000000" w:rsidR="00000000" w:rsidRPr="00000000">
              <w:rPr>
                <w:b w:val="1"/>
                <w:bCs w:val="1"/>
                <w:sz w:val="18"/>
                <w:szCs w:val="18"/>
                <w:rtl w:val="0"/>
              </w:rPr>
              <w:t xml:space="preserve">Interaction</w:t>
            </w:r>
          </w:p>
        </w:tc>
        <w:tc>
          <w:tcPr>
            <w:tcBorders>
              <w:top w:color="000000" w:space="0" w:sz="4" w:val="single"/>
              <w:bottom w:color="000000" w:space="0" w:sz="4" w:val="single"/>
            </w:tcBorders>
            <w:shd w:fill="auto" w:val="clear"/>
            <w:tcMar>
              <w:top w:w="1.4400000000000002" w:type="dxa"/>
              <w:left w:w="1.4400000000000002" w:type="dxa"/>
              <w:bottom w:w="1.4400000000000002" w:type="dxa"/>
              <w:right w:w="1.4400000000000002" w:type="dxa"/>
            </w:tcMar>
            <w:vAlign w:val="center"/>
          </w:tcPr>
          <w:p w:rsidR="00000000" w:rsidDel="00000000" w:rsidP="00000000" w:rsidRDefault="00000000" w:rsidRPr="00000000" w14:paraId="000000BB">
            <w:pPr>
              <w:widowControl w:val="0"/>
              <w:jc w:val="center"/>
              <w:rPr>
                <w:sz w:val="18"/>
                <w:szCs w:val="18"/>
              </w:rPr>
            </w:pPr>
            <w:r w:rsidDel="00000000" w:rsidR="00000000" w:rsidRPr="00000000">
              <w:rPr>
                <w:sz w:val="18"/>
                <w:szCs w:val="18"/>
                <w:rtl w:val="0"/>
              </w:rPr>
              <w:t xml:space="preserve">interaction type</w:t>
            </w:r>
          </w:p>
        </w:tc>
        <w:tc>
          <w:tcPr>
            <w:tcBorders>
              <w:top w:color="000000" w:space="0" w:sz="4" w:val="single"/>
              <w:bottom w:color="000000" w:space="0" w:sz="4" w:val="single"/>
            </w:tcBorders>
            <w:shd w:fill="auto" w:val="clear"/>
            <w:tcMar>
              <w:top w:w="1.4400000000000002" w:type="dxa"/>
              <w:left w:w="1.4400000000000002" w:type="dxa"/>
              <w:bottom w:w="1.4400000000000002" w:type="dxa"/>
              <w:right w:w="1.4400000000000002" w:type="dxa"/>
            </w:tcMar>
            <w:vAlign w:val="center"/>
          </w:tcPr>
          <w:p w:rsidR="00000000" w:rsidDel="00000000" w:rsidP="00000000" w:rsidRDefault="00000000" w:rsidRPr="00000000" w14:paraId="000000BC">
            <w:pPr>
              <w:widowControl w:val="0"/>
              <w:jc w:val="center"/>
              <w:rPr>
                <w:sz w:val="18"/>
                <w:szCs w:val="18"/>
              </w:rPr>
            </w:pPr>
            <w:r w:rsidDel="00000000" w:rsidR="00000000" w:rsidRPr="00000000">
              <w:rPr>
                <w:rtl w:val="0"/>
              </w:rPr>
            </w:r>
          </w:p>
        </w:tc>
      </w:tr>
    </w:tbl>
    <w:p w:rsidR="00000000" w:rsidDel="00000000" w:rsidP="00000000" w:rsidRDefault="00000000" w:rsidRPr="00000000" w14:paraId="000000BD">
      <w:pPr>
        <w:jc w:val="both"/>
        <w:rPr/>
      </w:pPr>
      <w:r w:rsidDel="00000000" w:rsidR="00000000" w:rsidRPr="00000000">
        <w:rPr>
          <w:rtl w:val="0"/>
        </w:rPr>
      </w:r>
    </w:p>
    <w:p w:rsidR="00000000" w:rsidDel="00000000" w:rsidP="00000000" w:rsidRDefault="00000000" w:rsidRPr="00000000" w14:paraId="000000BE">
      <w:pPr>
        <w:pStyle w:val="Heading2"/>
        <w:rPr/>
      </w:pPr>
      <w:bookmarkStart w:colFirst="0" w:colLast="0" w:name="_3znysh7" w:id="7"/>
      <w:bookmarkEnd w:id="7"/>
      <w:r w:rsidDel="00000000" w:rsidR="00000000" w:rsidRPr="00000000">
        <w:rPr>
          <w:rtl w:val="0"/>
        </w:rPr>
        <w:t xml:space="preserve">Predictor</w:t>
      </w:r>
    </w:p>
    <w:p w:rsidR="00000000" w:rsidDel="00000000" w:rsidP="00000000" w:rsidRDefault="00000000" w:rsidRPr="00000000" w14:paraId="000000BF">
      <w:pPr>
        <w:rPr/>
      </w:pPr>
      <w:r w:rsidDel="00000000" w:rsidR="00000000" w:rsidRPr="00000000">
        <w:rPr>
          <w:rtl w:val="0"/>
        </w:rPr>
        <w:t xml:space="preserve">The </w:t>
      </w:r>
      <w:r w:rsidDel="00000000" w:rsidR="00000000" w:rsidRPr="00000000">
        <w:rPr>
          <w:color w:val="dd7e6b"/>
          <w:rtl w:val="0"/>
        </w:rPr>
        <w:t xml:space="preserve">predictor software requires a </w:t>
      </w:r>
      <w:r w:rsidDel="00000000" w:rsidR="00000000" w:rsidRPr="00000000">
        <w:rPr>
          <w:b w:val="1"/>
          <w:bCs w:val="1"/>
          <w:color w:val="dd7e6b"/>
          <w:rtl w:val="0"/>
        </w:rPr>
        <w:t xml:space="preserve">PDB file</w:t>
      </w:r>
      <w:r w:rsidDel="00000000" w:rsidR="00000000" w:rsidRPr="00000000">
        <w:rPr>
          <w:color w:val="dd7e6b"/>
          <w:rtl w:val="0"/>
        </w:rPr>
        <w:t xml:space="preserve"> as input</w:t>
      </w:r>
      <w:r w:rsidDel="00000000" w:rsidR="00000000" w:rsidRPr="00000000">
        <w:rPr>
          <w:rtl w:val="0"/>
        </w:rPr>
        <w:t xml:space="preserve">,</w:t>
      </w:r>
      <w:r w:rsidDel="00000000" w:rsidR="00000000" w:rsidRPr="00000000">
        <w:rPr>
          <w:color w:val="dd7e6b"/>
          <w:rtl w:val="0"/>
        </w:rPr>
        <w:t xml:space="preserve"> extract the features and generates an output </w:t>
      </w:r>
      <w:r w:rsidDel="00000000" w:rsidR="00000000" w:rsidRPr="00000000">
        <w:rPr>
          <w:b w:val="1"/>
          <w:bCs w:val="1"/>
          <w:color w:val="dd7e6b"/>
          <w:rtl w:val="0"/>
        </w:rPr>
        <w:t xml:space="preserve">table</w:t>
      </w:r>
      <w:r w:rsidDel="00000000" w:rsidR="00000000" w:rsidRPr="00000000">
        <w:rPr>
          <w:color w:val="dd7e6b"/>
          <w:rtl w:val="0"/>
        </w:rPr>
        <w:t xml:space="preserve"> including the </w:t>
      </w:r>
      <w:r w:rsidDel="00000000" w:rsidR="00000000" w:rsidRPr="00000000">
        <w:rPr>
          <w:b w:val="1"/>
          <w:bCs w:val="1"/>
          <w:color w:val="dd7e6b"/>
          <w:rtl w:val="0"/>
        </w:rPr>
        <w:t xml:space="preserve">contact identifiers</w:t>
      </w:r>
      <w:r w:rsidDel="00000000" w:rsidR="00000000" w:rsidRPr="00000000">
        <w:rPr>
          <w:color w:val="dd7e6b"/>
          <w:rtl w:val="0"/>
        </w:rPr>
        <w:t xml:space="preserve">, their </w:t>
      </w:r>
      <w:r w:rsidDel="00000000" w:rsidR="00000000" w:rsidRPr="00000000">
        <w:rPr>
          <w:b w:val="1"/>
          <w:bCs w:val="1"/>
          <w:color w:val="dd7e6b"/>
          <w:rtl w:val="0"/>
        </w:rPr>
        <w:t xml:space="preserve">features</w:t>
      </w:r>
      <w:r w:rsidDel="00000000" w:rsidR="00000000" w:rsidRPr="00000000">
        <w:rPr>
          <w:color w:val="dd7e6b"/>
          <w:rtl w:val="0"/>
        </w:rPr>
        <w:t xml:space="preserve">, the</w:t>
      </w:r>
      <w:r w:rsidDel="00000000" w:rsidR="00000000" w:rsidRPr="00000000">
        <w:rPr>
          <w:b w:val="1"/>
          <w:bCs w:val="1"/>
          <w:color w:val="dd7e6b"/>
          <w:rtl w:val="0"/>
        </w:rPr>
        <w:t xml:space="preserve"> interaction type</w:t>
      </w:r>
      <w:r w:rsidDel="00000000" w:rsidR="00000000" w:rsidRPr="00000000">
        <w:rPr>
          <w:color w:val="dd7e6b"/>
          <w:rtl w:val="0"/>
        </w:rPr>
        <w:t xml:space="preserve"> and the </w:t>
      </w:r>
      <w:r w:rsidDel="00000000" w:rsidR="00000000" w:rsidRPr="00000000">
        <w:rPr>
          <w:b w:val="1"/>
          <w:bCs w:val="1"/>
          <w:color w:val="dd7e6b"/>
          <w:rtl w:val="0"/>
        </w:rPr>
        <w:t xml:space="preserve">score</w:t>
      </w:r>
      <w:r w:rsidDel="00000000" w:rsidR="00000000" w:rsidRPr="00000000">
        <w:rPr>
          <w:b w:val="1"/>
          <w:bCs w:val="1"/>
          <w:rtl w:val="0"/>
        </w:rPr>
        <w:t xml:space="preserve"> </w:t>
      </w:r>
      <w:r w:rsidDel="00000000" w:rsidR="00000000" w:rsidRPr="00000000">
        <w:rPr>
          <w:rtl w:val="0"/>
        </w:rPr>
        <w:t xml:space="preserve">(one line per contact; tab separated columns):</w:t>
      </w:r>
    </w:p>
    <w:p w:rsidR="00000000" w:rsidDel="00000000" w:rsidP="00000000" w:rsidRDefault="00000000" w:rsidRPr="00000000" w14:paraId="000000C0">
      <w:pPr>
        <w:rPr>
          <w:rFonts w:ascii="Source Code Pro" w:cs="Source Code Pro" w:eastAsia="Source Code Pro" w:hAnsi="Source Code Pro"/>
          <w:sz w:val="18"/>
          <w:szCs w:val="18"/>
        </w:rPr>
      </w:pPr>
      <w:r w:rsidDel="00000000" w:rsidR="00000000" w:rsidRPr="00000000">
        <w:rPr>
          <w:rtl w:val="0"/>
        </w:rPr>
      </w:r>
    </w:p>
    <w:p w:rsidR="00000000" w:rsidDel="00000000" w:rsidP="00000000" w:rsidRDefault="00000000" w:rsidRPr="00000000" w14:paraId="000000C1">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Source_residue_clumns (chain, index, insertion code, name) </w:t>
      </w:r>
    </w:p>
    <w:p w:rsidR="00000000" w:rsidDel="00000000" w:rsidP="00000000" w:rsidRDefault="00000000" w:rsidRPr="00000000" w14:paraId="000000C2">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Target_residue_columns (chain, index, insertion code, name) </w:t>
      </w:r>
    </w:p>
    <w:p w:rsidR="00000000" w:rsidDel="00000000" w:rsidP="00000000" w:rsidRDefault="00000000" w:rsidRPr="00000000" w14:paraId="000000C3">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Features_columns (...) </w:t>
      </w:r>
    </w:p>
    <w:p w:rsidR="00000000" w:rsidDel="00000000" w:rsidP="00000000" w:rsidRDefault="00000000" w:rsidRPr="00000000" w14:paraId="000000C4">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Interaction (hbond/vdw/...) </w:t>
      </w:r>
    </w:p>
    <w:p w:rsidR="00000000" w:rsidDel="00000000" w:rsidP="00000000" w:rsidRDefault="00000000" w:rsidRPr="00000000" w14:paraId="000000C5">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Score</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color w:val="dd7e6b"/>
          <w:rtl w:val="0"/>
        </w:rPr>
        <w:t xml:space="preserve">Training can be performed by</w:t>
      </w:r>
      <w:r w:rsidDel="00000000" w:rsidR="00000000" w:rsidRPr="00000000">
        <w:rPr>
          <w:rtl w:val="0"/>
        </w:rPr>
        <w:t xml:space="preserve"> generating different </w:t>
      </w:r>
      <w:r w:rsidDel="00000000" w:rsidR="00000000" w:rsidRPr="00000000">
        <w:rPr>
          <w:b w:val="1"/>
          <w:bCs w:val="1"/>
          <w:rtl w:val="0"/>
        </w:rPr>
        <w:t xml:space="preserve">individual models</w:t>
      </w:r>
      <w:r w:rsidDel="00000000" w:rsidR="00000000" w:rsidRPr="00000000">
        <w:rPr>
          <w:rtl w:val="0"/>
        </w:rPr>
        <w:t xml:space="preserve"> for each type of contact, i.e. </w:t>
      </w:r>
      <w:r w:rsidDel="00000000" w:rsidR="00000000" w:rsidRPr="00000000">
        <w:rPr>
          <w:color w:val="dd7e6b"/>
          <w:rtl w:val="0"/>
        </w:rPr>
        <w:t xml:space="preserve">training each class separately or as a </w:t>
      </w:r>
      <w:r w:rsidDel="00000000" w:rsidR="00000000" w:rsidRPr="00000000">
        <w:rPr>
          <w:b w:val="1"/>
          <w:bCs w:val="1"/>
          <w:color w:val="dd7e6b"/>
          <w:rtl w:val="0"/>
        </w:rPr>
        <w:t xml:space="preserve">multi-class model</w:t>
      </w:r>
      <w:r w:rsidDel="00000000" w:rsidR="00000000" w:rsidRPr="00000000">
        <w:rPr>
          <w:color w:val="dd7e6b"/>
          <w:rtl w:val="0"/>
        </w:rPr>
        <w:t xml:space="preserve">. </w:t>
      </w:r>
      <w:r w:rsidDel="00000000" w:rsidR="00000000" w:rsidRPr="00000000">
        <w:rPr>
          <w:rtl w:val="0"/>
        </w:rPr>
        <w:t xml:space="preserve">Negative examples can be contacts of a different type (for single-class models). Alternative strategies can also be adopted. An example of a </w:t>
      </w:r>
      <w:r w:rsidDel="00000000" w:rsidR="00000000" w:rsidRPr="00000000">
        <w:rPr>
          <w:color w:val="9900ff"/>
          <w:rtl w:val="0"/>
        </w:rPr>
        <w:t xml:space="preserve">Naive Bayes classifier</w:t>
      </w:r>
      <w:r w:rsidDel="00000000" w:rsidR="00000000" w:rsidRPr="00000000">
        <w:rPr>
          <w:rtl w:val="0"/>
        </w:rPr>
        <w:t xml:space="preserve"> called</w:t>
      </w:r>
      <w:r w:rsidDel="00000000" w:rsidR="00000000" w:rsidRPr="00000000">
        <w:rPr>
          <w:color w:val="9900ff"/>
          <w:rtl w:val="0"/>
        </w:rPr>
        <w:t xml:space="preserve"> </w:t>
      </w:r>
      <w:r w:rsidDel="00000000" w:rsidR="00000000" w:rsidRPr="00000000">
        <w:rPr>
          <w:i w:val="1"/>
          <w:iCs w:val="1"/>
          <w:color w:val="9900ff"/>
          <w:shd w:fill="d9d9d9" w:val="clear"/>
          <w:rtl w:val="0"/>
        </w:rPr>
        <w:t xml:space="preserve">classifier.ipynb</w:t>
      </w:r>
      <w:r w:rsidDel="00000000" w:rsidR="00000000" w:rsidRPr="00000000">
        <w:rPr>
          <w:rtl w:val="0"/>
        </w:rPr>
        <w:t xml:space="preserve"> is provided in the same archive as the </w:t>
      </w:r>
      <w:r w:rsidDel="00000000" w:rsidR="00000000" w:rsidRPr="00000000">
        <w:rPr>
          <w:i w:val="1"/>
          <w:iCs w:val="1"/>
          <w:shd w:fill="d9d9d9" w:val="clear"/>
          <w:rtl w:val="0"/>
        </w:rPr>
        <w:t xml:space="preserve">calc_features.py</w:t>
      </w:r>
      <w:r w:rsidDel="00000000" w:rsidR="00000000" w:rsidRPr="00000000">
        <w:rPr>
          <w:rtl w:val="0"/>
        </w:rPr>
        <w:t xml:space="preserve"> program.</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color w:val="9900ff"/>
        </w:rPr>
      </w:pPr>
      <w:r w:rsidDel="00000000" w:rsidR="00000000" w:rsidRPr="00000000">
        <w:rPr>
          <w:color w:val="9900ff"/>
          <w:rtl w:val="0"/>
        </w:rPr>
        <w:t xml:space="preserve">Similar to statistical potential: Try to learn distribution. There are 2 problem here:</w:t>
      </w:r>
    </w:p>
    <w:p w:rsidR="00000000" w:rsidDel="00000000" w:rsidP="00000000" w:rsidRDefault="00000000" w:rsidRPr="00000000" w14:paraId="000000CA">
      <w:pPr>
        <w:numPr>
          <w:ilvl w:val="0"/>
          <w:numId w:val="15"/>
        </w:numPr>
        <w:ind w:left="720" w:hanging="360"/>
        <w:rPr>
          <w:color w:val="9900ff"/>
        </w:rPr>
      </w:pPr>
      <w:r w:rsidDel="00000000" w:rsidR="00000000" w:rsidRPr="00000000">
        <w:rPr>
          <w:color w:val="9900ff"/>
          <w:rtl w:val="0"/>
        </w:rPr>
        <w:t xml:space="preserve">These predictor assumes that the feature are independent </w:t>
      </w:r>
    </w:p>
    <w:p w:rsidR="00000000" w:rsidDel="00000000" w:rsidP="00000000" w:rsidRDefault="00000000" w:rsidRPr="00000000" w14:paraId="000000CB">
      <w:pPr>
        <w:numPr>
          <w:ilvl w:val="0"/>
          <w:numId w:val="15"/>
        </w:numPr>
        <w:ind w:left="720" w:hanging="360"/>
        <w:rPr>
          <w:color w:val="9900ff"/>
        </w:rPr>
      </w:pPr>
      <w:r w:rsidDel="00000000" w:rsidR="00000000" w:rsidRPr="00000000">
        <w:rPr>
          <w:color w:val="9900ff"/>
          <w:rtl w:val="0"/>
        </w:rPr>
        <w:t xml:space="preserve">For the same pairs of AA forming a contact we can have multiple contacts (ex. HB + VDW by def). There are multiple alternatives that we can use to manage this situation (keep only one class for every contact, exclude VdW, exclude the overlapping contact ecc …). </w:t>
      </w:r>
    </w:p>
    <w:p w:rsidR="00000000" w:rsidDel="00000000" w:rsidP="00000000" w:rsidRDefault="00000000" w:rsidRPr="00000000" w14:paraId="000000CC">
      <w:pPr>
        <w:numPr>
          <w:ilvl w:val="0"/>
          <w:numId w:val="15"/>
        </w:numPr>
        <w:ind w:left="720" w:hanging="360"/>
        <w:rPr>
          <w:b w:val="1"/>
          <w:bCs w:val="1"/>
          <w:color w:val="9900ff"/>
        </w:rPr>
      </w:pPr>
      <w:r w:rsidDel="00000000" w:rsidR="00000000" w:rsidRPr="00000000">
        <w:rPr>
          <w:b w:val="1"/>
          <w:bCs w:val="1"/>
          <w:color w:val="9900ff"/>
          <w:rtl w:val="0"/>
        </w:rPr>
        <w:t xml:space="preserve">This type of model is not the best when the same pair of AA forming multiple contacts (+ classes) bcs predicts the class with a maximum score. </w:t>
      </w:r>
    </w:p>
    <w:p w:rsidR="00000000" w:rsidDel="00000000" w:rsidP="00000000" w:rsidRDefault="00000000" w:rsidRPr="00000000" w14:paraId="000000CD">
      <w:pPr>
        <w:ind w:left="720" w:firstLine="0"/>
        <w:rPr>
          <w:b w:val="1"/>
          <w:bCs w:val="1"/>
          <w:color w:val="9900ff"/>
        </w:rPr>
      </w:pPr>
      <w:r w:rsidDel="00000000" w:rsidR="00000000" w:rsidRPr="00000000">
        <w:rPr>
          <w:rtl w:val="0"/>
        </w:rPr>
      </w:r>
    </w:p>
    <w:p w:rsidR="00000000" w:rsidDel="00000000" w:rsidP="00000000" w:rsidRDefault="00000000" w:rsidRPr="00000000" w14:paraId="000000CE">
      <w:pPr>
        <w:rPr>
          <w:b w:val="1"/>
          <w:bCs w:val="1"/>
          <w:u w:val="single"/>
        </w:rPr>
      </w:pPr>
      <w:r w:rsidDel="00000000" w:rsidR="00000000" w:rsidRPr="00000000">
        <w:rPr>
          <w:b w:val="1"/>
          <w:bCs w:val="1"/>
          <w:color w:val="9900ff"/>
          <w:u w:val="single"/>
          <w:rtl w:val="0"/>
        </w:rPr>
        <w:t xml:space="preserve">Naive Bayes classifier: </w:t>
      </w:r>
      <w:r w:rsidDel="00000000" w:rsidR="00000000" w:rsidRPr="00000000">
        <w:rPr>
          <w:rtl w:val="0"/>
        </w:rPr>
      </w:r>
    </w:p>
    <w:p w:rsidR="00000000" w:rsidDel="00000000" w:rsidP="00000000" w:rsidRDefault="00000000" w:rsidRPr="00000000" w14:paraId="000000CF">
      <w:pPr>
        <w:numPr>
          <w:ilvl w:val="0"/>
          <w:numId w:val="18"/>
        </w:numPr>
        <w:ind w:left="720" w:hanging="360"/>
        <w:rPr>
          <w:color w:val="9900ff"/>
        </w:rPr>
      </w:pPr>
      <w:r w:rsidDel="00000000" w:rsidR="00000000" w:rsidRPr="00000000">
        <w:rPr>
          <w:color w:val="9900ff"/>
          <w:rtl w:val="0"/>
        </w:rPr>
        <w:t xml:space="preserve">categorie problematiche: le piu' abbondanti (VDW, Missing e HBOND)</w:t>
      </w:r>
    </w:p>
    <w:p w:rsidR="00000000" w:rsidDel="00000000" w:rsidP="00000000" w:rsidRDefault="00000000" w:rsidRPr="00000000" w14:paraId="000000D0">
      <w:pPr>
        <w:numPr>
          <w:ilvl w:val="0"/>
          <w:numId w:val="18"/>
        </w:numPr>
        <w:ind w:left="720" w:hanging="360"/>
        <w:rPr>
          <w:color w:val="9900ff"/>
        </w:rPr>
      </w:pPr>
      <w:r w:rsidDel="00000000" w:rsidR="00000000" w:rsidRPr="00000000">
        <w:rPr>
          <w:color w:val="9900ff"/>
          <w:rtl w:val="0"/>
        </w:rPr>
        <w:t xml:space="preserve">In the matrix  the overlap are count 2 times </w:t>
      </w:r>
    </w:p>
    <w:p w:rsidR="00000000" w:rsidDel="00000000" w:rsidP="00000000" w:rsidRDefault="00000000" w:rsidRPr="00000000" w14:paraId="000000D1">
      <w:pPr>
        <w:numPr>
          <w:ilvl w:val="0"/>
          <w:numId w:val="18"/>
        </w:numPr>
        <w:ind w:left="720" w:hanging="360"/>
        <w:rPr>
          <w:color w:val="9900ff"/>
        </w:rPr>
      </w:pPr>
      <w:r w:rsidDel="00000000" w:rsidR="00000000" w:rsidRPr="00000000">
        <w:rPr>
          <w:color w:val="9900ff"/>
          <w:rtl w:val="0"/>
        </w:rPr>
        <w:t xml:space="preserve">Ideal predictor: all zeros and 1 on the diagonal (it is not this the case)</w:t>
      </w:r>
    </w:p>
    <w:p w:rsidR="00000000" w:rsidDel="00000000" w:rsidP="00000000" w:rsidRDefault="00000000" w:rsidRPr="00000000" w14:paraId="000000D2">
      <w:pPr>
        <w:rPr>
          <w:b w:val="1"/>
          <w:bCs w:val="1"/>
          <w:color w:val="9900ff"/>
        </w:rPr>
      </w:pPr>
      <w:r w:rsidDel="00000000" w:rsidR="00000000" w:rsidRPr="00000000">
        <w:rPr>
          <w:rtl w:val="0"/>
        </w:rPr>
      </w:r>
    </w:p>
    <w:p w:rsidR="00000000" w:rsidDel="00000000" w:rsidP="00000000" w:rsidRDefault="00000000" w:rsidRPr="00000000" w14:paraId="000000D3">
      <w:pPr>
        <w:rPr>
          <w:b w:val="1"/>
          <w:bCs w:val="1"/>
          <w:color w:val="9900ff"/>
        </w:rPr>
      </w:pPr>
      <w:r w:rsidDel="00000000" w:rsidR="00000000" w:rsidRPr="00000000">
        <w:rPr>
          <w:b w:val="1"/>
          <w:bCs w:val="1"/>
          <w:color w:val="9900ff"/>
          <w:rtl w:val="0"/>
        </w:rPr>
        <w:t xml:space="preserve">Usel thing to do: check if the FP can be TP (i.e. check the real contacts with PYMOL) -&gt; Compare real examples to understand if RING is not able to capture some real situations.</w:t>
      </w:r>
    </w:p>
    <w:p w:rsidR="00000000" w:rsidDel="00000000" w:rsidP="00000000" w:rsidRDefault="00000000" w:rsidRPr="00000000" w14:paraId="000000D4">
      <w:pPr>
        <w:pStyle w:val="Heading2"/>
        <w:jc w:val="both"/>
        <w:rPr>
          <w:color w:val="980000"/>
        </w:rPr>
      </w:pPr>
      <w:bookmarkStart w:colFirst="0" w:colLast="0" w:name="_tyjcwt" w:id="8"/>
      <w:bookmarkEnd w:id="8"/>
      <w:r w:rsidDel="00000000" w:rsidR="00000000" w:rsidRPr="00000000">
        <w:rPr>
          <w:b w:val="1"/>
          <w:bCs w:val="1"/>
          <w:color w:val="980000"/>
          <w:sz w:val="22"/>
          <w:szCs w:val="22"/>
          <w:rtl w:val="0"/>
        </w:rPr>
        <w:t xml:space="preserve">Goal</w:t>
      </w:r>
      <w:r w:rsidDel="00000000" w:rsidR="00000000" w:rsidRPr="00000000">
        <w:rPr>
          <w:color w:val="980000"/>
          <w:sz w:val="22"/>
          <w:szCs w:val="22"/>
          <w:rtl w:val="0"/>
        </w:rPr>
        <w:t xml:space="preserve">: Demonstrate that our method is much better than random (ex. NN is good to predict very specific case)</w:t>
      </w:r>
      <w:r w:rsidDel="00000000" w:rsidR="00000000" w:rsidRPr="00000000">
        <w:rPr>
          <w:rtl w:val="0"/>
        </w:rPr>
      </w:r>
    </w:p>
    <w:p w:rsidR="00000000" w:rsidDel="00000000" w:rsidP="00000000" w:rsidRDefault="00000000" w:rsidRPr="00000000" w14:paraId="000000D5">
      <w:pPr>
        <w:numPr>
          <w:ilvl w:val="0"/>
          <w:numId w:val="6"/>
        </w:numPr>
        <w:ind w:left="720" w:hanging="360"/>
        <w:rPr>
          <w:color w:val="980000"/>
        </w:rPr>
      </w:pPr>
      <w:r w:rsidDel="00000000" w:rsidR="00000000" w:rsidRPr="00000000">
        <w:rPr>
          <w:color w:val="980000"/>
          <w:rtl w:val="0"/>
        </w:rPr>
        <w:t xml:space="preserve">Exploit Biopython to find contacts and use our predictor to classify them (without RING).</w:t>
      </w:r>
    </w:p>
    <w:p w:rsidR="00000000" w:rsidDel="00000000" w:rsidP="00000000" w:rsidRDefault="00000000" w:rsidRPr="00000000" w14:paraId="000000D6">
      <w:pPr>
        <w:pStyle w:val="Heading2"/>
        <w:jc w:val="both"/>
        <w:rPr/>
      </w:pPr>
      <w:bookmarkStart w:colFirst="0" w:colLast="0" w:name="_lyvxuhbjlq1x" w:id="9"/>
      <w:bookmarkEnd w:id="9"/>
      <w:r w:rsidDel="00000000" w:rsidR="00000000" w:rsidRPr="00000000">
        <w:rPr>
          <w:rtl w:val="0"/>
        </w:rPr>
        <w:t xml:space="preserve">Project requirements</w:t>
      </w:r>
    </w:p>
    <w:p w:rsidR="00000000" w:rsidDel="00000000" w:rsidP="00000000" w:rsidRDefault="00000000" w:rsidRPr="00000000" w14:paraId="000000D7">
      <w:pPr>
        <w:numPr>
          <w:ilvl w:val="0"/>
          <w:numId w:val="8"/>
        </w:numPr>
        <w:spacing w:after="200" w:lineRule="auto"/>
        <w:ind w:left="720" w:hanging="360"/>
        <w:rPr>
          <w:u w:val="none"/>
        </w:rPr>
      </w:pPr>
      <w:r w:rsidDel="00000000" w:rsidR="00000000" w:rsidRPr="00000000">
        <w:rPr>
          <w:rtl w:val="0"/>
        </w:rPr>
        <w:t xml:space="preserve">A </w:t>
      </w:r>
      <w:r w:rsidDel="00000000" w:rsidR="00000000" w:rsidRPr="00000000">
        <w:rPr>
          <w:b w:val="1"/>
          <w:bCs w:val="1"/>
          <w:color w:val="6aa84f"/>
          <w:rtl w:val="0"/>
        </w:rPr>
        <w:t xml:space="preserve">software</w:t>
      </w:r>
      <w:r w:rsidDel="00000000" w:rsidR="00000000" w:rsidRPr="00000000">
        <w:rPr>
          <w:color w:val="6aa84f"/>
          <w:rtl w:val="0"/>
        </w:rPr>
        <w:t xml:space="preserve"> implemented in Python3 for the prediction of contact types given a protein structure</w:t>
      </w:r>
      <w:r w:rsidDel="00000000" w:rsidR="00000000" w:rsidRPr="00000000">
        <w:rPr>
          <w:rtl w:val="0"/>
        </w:rPr>
        <w:t xml:space="preserve">. The use of the BioPython.PDB, Argparse and Logging modules is encouraged. All paths to data files (e.g. models), paths to external tools (e.g. DSSP) and hyperparameters have to be provided in a configuration file. Use of the RING software is forbidden and will be checked by the teacher. </w:t>
      </w:r>
      <w:r w:rsidDel="00000000" w:rsidR="00000000" w:rsidRPr="00000000">
        <w:rPr>
          <w:rtl w:val="0"/>
        </w:rPr>
      </w:r>
    </w:p>
    <w:p w:rsidR="00000000" w:rsidDel="00000000" w:rsidP="00000000" w:rsidRDefault="00000000" w:rsidRPr="00000000" w14:paraId="000000D8">
      <w:pPr>
        <w:numPr>
          <w:ilvl w:val="0"/>
          <w:numId w:val="8"/>
        </w:numPr>
        <w:spacing w:after="200" w:before="0" w:lineRule="auto"/>
        <w:ind w:left="720" w:hanging="360"/>
        <w:rPr>
          <w:u w:val="none"/>
        </w:rPr>
      </w:pPr>
      <w:r w:rsidDel="00000000" w:rsidR="00000000" w:rsidRPr="00000000">
        <w:rPr>
          <w:color w:val="6aa84f"/>
          <w:rtl w:val="0"/>
        </w:rPr>
        <w:t xml:space="preserve">The trained </w:t>
      </w:r>
      <w:r w:rsidDel="00000000" w:rsidR="00000000" w:rsidRPr="00000000">
        <w:rPr>
          <w:b w:val="1"/>
          <w:bCs w:val="1"/>
          <w:color w:val="6aa84f"/>
          <w:rtl w:val="0"/>
        </w:rPr>
        <w:t xml:space="preserve">models</w:t>
      </w:r>
      <w:r w:rsidDel="00000000" w:rsidR="00000000" w:rsidRPr="00000000">
        <w:rPr>
          <w:color w:val="6aa84f"/>
          <w:rtl w:val="0"/>
        </w:rPr>
        <w:t xml:space="preserve"> and the </w:t>
      </w:r>
      <w:r w:rsidDel="00000000" w:rsidR="00000000" w:rsidRPr="00000000">
        <w:rPr>
          <w:b w:val="1"/>
          <w:bCs w:val="1"/>
          <w:color w:val="6aa84f"/>
          <w:rtl w:val="0"/>
        </w:rPr>
        <w:t xml:space="preserve">script</w:t>
      </w:r>
      <w:r w:rsidDel="00000000" w:rsidR="00000000" w:rsidRPr="00000000">
        <w:rPr>
          <w:color w:val="6aa84f"/>
          <w:rtl w:val="0"/>
        </w:rPr>
        <w:t xml:space="preserve"> (or program) to generate (train) them</w:t>
      </w:r>
      <w:r w:rsidDel="00000000" w:rsidR="00000000" w:rsidRPr="00000000">
        <w:rPr>
          <w:rtl w:val="0"/>
        </w:rPr>
        <w:t xml:space="preserve">. Training has to be fully reproducible. Model evaluation can be provided using data provided in the training set and performing cross-validation.  </w:t>
      </w:r>
    </w:p>
    <w:p w:rsidR="00000000" w:rsidDel="00000000" w:rsidP="00000000" w:rsidRDefault="00000000" w:rsidRPr="00000000" w14:paraId="000000D9">
      <w:pPr>
        <w:numPr>
          <w:ilvl w:val="0"/>
          <w:numId w:val="8"/>
        </w:numPr>
        <w:spacing w:after="200" w:lineRule="auto"/>
        <w:ind w:left="720" w:hanging="360"/>
      </w:pPr>
      <w:r w:rsidDel="00000000" w:rsidR="00000000" w:rsidRPr="00000000">
        <w:rPr>
          <w:rtl w:val="0"/>
        </w:rPr>
        <w:t xml:space="preserve">A </w:t>
      </w:r>
      <w:r w:rsidDel="00000000" w:rsidR="00000000" w:rsidRPr="00000000">
        <w:rPr>
          <w:b w:val="1"/>
          <w:bCs w:val="1"/>
          <w:color w:val="6aa84f"/>
          <w:rtl w:val="0"/>
        </w:rPr>
        <w:t xml:space="preserve">report</w:t>
      </w:r>
      <w:r w:rsidDel="00000000" w:rsidR="00000000" w:rsidRPr="00000000">
        <w:rPr>
          <w:color w:val="6aa84f"/>
          <w:rtl w:val="0"/>
        </w:rPr>
        <w:t xml:space="preserve"> that provides a detailed explanation of the adopted strategy</w:t>
      </w:r>
      <w:r w:rsidDel="00000000" w:rsidR="00000000" w:rsidRPr="00000000">
        <w:rPr>
          <w:rtl w:val="0"/>
        </w:rPr>
        <w:t xml:space="preserve"> (algorithm, etc.), s</w:t>
      </w:r>
      <w:r w:rsidDel="00000000" w:rsidR="00000000" w:rsidRPr="00000000">
        <w:rPr>
          <w:color w:val="6aa84f"/>
          <w:rtl w:val="0"/>
        </w:rPr>
        <w:t xml:space="preserve">tatistics of the features (distribution, correlation, etc.), and an evaluation of the software</w:t>
      </w:r>
      <w:r w:rsidDel="00000000" w:rsidR="00000000" w:rsidRPr="00000000">
        <w:rPr>
          <w:rtl w:val="0"/>
        </w:rPr>
        <w:t xml:space="preserve">. The report should be provided in PDF format and be between</w:t>
      </w:r>
      <w:r w:rsidDel="00000000" w:rsidR="00000000" w:rsidRPr="00000000">
        <w:rPr>
          <w:color w:val="6aa84f"/>
          <w:rtl w:val="0"/>
        </w:rPr>
        <w:t xml:space="preserve"> two and five pages of text, excluding figures and supporting documentation.</w:t>
      </w:r>
    </w:p>
    <w:p w:rsidR="00000000" w:rsidDel="00000000" w:rsidP="00000000" w:rsidRDefault="00000000" w:rsidRPr="00000000" w14:paraId="000000DA">
      <w:pPr>
        <w:numPr>
          <w:ilvl w:val="0"/>
          <w:numId w:val="8"/>
        </w:numPr>
        <w:spacing w:after="200" w:lineRule="auto"/>
        <w:ind w:left="720" w:hanging="360"/>
      </w:pPr>
      <w:r w:rsidDel="00000000" w:rsidR="00000000" w:rsidRPr="00000000">
        <w:rPr>
          <w:b w:val="1"/>
          <w:bCs w:val="1"/>
          <w:color w:val="6aa84f"/>
          <w:rtl w:val="0"/>
        </w:rPr>
        <w:t xml:space="preserve">Documentation</w:t>
      </w:r>
      <w:r w:rsidDel="00000000" w:rsidR="00000000" w:rsidRPr="00000000">
        <w:rPr>
          <w:color w:val="6aa84f"/>
          <w:rtl w:val="0"/>
        </w:rPr>
        <w:t xml:space="preserve"> of the software, including information about how to use it and instructions about how to re-train the models</w:t>
      </w:r>
      <w:r w:rsidDel="00000000" w:rsidR="00000000" w:rsidRPr="00000000">
        <w:rPr>
          <w:rtl w:val="0"/>
        </w:rPr>
        <w:t xml:space="preserve">. The documentation should be provided in </w:t>
      </w:r>
      <w:r w:rsidDel="00000000" w:rsidR="00000000" w:rsidRPr="00000000">
        <w:rPr>
          <w:b w:val="1"/>
          <w:bCs w:val="1"/>
          <w:rtl w:val="0"/>
        </w:rPr>
        <w:t xml:space="preserve">Markdown</w:t>
      </w:r>
      <w:r w:rsidDel="00000000" w:rsidR="00000000" w:rsidRPr="00000000">
        <w:rPr>
          <w:rtl w:val="0"/>
        </w:rPr>
        <w:t xml:space="preserve"> language.</w:t>
      </w:r>
      <w:r w:rsidDel="00000000" w:rsidR="00000000" w:rsidRPr="00000000">
        <w:rPr>
          <w:rtl w:val="0"/>
        </w:rPr>
      </w:r>
    </w:p>
    <w:p w:rsidR="00000000" w:rsidDel="00000000" w:rsidP="00000000" w:rsidRDefault="00000000" w:rsidRPr="00000000" w14:paraId="000000DB">
      <w:pPr>
        <w:pStyle w:val="Heading2"/>
        <w:jc w:val="both"/>
        <w:rPr/>
      </w:pPr>
      <w:bookmarkStart w:colFirst="0" w:colLast="0" w:name="_3dy6vkm" w:id="10"/>
      <w:bookmarkEnd w:id="10"/>
      <w:r w:rsidDel="00000000" w:rsidR="00000000" w:rsidRPr="00000000">
        <w:rPr>
          <w:rtl w:val="0"/>
        </w:rPr>
        <w:t xml:space="preserve">Project evaluation</w:t>
      </w:r>
    </w:p>
    <w:p w:rsidR="00000000" w:rsidDel="00000000" w:rsidP="00000000" w:rsidRDefault="00000000" w:rsidRPr="00000000" w14:paraId="000000DC">
      <w:pPr>
        <w:numPr>
          <w:ilvl w:val="0"/>
          <w:numId w:val="1"/>
        </w:numPr>
        <w:spacing w:after="200" w:lineRule="auto"/>
        <w:ind w:left="720" w:hanging="360"/>
        <w:rPr>
          <w:u w:val="none"/>
        </w:rPr>
      </w:pPr>
      <w:r w:rsidDel="00000000" w:rsidR="00000000" w:rsidRPr="00000000">
        <w:rPr>
          <w:rtl w:val="0"/>
        </w:rPr>
        <w:t xml:space="preserve">The algorithm will be blindly tested against a validation dataset not available to the students. Matthew's correlation coefficient, balanced accuracy, average precision score and area under the ROC will be considered. </w:t>
      </w:r>
      <w:r w:rsidDel="00000000" w:rsidR="00000000" w:rsidRPr="00000000">
        <w:rPr>
          <w:color w:val="6aa84f"/>
          <w:rtl w:val="0"/>
        </w:rPr>
        <w:t xml:space="preserve">The predictor </w:t>
      </w:r>
      <w:r w:rsidDel="00000000" w:rsidR="00000000" w:rsidRPr="00000000">
        <w:rPr>
          <w:b w:val="1"/>
          <w:bCs w:val="1"/>
          <w:color w:val="6aa84f"/>
          <w:rtl w:val="0"/>
        </w:rPr>
        <w:t xml:space="preserve">performance</w:t>
      </w:r>
      <w:r w:rsidDel="00000000" w:rsidR="00000000" w:rsidRPr="00000000">
        <w:rPr>
          <w:color w:val="6aa84f"/>
          <w:rtl w:val="0"/>
        </w:rPr>
        <w:t xml:space="preserve"> should be significantly better than random</w:t>
      </w:r>
      <w:r w:rsidDel="00000000" w:rsidR="00000000" w:rsidRPr="00000000">
        <w:rPr>
          <w:rtl w:val="0"/>
        </w:rPr>
        <w:t xml:space="preserve">.</w:t>
      </w:r>
    </w:p>
    <w:p w:rsidR="00000000" w:rsidDel="00000000" w:rsidP="00000000" w:rsidRDefault="00000000" w:rsidRPr="00000000" w14:paraId="000000DD">
      <w:pPr>
        <w:numPr>
          <w:ilvl w:val="0"/>
          <w:numId w:val="1"/>
        </w:numPr>
        <w:spacing w:after="200" w:lineRule="auto"/>
        <w:ind w:left="720" w:hanging="360"/>
      </w:pPr>
      <w:r w:rsidDel="00000000" w:rsidR="00000000" w:rsidRPr="00000000">
        <w:rPr>
          <w:b w:val="1"/>
          <w:bCs w:val="1"/>
          <w:color w:val="6aa84f"/>
          <w:rtl w:val="0"/>
        </w:rPr>
        <w:t xml:space="preserve">Reproducibility</w:t>
      </w:r>
      <w:r w:rsidDel="00000000" w:rsidR="00000000" w:rsidRPr="00000000">
        <w:rPr>
          <w:color w:val="6aa84f"/>
          <w:rtl w:val="0"/>
        </w:rPr>
        <w:t xml:space="preserve"> of the training will be evaluated along with the performance</w:t>
      </w:r>
      <w:r w:rsidDel="00000000" w:rsidR="00000000" w:rsidRPr="00000000">
        <w:rPr>
          <w:rtl w:val="0"/>
        </w:rPr>
        <w:t xml:space="preserve">.</w:t>
      </w:r>
    </w:p>
    <w:p w:rsidR="00000000" w:rsidDel="00000000" w:rsidP="00000000" w:rsidRDefault="00000000" w:rsidRPr="00000000" w14:paraId="000000DE">
      <w:pPr>
        <w:numPr>
          <w:ilvl w:val="0"/>
          <w:numId w:val="1"/>
        </w:numPr>
        <w:spacing w:after="200" w:before="0" w:lineRule="auto"/>
        <w:ind w:left="720" w:hanging="360"/>
      </w:pPr>
      <w:r w:rsidDel="00000000" w:rsidR="00000000" w:rsidRPr="00000000">
        <w:rPr>
          <w:color w:val="6aa84f"/>
          <w:rtl w:val="0"/>
        </w:rPr>
        <w:t xml:space="preserve">Clarity of the </w:t>
      </w:r>
      <w:r w:rsidDel="00000000" w:rsidR="00000000" w:rsidRPr="00000000">
        <w:rPr>
          <w:b w:val="1"/>
          <w:bCs w:val="1"/>
          <w:color w:val="6aa84f"/>
          <w:rtl w:val="0"/>
        </w:rPr>
        <w:t xml:space="preserve">documentation</w:t>
      </w:r>
      <w:r w:rsidDel="00000000" w:rsidR="00000000" w:rsidRPr="00000000">
        <w:rPr>
          <w:rtl w:val="0"/>
        </w:rPr>
        <w:t xml:space="preserve">, reproducibility of the results, and the quality of the reporting will also be evaluated.</w:t>
      </w:r>
    </w:p>
    <w:p w:rsidR="00000000" w:rsidDel="00000000" w:rsidP="00000000" w:rsidRDefault="00000000" w:rsidRPr="00000000" w14:paraId="000000DF">
      <w:pPr>
        <w:spacing w:after="200" w:lineRule="auto"/>
        <w:rPr/>
      </w:pPr>
      <w:r w:rsidDel="00000000" w:rsidR="00000000" w:rsidRPr="00000000">
        <w:rPr>
          <w:rtl w:val="0"/>
        </w:rPr>
      </w:r>
    </w:p>
    <w:p w:rsidR="00000000" w:rsidDel="00000000" w:rsidP="00000000" w:rsidRDefault="00000000" w:rsidRPr="00000000" w14:paraId="000000E0">
      <w:pPr>
        <w:pStyle w:val="Heading1"/>
        <w:spacing w:after="200" w:lineRule="auto"/>
        <w:jc w:val="center"/>
        <w:rPr>
          <w:color w:val="3c78d8"/>
        </w:rPr>
      </w:pPr>
      <w:bookmarkStart w:colFirst="0" w:colLast="0" w:name="_91tq6h78e557" w:id="11"/>
      <w:bookmarkEnd w:id="11"/>
      <w:r w:rsidDel="00000000" w:rsidR="00000000" w:rsidRPr="00000000">
        <w:rPr>
          <w:rFonts w:ascii="EB Garamond" w:cs="EB Garamond" w:eastAsia="EB Garamond" w:hAnsi="EB Garamond"/>
          <w:color w:val="3c78d8"/>
          <w:sz w:val="22"/>
          <w:szCs w:val="22"/>
          <w:rtl w:val="0"/>
        </w:rPr>
        <w:t xml:space="preserve">—--------------------------------------------------------------------------------------------------------------------</w:t>
      </w:r>
      <w:r w:rsidDel="00000000" w:rsidR="00000000" w:rsidRPr="00000000">
        <w:rPr>
          <w:rtl w:val="0"/>
        </w:rPr>
      </w:r>
    </w:p>
    <w:p w:rsidR="00000000" w:rsidDel="00000000" w:rsidP="00000000" w:rsidRDefault="00000000" w:rsidRPr="00000000" w14:paraId="000000E1">
      <w:pPr>
        <w:spacing w:after="200" w:lineRule="auto"/>
        <w:rPr>
          <w:rFonts w:ascii="EB Garamond" w:cs="EB Garamond" w:eastAsia="EB Garamond" w:hAnsi="EB Garamond"/>
        </w:rPr>
      </w:pPr>
      <w:r w:rsidDel="00000000" w:rsidR="00000000" w:rsidRPr="00000000">
        <w:rPr>
          <w:rtl w:val="0"/>
        </w:rPr>
      </w:r>
    </w:p>
    <w:p w:rsidR="00000000" w:rsidDel="00000000" w:rsidP="00000000" w:rsidRDefault="00000000" w:rsidRPr="00000000" w14:paraId="000000E2">
      <w:pPr>
        <w:spacing w:after="200" w:lineRule="auto"/>
        <w:rPr>
          <w:rFonts w:ascii="EB Garamond" w:cs="EB Garamond" w:eastAsia="EB Garamond" w:hAnsi="EB Garamond"/>
          <w:b w:val="1"/>
          <w:bCs w:val="1"/>
          <w:i w:val="1"/>
          <w:iCs w:val="1"/>
          <w:color w:val="3c78d8"/>
          <w:u w:val="single"/>
        </w:rPr>
      </w:pPr>
      <w:r w:rsidDel="00000000" w:rsidR="00000000" w:rsidRPr="00000000">
        <w:rPr>
          <w:rFonts w:ascii="EB Garamond" w:cs="EB Garamond" w:eastAsia="EB Garamond" w:hAnsi="EB Garamond"/>
          <w:b w:val="1"/>
          <w:bCs w:val="1"/>
          <w:i w:val="1"/>
          <w:iCs w:val="1"/>
          <w:color w:val="3c78d8"/>
          <w:u w:val="single"/>
          <w:rtl w:val="0"/>
        </w:rPr>
        <w:t xml:space="preserve">Useful observations</w:t>
      </w:r>
    </w:p>
    <w:p w:rsidR="00000000" w:rsidDel="00000000" w:rsidP="00000000" w:rsidRDefault="00000000" w:rsidRPr="00000000" w14:paraId="000000E3">
      <w:pPr>
        <w:spacing w:after="20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Similar missing values (%) between the interactions:</w:t>
      </w:r>
    </w:p>
    <w:p w:rsidR="00000000" w:rsidDel="00000000" w:rsidP="00000000" w:rsidRDefault="00000000" w:rsidRPr="00000000" w14:paraId="000000E4">
      <w:pPr>
        <w:numPr>
          <w:ilvl w:val="0"/>
          <w:numId w:val="4"/>
        </w:numPr>
        <w:spacing w:after="0" w:afterAutospacing="0" w:lineRule="auto"/>
        <w:ind w:left="720" w:hanging="360"/>
        <w:rPr>
          <w:u w:val="none"/>
        </w:rPr>
      </w:pPr>
      <w:r w:rsidDel="00000000" w:rsidR="00000000" w:rsidRPr="00000000">
        <w:rPr>
          <w:rFonts w:ascii="EB Garamond" w:cs="EB Garamond" w:eastAsia="EB Garamond" w:hAnsi="EB Garamond"/>
          <w:rtl w:val="0"/>
        </w:rPr>
        <w:t xml:space="preserve">The </w:t>
      </w:r>
      <w:r w:rsidDel="00000000" w:rsidR="00000000" w:rsidRPr="00000000">
        <w:rPr>
          <w:rFonts w:ascii="EB Garamond" w:cs="EB Garamond" w:eastAsia="EB Garamond" w:hAnsi="EB Garamond"/>
          <w:b w:val="1"/>
          <w:bCs w:val="1"/>
          <w:rtl w:val="0"/>
        </w:rPr>
        <w:t xml:space="preserve">data quality or completeness is consistent</w:t>
      </w:r>
      <w:r w:rsidDel="00000000" w:rsidR="00000000" w:rsidRPr="00000000">
        <w:rPr>
          <w:rFonts w:ascii="EB Garamond" w:cs="EB Garamond" w:eastAsia="EB Garamond" w:hAnsi="EB Garamond"/>
          <w:rtl w:val="0"/>
        </w:rPr>
        <w:t xml:space="preserve"> for those columns;</w:t>
      </w:r>
    </w:p>
    <w:p w:rsidR="00000000" w:rsidDel="00000000" w:rsidP="00000000" w:rsidRDefault="00000000" w:rsidRPr="00000000" w14:paraId="000000E5">
      <w:pPr>
        <w:numPr>
          <w:ilvl w:val="0"/>
          <w:numId w:val="4"/>
        </w:numPr>
        <w:spacing w:after="0" w:afterAutospacing="0" w:lineRule="auto"/>
        <w:ind w:left="72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The cause of missing values depend of some intrinsic characteristic of the feature (and not based on the interaction);</w:t>
      </w:r>
    </w:p>
    <w:p w:rsidR="00000000" w:rsidDel="00000000" w:rsidP="00000000" w:rsidRDefault="00000000" w:rsidRPr="00000000" w14:paraId="000000E6">
      <w:pPr>
        <w:numPr>
          <w:ilvl w:val="0"/>
          <w:numId w:val="4"/>
        </w:numPr>
        <w:spacing w:after="200" w:lineRule="auto"/>
        <w:ind w:left="72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The missing values are distributed in a uniform way and do not depend on interaction type.</w:t>
      </w:r>
    </w:p>
    <w:p w:rsidR="00000000" w:rsidDel="00000000" w:rsidP="00000000" w:rsidRDefault="00000000" w:rsidRPr="00000000" w14:paraId="000000E7">
      <w:pPr>
        <w:spacing w:after="240" w:before="240" w:lineRule="auto"/>
        <w:ind w:left="0" w:firstLine="0"/>
        <w:rPr>
          <w:rFonts w:ascii="EB Garamond" w:cs="EB Garamond" w:eastAsia="EB Garamond" w:hAnsi="EB Garamond"/>
        </w:rPr>
      </w:pPr>
      <w:r w:rsidDel="00000000" w:rsidR="00000000" w:rsidRPr="00000000">
        <w:rPr>
          <w:rFonts w:ascii="EB Garamond" w:cs="EB Garamond" w:eastAsia="EB Garamond" w:hAnsi="EB Garamond"/>
          <w:rtl w:val="0"/>
        </w:rPr>
        <w:t xml:space="preserve">Different missing values  between the interactions (like SS BOUND):</w:t>
      </w:r>
    </w:p>
    <w:p w:rsidR="00000000" w:rsidDel="00000000" w:rsidP="00000000" w:rsidRDefault="00000000" w:rsidRPr="00000000" w14:paraId="000000E8">
      <w:pPr>
        <w:numPr>
          <w:ilvl w:val="0"/>
          <w:numId w:val="10"/>
        </w:numPr>
        <w:spacing w:after="0" w:afterAutospacing="0" w:before="240" w:lineRule="auto"/>
        <w:ind w:left="72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The missing values depend of the type of interaction;</w:t>
      </w:r>
    </w:p>
    <w:p w:rsidR="00000000" w:rsidDel="00000000" w:rsidP="00000000" w:rsidRDefault="00000000" w:rsidRPr="00000000" w14:paraId="000000E9">
      <w:pPr>
        <w:numPr>
          <w:ilvl w:val="0"/>
          <w:numId w:val="10"/>
        </w:numPr>
        <w:spacing w:after="0" w:afterAutospacing="0" w:before="0" w:beforeAutospacing="0" w:lineRule="auto"/>
        <w:ind w:left="72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Found this values is difficult for the examining interaction interaction;</w:t>
      </w:r>
    </w:p>
    <w:p w:rsidR="00000000" w:rsidDel="00000000" w:rsidP="00000000" w:rsidRDefault="00000000" w:rsidRPr="00000000" w14:paraId="000000EA">
      <w:pPr>
        <w:numPr>
          <w:ilvl w:val="0"/>
          <w:numId w:val="10"/>
        </w:numPr>
        <w:spacing w:after="240" w:before="0" w:beforeAutospacing="0" w:lineRule="auto"/>
        <w:ind w:left="72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Error or missing values only for some specific interactions.</w:t>
      </w:r>
      <w:r w:rsidDel="00000000" w:rsidR="00000000" w:rsidRPr="00000000">
        <w:rPr>
          <w:rtl w:val="0"/>
        </w:rPr>
      </w:r>
    </w:p>
    <w:p w:rsidR="00000000" w:rsidDel="00000000" w:rsidP="00000000" w:rsidRDefault="00000000" w:rsidRPr="00000000" w14:paraId="000000EB">
      <w:pPr>
        <w:spacing w:after="200" w:lineRule="auto"/>
        <w:rPr/>
      </w:pPr>
      <w:r w:rsidDel="00000000" w:rsidR="00000000" w:rsidRPr="00000000">
        <w:rPr>
          <w:rtl w:val="0"/>
        </w:rPr>
      </w:r>
    </w:p>
    <w:p w:rsidR="00000000" w:rsidDel="00000000" w:rsidP="00000000" w:rsidRDefault="00000000" w:rsidRPr="00000000" w14:paraId="000000EC">
      <w:pPr>
        <w:numPr>
          <w:ilvl w:val="0"/>
          <w:numId w:val="17"/>
        </w:numPr>
        <w:spacing w:after="0" w:afterAutospacing="0" w:before="240" w:lineRule="auto"/>
        <w:ind w:left="720" w:hanging="360"/>
      </w:pPr>
      <w:r w:rsidDel="00000000" w:rsidR="00000000" w:rsidRPr="00000000">
        <w:rPr>
          <w:rtl w:val="0"/>
        </w:rPr>
        <w:t xml:space="preserve">RSA misura quanto un residuo è "esposto" al solvente (cioè all’acqua) rispetto alla sua esposizione massima teorica.</w:t>
        <w:br w:type="textWrapping"/>
      </w:r>
    </w:p>
    <w:p w:rsidR="00000000" w:rsidDel="00000000" w:rsidP="00000000" w:rsidRDefault="00000000" w:rsidRPr="00000000" w14:paraId="000000ED">
      <w:pPr>
        <w:numPr>
          <w:ilvl w:val="0"/>
          <w:numId w:val="17"/>
        </w:numPr>
        <w:spacing w:after="0" w:afterAutospacing="0" w:before="0" w:beforeAutospacing="0" w:lineRule="auto"/>
        <w:ind w:left="720" w:hanging="360"/>
      </w:pPr>
      <w:r w:rsidDel="00000000" w:rsidR="00000000" w:rsidRPr="00000000">
        <w:rPr>
          <w:rtl w:val="0"/>
        </w:rPr>
        <w:t xml:space="preserve">Valori di RSA tipici:</w:t>
        <w:br w:type="textWrapping"/>
      </w:r>
    </w:p>
    <w:p w:rsidR="00000000" w:rsidDel="00000000" w:rsidP="00000000" w:rsidRDefault="00000000" w:rsidRPr="00000000" w14:paraId="000000EE">
      <w:pPr>
        <w:numPr>
          <w:ilvl w:val="1"/>
          <w:numId w:val="17"/>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RSA ≈ 0</w:t>
      </w:r>
      <w:r w:rsidDel="00000000" w:rsidR="00000000" w:rsidRPr="00000000">
        <w:rPr>
          <w:rFonts w:ascii="Arial Unicode MS" w:cs="Arial Unicode MS" w:eastAsia="Arial Unicode MS" w:hAnsi="Arial Unicode MS"/>
          <w:rtl w:val="0"/>
        </w:rPr>
        <w:t xml:space="preserve"> → residuo completamente sepolto all’interno della proteina.</w:t>
        <w:br w:type="textWrapping"/>
      </w:r>
    </w:p>
    <w:p w:rsidR="00000000" w:rsidDel="00000000" w:rsidP="00000000" w:rsidRDefault="00000000" w:rsidRPr="00000000" w14:paraId="000000EF">
      <w:pPr>
        <w:numPr>
          <w:ilvl w:val="1"/>
          <w:numId w:val="17"/>
        </w:numPr>
        <w:spacing w:after="24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RSA ≈ 1</w:t>
      </w:r>
      <w:r w:rsidDel="00000000" w:rsidR="00000000" w:rsidRPr="00000000">
        <w:rPr>
          <w:rFonts w:ascii="Arial Unicode MS" w:cs="Arial Unicode MS" w:eastAsia="Arial Unicode MS" w:hAnsi="Arial Unicode MS"/>
          <w:rtl w:val="0"/>
        </w:rPr>
        <w:t xml:space="preserve"> → residuo completamente esposto alla superficie della proteina.</w:t>
        <w:br w:type="textWrapping"/>
      </w:r>
    </w:p>
    <w:p w:rsidR="00000000" w:rsidDel="00000000" w:rsidP="00000000" w:rsidRDefault="00000000" w:rsidRPr="00000000" w14:paraId="000000F0">
      <w:pPr>
        <w:spacing w:after="20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1">
      <w:pPr>
        <w:pStyle w:val="Heading3"/>
        <w:keepNext w:val="0"/>
        <w:keepLines w:val="0"/>
        <w:spacing w:before="280" w:lineRule="auto"/>
        <w:rPr>
          <w:b w:val="1"/>
          <w:bCs w:val="1"/>
          <w:color w:val="000000"/>
          <w:sz w:val="26"/>
          <w:szCs w:val="26"/>
        </w:rPr>
      </w:pPr>
      <w:bookmarkStart w:colFirst="0" w:colLast="0" w:name="_vp4s64a5mdny" w:id="12"/>
      <w:bookmarkEnd w:id="12"/>
      <w:r w:rsidDel="00000000" w:rsidR="00000000" w:rsidRPr="00000000">
        <w:rPr>
          <w:rFonts w:ascii="Andika" w:cs="Andika" w:eastAsia="Andika" w:hAnsi="Andika"/>
          <w:b w:val="1"/>
          <w:bCs w:val="1"/>
          <w:color w:val="000000"/>
          <w:sz w:val="26"/>
          <w:szCs w:val="26"/>
          <w:rtl w:val="0"/>
        </w:rPr>
        <w:t xml:space="preserve">2️⃣ Perché è utile calcolare la differenza di RSA tra i due residui di un contatto?</w:t>
      </w:r>
    </w:p>
    <w:p w:rsidR="00000000" w:rsidDel="00000000" w:rsidP="00000000" w:rsidRDefault="00000000" w:rsidRPr="00000000" w14:paraId="000000F2">
      <w:pPr>
        <w:spacing w:after="240" w:before="240" w:lineRule="auto"/>
        <w:rPr/>
      </w:pPr>
      <w:r w:rsidDel="00000000" w:rsidR="00000000" w:rsidRPr="00000000">
        <w:rPr>
          <w:rtl w:val="0"/>
        </w:rPr>
        <w:t xml:space="preserve">Perché la combinazione di </w:t>
      </w:r>
      <w:r w:rsidDel="00000000" w:rsidR="00000000" w:rsidRPr="00000000">
        <w:rPr>
          <w:b w:val="1"/>
          <w:bCs w:val="1"/>
          <w:rtl w:val="0"/>
        </w:rPr>
        <w:t xml:space="preserve">quanto sono esposti i due residui</w:t>
      </w:r>
      <w:r w:rsidDel="00000000" w:rsidR="00000000" w:rsidRPr="00000000">
        <w:rPr>
          <w:rtl w:val="0"/>
        </w:rPr>
        <w:t xml:space="preserve"> ci dà un'informazione importante sul tipo di contatto che possono formare.</w:t>
      </w:r>
    </w:p>
    <w:p w:rsidR="00000000" w:rsidDel="00000000" w:rsidP="00000000" w:rsidRDefault="00000000" w:rsidRPr="00000000" w14:paraId="000000F3">
      <w:pPr>
        <w:spacing w:after="240" w:before="240" w:lineRule="auto"/>
        <w:rPr/>
      </w:pPr>
      <w:r w:rsidDel="00000000" w:rsidR="00000000" w:rsidRPr="00000000">
        <w:rPr>
          <w:rtl w:val="0"/>
        </w:rPr>
        <w:t xml:space="preserve">👉 Alcuni esempi:</w:t>
      </w:r>
    </w:p>
    <w:p w:rsidR="00000000" w:rsidDel="00000000" w:rsidP="00000000" w:rsidRDefault="00000000" w:rsidRPr="00000000" w14:paraId="000000F4">
      <w:pPr>
        <w:numPr>
          <w:ilvl w:val="0"/>
          <w:numId w:val="3"/>
        </w:numPr>
        <w:spacing w:after="0" w:afterAutospacing="0" w:before="240" w:lineRule="auto"/>
        <w:ind w:left="720" w:hanging="360"/>
      </w:pPr>
      <w:r w:rsidDel="00000000" w:rsidR="00000000" w:rsidRPr="00000000">
        <w:rPr>
          <w:rtl w:val="0"/>
        </w:rPr>
        <w:t xml:space="preserve">Due residui </w:t>
      </w:r>
      <w:r w:rsidDel="00000000" w:rsidR="00000000" w:rsidRPr="00000000">
        <w:rPr>
          <w:b w:val="1"/>
          <w:bCs w:val="1"/>
          <w:rtl w:val="0"/>
        </w:rPr>
        <w:t xml:space="preserve">entrambi sepolti</w:t>
      </w:r>
      <w:r w:rsidDel="00000000" w:rsidR="00000000" w:rsidRPr="00000000">
        <w:rPr>
          <w:rFonts w:ascii="Arial Unicode MS" w:cs="Arial Unicode MS" w:eastAsia="Arial Unicode MS" w:hAnsi="Arial Unicode MS"/>
          <w:rtl w:val="0"/>
        </w:rPr>
        <w:t xml:space="preserve"> → più probabile un </w:t>
      </w:r>
      <w:r w:rsidDel="00000000" w:rsidR="00000000" w:rsidRPr="00000000">
        <w:rPr>
          <w:b w:val="1"/>
          <w:bCs w:val="1"/>
          <w:rtl w:val="0"/>
        </w:rPr>
        <w:t xml:space="preserve">VDW</w:t>
      </w:r>
      <w:r w:rsidDel="00000000" w:rsidR="00000000" w:rsidRPr="00000000">
        <w:rPr>
          <w:rtl w:val="0"/>
        </w:rPr>
        <w:t xml:space="preserve"> o un </w:t>
      </w:r>
      <w:r w:rsidDel="00000000" w:rsidR="00000000" w:rsidRPr="00000000">
        <w:rPr>
          <w:b w:val="1"/>
          <w:bCs w:val="1"/>
          <w:rtl w:val="0"/>
        </w:rPr>
        <w:t xml:space="preserve">disulfide bridge</w:t>
      </w:r>
      <w:r w:rsidDel="00000000" w:rsidR="00000000" w:rsidRPr="00000000">
        <w:rPr>
          <w:rtl w:val="0"/>
        </w:rPr>
        <w:t xml:space="preserve">.</w:t>
        <w:br w:type="textWrapping"/>
      </w:r>
    </w:p>
    <w:p w:rsidR="00000000" w:rsidDel="00000000" w:rsidP="00000000" w:rsidRDefault="00000000" w:rsidRPr="00000000" w14:paraId="000000F5">
      <w:pPr>
        <w:numPr>
          <w:ilvl w:val="0"/>
          <w:numId w:val="3"/>
        </w:numPr>
        <w:spacing w:after="0" w:afterAutospacing="0" w:before="0" w:beforeAutospacing="0" w:lineRule="auto"/>
        <w:ind w:left="720" w:hanging="360"/>
      </w:pPr>
      <w:r w:rsidDel="00000000" w:rsidR="00000000" w:rsidRPr="00000000">
        <w:rPr>
          <w:rtl w:val="0"/>
        </w:rPr>
        <w:t xml:space="preserve">Due residui </w:t>
      </w:r>
      <w:r w:rsidDel="00000000" w:rsidR="00000000" w:rsidRPr="00000000">
        <w:rPr>
          <w:b w:val="1"/>
          <w:bCs w:val="1"/>
          <w:rtl w:val="0"/>
        </w:rPr>
        <w:t xml:space="preserve">entrambi esposti</w:t>
      </w:r>
      <w:r w:rsidDel="00000000" w:rsidR="00000000" w:rsidRPr="00000000">
        <w:rPr>
          <w:rFonts w:ascii="Arial Unicode MS" w:cs="Arial Unicode MS" w:eastAsia="Arial Unicode MS" w:hAnsi="Arial Unicode MS"/>
          <w:rtl w:val="0"/>
        </w:rPr>
        <w:t xml:space="preserve"> → più probabile un </w:t>
      </w:r>
      <w:r w:rsidDel="00000000" w:rsidR="00000000" w:rsidRPr="00000000">
        <w:rPr>
          <w:b w:val="1"/>
          <w:bCs w:val="1"/>
          <w:rtl w:val="0"/>
        </w:rPr>
        <w:t xml:space="preserve">HBOND</w:t>
      </w:r>
      <w:r w:rsidDel="00000000" w:rsidR="00000000" w:rsidRPr="00000000">
        <w:rPr>
          <w:rtl w:val="0"/>
        </w:rPr>
        <w:t xml:space="preserve"> o un </w:t>
      </w:r>
      <w:r w:rsidDel="00000000" w:rsidR="00000000" w:rsidRPr="00000000">
        <w:rPr>
          <w:b w:val="1"/>
          <w:bCs w:val="1"/>
          <w:rtl w:val="0"/>
        </w:rPr>
        <w:t xml:space="preserve">IONIC</w:t>
      </w:r>
      <w:r w:rsidDel="00000000" w:rsidR="00000000" w:rsidRPr="00000000">
        <w:rPr>
          <w:rtl w:val="0"/>
        </w:rPr>
        <w:t xml:space="preserve"> (tipici delle interfacce, che si trovano in superficie).</w:t>
        <w:br w:type="textWrapping"/>
      </w:r>
    </w:p>
    <w:p w:rsidR="00000000" w:rsidDel="00000000" w:rsidP="00000000" w:rsidRDefault="00000000" w:rsidRPr="00000000" w14:paraId="000000F6">
      <w:pPr>
        <w:numPr>
          <w:ilvl w:val="0"/>
          <w:numId w:val="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Un residuo molto esposto + uno molto sepolto → contatto meno comune → pattern utile per il classificatore.</w:t>
        <w:br w:type="textWrapping"/>
      </w:r>
    </w:p>
    <w:p w:rsidR="00000000" w:rsidDel="00000000" w:rsidP="00000000" w:rsidRDefault="00000000" w:rsidRPr="00000000" w14:paraId="000000F7">
      <w:pPr>
        <w:spacing w:after="240" w:before="240" w:lineRule="auto"/>
        <w:rPr/>
      </w:pPr>
      <w:r w:rsidDel="00000000" w:rsidR="00000000" w:rsidRPr="00000000">
        <w:rPr>
          <w:rtl w:val="0"/>
        </w:rPr>
        <w:t xml:space="preserve">In generale:</w:t>
      </w:r>
    </w:p>
    <w:p w:rsidR="00000000" w:rsidDel="00000000" w:rsidP="00000000" w:rsidRDefault="00000000" w:rsidRPr="00000000" w14:paraId="000000F8">
      <w:pPr>
        <w:numPr>
          <w:ilvl w:val="0"/>
          <w:numId w:val="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Se la differenza di RSA è piccola → i due residui sono "simili" in esposizione → pattern tipico di certi tipi di interazione.</w:t>
        <w:br w:type="textWrapping"/>
      </w:r>
    </w:p>
    <w:p w:rsidR="00000000" w:rsidDel="00000000" w:rsidP="00000000" w:rsidRDefault="00000000" w:rsidRPr="00000000" w14:paraId="000000F9">
      <w:pPr>
        <w:numPr>
          <w:ilvl w:val="0"/>
          <w:numId w:val="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Se la differenza di RSA è grande → pattern più raro → può aiutare a discriminare certi tipi di contatto.</w:t>
      </w:r>
    </w:p>
    <w:p w:rsidR="00000000" w:rsidDel="00000000" w:rsidP="00000000" w:rsidRDefault="00000000" w:rsidRPr="00000000" w14:paraId="000000FA">
      <w:pPr>
        <w:spacing w:after="200" w:lineRule="auto"/>
        <w:rPr/>
      </w:pPr>
      <w:r w:rsidDel="00000000" w:rsidR="00000000" w:rsidRPr="00000000">
        <w:rPr>
          <w:rtl w:val="0"/>
        </w:rPr>
      </w:r>
    </w:p>
    <w:p w:rsidR="00000000" w:rsidDel="00000000" w:rsidP="00000000" w:rsidRDefault="00000000" w:rsidRPr="00000000" w14:paraId="000000FB">
      <w:pPr>
        <w:spacing w:after="200" w:lineRule="auto"/>
        <w:rPr/>
      </w:pPr>
      <w:r w:rsidDel="00000000" w:rsidR="00000000" w:rsidRPr="00000000">
        <w:rPr>
          <w:rtl w:val="0"/>
        </w:rPr>
      </w:r>
    </w:p>
    <w:p w:rsidR="00000000" w:rsidDel="00000000" w:rsidP="00000000" w:rsidRDefault="00000000" w:rsidRPr="00000000" w14:paraId="000000FC">
      <w:pPr>
        <w:spacing w:after="200" w:lineRule="auto"/>
        <w:rPr/>
      </w:pPr>
      <w:r w:rsidDel="00000000" w:rsidR="00000000" w:rsidRPr="00000000">
        <w:rPr>
          <w:rtl w:val="0"/>
        </w:rPr>
      </w:r>
    </w:p>
    <w:p w:rsidR="00000000" w:rsidDel="00000000" w:rsidP="00000000" w:rsidRDefault="00000000" w:rsidRPr="00000000" w14:paraId="000000FD">
      <w:pPr>
        <w:spacing w:after="200" w:lineRule="auto"/>
        <w:rPr/>
      </w:pPr>
      <w:r w:rsidDel="00000000" w:rsidR="00000000" w:rsidRPr="00000000">
        <w:rPr>
          <w:rtl w:val="0"/>
        </w:rPr>
      </w:r>
    </w:p>
    <w:p w:rsidR="00000000" w:rsidDel="00000000" w:rsidP="00000000" w:rsidRDefault="00000000" w:rsidRPr="00000000" w14:paraId="000000FE">
      <w:pPr>
        <w:spacing w:after="200" w:lineRule="auto"/>
        <w:rPr/>
      </w:pPr>
      <w:r w:rsidDel="00000000" w:rsidR="00000000" w:rsidRPr="00000000">
        <w:rPr>
          <w:rtl w:val="0"/>
        </w:rPr>
        <w:t xml:space="preserve">Gli Atchley factors sono cinque valori numerici che rappresentano le proprietà </w:t>
      </w:r>
      <w:r w:rsidDel="00000000" w:rsidR="00000000" w:rsidRPr="00000000">
        <w:rPr>
          <w:b w:val="1"/>
          <w:bCs w:val="1"/>
          <w:rtl w:val="0"/>
        </w:rPr>
        <w:t xml:space="preserve">fisiologiche e chimico-fisiche</w:t>
      </w:r>
      <w:r w:rsidDel="00000000" w:rsidR="00000000" w:rsidRPr="00000000">
        <w:rPr>
          <w:rtl w:val="0"/>
        </w:rPr>
        <w:t xml:space="preserve"> degli aminoacidi in modo condensato.</w:t>
      </w:r>
    </w:p>
    <w:p w:rsidR="00000000" w:rsidDel="00000000" w:rsidP="00000000" w:rsidRDefault="00000000" w:rsidRPr="00000000" w14:paraId="000000FF">
      <w:pPr>
        <w:spacing w:after="200" w:lineRule="auto"/>
        <w:rPr/>
      </w:pPr>
      <w:r w:rsidDel="00000000" w:rsidR="00000000" w:rsidRPr="00000000">
        <w:rPr>
          <w:rtl w:val="0"/>
        </w:rPr>
      </w:r>
    </w:p>
    <w:p w:rsidR="00000000" w:rsidDel="00000000" w:rsidP="00000000" w:rsidRDefault="00000000" w:rsidRPr="00000000" w14:paraId="00000100">
      <w:pPr>
        <w:pStyle w:val="Heading3"/>
        <w:keepNext w:val="0"/>
        <w:keepLines w:val="0"/>
        <w:spacing w:before="280" w:lineRule="auto"/>
        <w:rPr>
          <w:b w:val="1"/>
          <w:bCs w:val="1"/>
          <w:color w:val="000000"/>
          <w:sz w:val="26"/>
          <w:szCs w:val="26"/>
        </w:rPr>
      </w:pPr>
      <w:bookmarkStart w:colFirst="0" w:colLast="0" w:name="_8ogw3irozk5w" w:id="13"/>
      <w:bookmarkEnd w:id="13"/>
      <w:r w:rsidDel="00000000" w:rsidR="00000000" w:rsidRPr="00000000">
        <w:rPr>
          <w:rFonts w:ascii="Andika" w:cs="Andika" w:eastAsia="Andika" w:hAnsi="Andika"/>
          <w:b w:val="1"/>
          <w:bCs w:val="1"/>
          <w:color w:val="000000"/>
          <w:sz w:val="26"/>
          <w:szCs w:val="26"/>
          <w:rtl w:val="0"/>
        </w:rPr>
        <w:t xml:space="preserve">2️⃣ Perché calcolare la differenza dei fattori Atchley tra i due residui?</w:t>
      </w:r>
    </w:p>
    <w:p w:rsidR="00000000" w:rsidDel="00000000" w:rsidP="00000000" w:rsidRDefault="00000000" w:rsidRPr="00000000" w14:paraId="00000101">
      <w:pPr>
        <w:numPr>
          <w:ilvl w:val="0"/>
          <w:numId w:val="16"/>
        </w:numPr>
        <w:spacing w:after="0" w:afterAutospacing="0" w:before="240" w:lineRule="auto"/>
        <w:ind w:left="720" w:hanging="360"/>
      </w:pPr>
      <w:r w:rsidDel="00000000" w:rsidR="00000000" w:rsidRPr="00000000">
        <w:rPr>
          <w:rtl w:val="0"/>
        </w:rPr>
        <w:t xml:space="preserve">Le interazioni tra residui dipendono fortemente dalle loro proprietà chimico-fisiche.</w:t>
        <w:br w:type="textWrapping"/>
      </w:r>
    </w:p>
    <w:p w:rsidR="00000000" w:rsidDel="00000000" w:rsidP="00000000" w:rsidRDefault="00000000" w:rsidRPr="00000000" w14:paraId="00000102">
      <w:pPr>
        <w:numPr>
          <w:ilvl w:val="0"/>
          <w:numId w:val="16"/>
        </w:numPr>
        <w:spacing w:after="0" w:afterAutospacing="0" w:before="0" w:beforeAutospacing="0" w:lineRule="auto"/>
        <w:ind w:left="720" w:hanging="360"/>
      </w:pPr>
      <w:r w:rsidDel="00000000" w:rsidR="00000000" w:rsidRPr="00000000">
        <w:rPr>
          <w:rtl w:val="0"/>
        </w:rPr>
        <w:t xml:space="preserve">Calcolare la differenza (in valore assoluto) tra i fattori Atchley di due residui dà una misura della </w:t>
      </w:r>
      <w:r w:rsidDel="00000000" w:rsidR="00000000" w:rsidRPr="00000000">
        <w:rPr>
          <w:b w:val="1"/>
          <w:bCs w:val="1"/>
          <w:rtl w:val="0"/>
        </w:rPr>
        <w:t xml:space="preserve">distanza chimico-fisica</w:t>
      </w:r>
      <w:r w:rsidDel="00000000" w:rsidR="00000000" w:rsidRPr="00000000">
        <w:rPr>
          <w:rtl w:val="0"/>
        </w:rPr>
        <w:t xml:space="preserve"> tra i due aminoacidi coinvolti nel contatto.</w:t>
        <w:br w:type="textWrapping"/>
      </w:r>
    </w:p>
    <w:p w:rsidR="00000000" w:rsidDel="00000000" w:rsidP="00000000" w:rsidRDefault="00000000" w:rsidRPr="00000000" w14:paraId="00000103">
      <w:pPr>
        <w:numPr>
          <w:ilvl w:val="0"/>
          <w:numId w:val="16"/>
        </w:numPr>
        <w:spacing w:after="0" w:afterAutospacing="0" w:before="0" w:beforeAutospacing="0" w:lineRule="auto"/>
        <w:ind w:left="720" w:hanging="360"/>
      </w:pPr>
      <w:r w:rsidDel="00000000" w:rsidR="00000000" w:rsidRPr="00000000">
        <w:rPr>
          <w:rtl w:val="0"/>
        </w:rPr>
        <w:t xml:space="preserve">Piccole differenze indicano residui simili nelle loro proprietà (ad esempio, entrambi idrofobici o entrambi polari).</w:t>
        <w:br w:type="textWrapping"/>
      </w:r>
    </w:p>
    <w:p w:rsidR="00000000" w:rsidDel="00000000" w:rsidP="00000000" w:rsidRDefault="00000000" w:rsidRPr="00000000" w14:paraId="00000104">
      <w:pPr>
        <w:numPr>
          <w:ilvl w:val="0"/>
          <w:numId w:val="16"/>
        </w:numPr>
        <w:spacing w:after="240" w:before="0" w:beforeAutospacing="0" w:lineRule="auto"/>
        <w:ind w:left="720" w:hanging="360"/>
      </w:pPr>
      <w:r w:rsidDel="00000000" w:rsidR="00000000" w:rsidRPr="00000000">
        <w:rPr>
          <w:rtl w:val="0"/>
        </w:rPr>
        <w:t xml:space="preserve">Grandi differenze indicano residui molto diversi, il che può influenzare il tipo di interazione possibile (ad esempio, un residuo carico interagisce probabilmente diversamente da uno apolare).</w:t>
      </w:r>
    </w:p>
    <w:p w:rsidR="00000000" w:rsidDel="00000000" w:rsidP="00000000" w:rsidRDefault="00000000" w:rsidRPr="00000000" w14:paraId="00000105">
      <w:pPr>
        <w:pStyle w:val="Heading3"/>
        <w:keepNext w:val="0"/>
        <w:keepLines w:val="0"/>
        <w:spacing w:before="280" w:lineRule="auto"/>
        <w:rPr>
          <w:b w:val="1"/>
          <w:bCs w:val="1"/>
          <w:color w:val="000000"/>
          <w:sz w:val="26"/>
          <w:szCs w:val="26"/>
        </w:rPr>
      </w:pPr>
      <w:bookmarkStart w:colFirst="0" w:colLast="0" w:name="_9br2v7fin2ne" w:id="14"/>
      <w:bookmarkEnd w:id="14"/>
      <w:r w:rsidDel="00000000" w:rsidR="00000000" w:rsidRPr="00000000">
        <w:rPr>
          <w:rFonts w:ascii="Andika" w:cs="Andika" w:eastAsia="Andika" w:hAnsi="Andika"/>
          <w:b w:val="1"/>
          <w:bCs w:val="1"/>
          <w:color w:val="000000"/>
          <w:sz w:val="26"/>
          <w:szCs w:val="26"/>
          <w:rtl w:val="0"/>
        </w:rPr>
        <w:t xml:space="preserve">1️⃣ Cosa significa se le </w:t>
      </w:r>
      <w:r w:rsidDel="00000000" w:rsidR="00000000" w:rsidRPr="00000000">
        <w:rPr>
          <w:rFonts w:ascii="Roboto Mono" w:cs="Roboto Mono" w:eastAsia="Roboto Mono" w:hAnsi="Roboto Mono"/>
          <w:b w:val="1"/>
          <w:bCs w:val="1"/>
          <w:color w:val="188038"/>
          <w:sz w:val="26"/>
          <w:szCs w:val="26"/>
          <w:rtl w:val="0"/>
        </w:rPr>
        <w:t xml:space="preserve">delta_atchley</w:t>
      </w:r>
      <w:r w:rsidDel="00000000" w:rsidR="00000000" w:rsidRPr="00000000">
        <w:rPr>
          <w:b w:val="1"/>
          <w:bCs w:val="1"/>
          <w:color w:val="000000"/>
          <w:sz w:val="26"/>
          <w:szCs w:val="26"/>
          <w:rtl w:val="0"/>
        </w:rPr>
        <w:t xml:space="preserve"> sono simili tra loro (tutte piccole o tutte grandi)?</w:t>
      </w:r>
    </w:p>
    <w:p w:rsidR="00000000" w:rsidDel="00000000" w:rsidP="00000000" w:rsidRDefault="00000000" w:rsidRPr="00000000" w14:paraId="00000106">
      <w:pPr>
        <w:numPr>
          <w:ilvl w:val="0"/>
          <w:numId w:val="9"/>
        </w:numPr>
        <w:spacing w:after="0" w:afterAutospacing="0" w:before="240" w:lineRule="auto"/>
        <w:ind w:left="720" w:hanging="360"/>
      </w:pPr>
      <w:r w:rsidDel="00000000" w:rsidR="00000000" w:rsidRPr="00000000">
        <w:rPr>
          <w:rtl w:val="0"/>
        </w:rPr>
        <w:t xml:space="preserve">Se tutte le </w:t>
      </w:r>
      <w:r w:rsidDel="00000000" w:rsidR="00000000" w:rsidRPr="00000000">
        <w:rPr>
          <w:rFonts w:ascii="Roboto Mono" w:cs="Roboto Mono" w:eastAsia="Roboto Mono" w:hAnsi="Roboto Mono"/>
          <w:color w:val="188038"/>
          <w:rtl w:val="0"/>
        </w:rPr>
        <w:t xml:space="preserve">delta_atchley</w:t>
      </w:r>
      <w:r w:rsidDel="00000000" w:rsidR="00000000" w:rsidRPr="00000000">
        <w:rPr>
          <w:rtl w:val="0"/>
        </w:rPr>
        <w:t xml:space="preserve"> sono </w:t>
      </w:r>
      <w:r w:rsidDel="00000000" w:rsidR="00000000" w:rsidRPr="00000000">
        <w:rPr>
          <w:b w:val="1"/>
          <w:bCs w:val="1"/>
          <w:rtl w:val="0"/>
        </w:rPr>
        <w:t xml:space="preserve">piccole</w:t>
      </w:r>
      <w:r w:rsidDel="00000000" w:rsidR="00000000" w:rsidRPr="00000000">
        <w:rPr>
          <w:rFonts w:ascii="Arial Unicode MS" w:cs="Arial Unicode MS" w:eastAsia="Arial Unicode MS" w:hAnsi="Arial Unicode MS"/>
          <w:rtl w:val="0"/>
        </w:rPr>
        <w:t xml:space="preserve"> → i due residui sono </w:t>
      </w:r>
      <w:r w:rsidDel="00000000" w:rsidR="00000000" w:rsidRPr="00000000">
        <w:rPr>
          <w:b w:val="1"/>
          <w:bCs w:val="1"/>
          <w:rtl w:val="0"/>
        </w:rPr>
        <w:t xml:space="preserve">chimicamente simili</w:t>
      </w:r>
      <w:r w:rsidDel="00000000" w:rsidR="00000000" w:rsidRPr="00000000">
        <w:rPr>
          <w:rtl w:val="0"/>
        </w:rPr>
        <w:t xml:space="preserve"> in tutte le proprietà principali (idrofobicità, carica, polarità, ecc.).</w:t>
        <w:br w:type="textWrapping"/>
      </w:r>
    </w:p>
    <w:p w:rsidR="00000000" w:rsidDel="00000000" w:rsidP="00000000" w:rsidRDefault="00000000" w:rsidRPr="00000000" w14:paraId="00000107">
      <w:pPr>
        <w:numPr>
          <w:ilvl w:val="1"/>
          <w:numId w:val="9"/>
        </w:numPr>
        <w:spacing w:after="0" w:afterAutospacing="0" w:before="0" w:beforeAutospacing="0" w:lineRule="auto"/>
        <w:ind w:left="1440" w:hanging="360"/>
      </w:pPr>
      <w:r w:rsidDel="00000000" w:rsidR="00000000" w:rsidRPr="00000000">
        <w:rPr>
          <w:rtl w:val="0"/>
        </w:rPr>
        <w:t xml:space="preserve">Questo è tipico di interazioni come:</w:t>
        <w:br w:type="textWrapping"/>
      </w:r>
    </w:p>
    <w:p w:rsidR="00000000" w:rsidDel="00000000" w:rsidP="00000000" w:rsidRDefault="00000000" w:rsidRPr="00000000" w14:paraId="00000108">
      <w:pPr>
        <w:numPr>
          <w:ilvl w:val="2"/>
          <w:numId w:val="9"/>
        </w:numPr>
        <w:spacing w:after="0" w:afterAutospacing="0" w:before="0" w:beforeAutospacing="0" w:lineRule="auto"/>
        <w:ind w:left="2160" w:hanging="360"/>
      </w:pPr>
      <w:r w:rsidDel="00000000" w:rsidR="00000000" w:rsidRPr="00000000">
        <w:rPr>
          <w:b w:val="1"/>
          <w:bCs w:val="1"/>
          <w:rtl w:val="0"/>
        </w:rPr>
        <w:t xml:space="preserve">Van der Waals (VDW)</w:t>
      </w:r>
      <w:r w:rsidDel="00000000" w:rsidR="00000000" w:rsidRPr="00000000">
        <w:rPr>
          <w:rFonts w:ascii="Arial Unicode MS" w:cs="Arial Unicode MS" w:eastAsia="Arial Unicode MS" w:hAnsi="Arial Unicode MS"/>
          <w:rtl w:val="0"/>
        </w:rPr>
        <w:t xml:space="preserve"> → spesso tra residui idrofobici simili.</w:t>
        <w:br w:type="textWrapping"/>
      </w:r>
    </w:p>
    <w:p w:rsidR="00000000" w:rsidDel="00000000" w:rsidP="00000000" w:rsidRDefault="00000000" w:rsidRPr="00000000" w14:paraId="00000109">
      <w:pPr>
        <w:numPr>
          <w:ilvl w:val="2"/>
          <w:numId w:val="9"/>
        </w:numPr>
        <w:spacing w:after="0" w:afterAutospacing="0" w:before="0" w:beforeAutospacing="0" w:lineRule="auto"/>
        <w:ind w:left="2160" w:hanging="360"/>
      </w:pPr>
      <w:r w:rsidDel="00000000" w:rsidR="00000000" w:rsidRPr="00000000">
        <w:rPr>
          <w:b w:val="1"/>
          <w:bCs w:val="1"/>
          <w:rtl w:val="0"/>
        </w:rPr>
        <w:t xml:space="preserve">π-π stacking (PIPISTACK)</w:t>
      </w:r>
      <w:r w:rsidDel="00000000" w:rsidR="00000000" w:rsidRPr="00000000">
        <w:rPr>
          <w:rFonts w:ascii="Arial Unicode MS" w:cs="Arial Unicode MS" w:eastAsia="Arial Unicode MS" w:hAnsi="Arial Unicode MS"/>
          <w:rtl w:val="0"/>
        </w:rPr>
        <w:t xml:space="preserve"> → tra residui aromatici simili.</w:t>
        <w:br w:type="textWrapping"/>
      </w:r>
    </w:p>
    <w:p w:rsidR="00000000" w:rsidDel="00000000" w:rsidP="00000000" w:rsidRDefault="00000000" w:rsidRPr="00000000" w14:paraId="0000010A">
      <w:pPr>
        <w:numPr>
          <w:ilvl w:val="0"/>
          <w:numId w:val="9"/>
        </w:numPr>
        <w:spacing w:after="0" w:afterAutospacing="0" w:before="0" w:beforeAutospacing="0" w:lineRule="auto"/>
        <w:ind w:left="720" w:hanging="360"/>
      </w:pPr>
      <w:r w:rsidDel="00000000" w:rsidR="00000000" w:rsidRPr="00000000">
        <w:rPr>
          <w:rtl w:val="0"/>
        </w:rPr>
        <w:t xml:space="preserve">Se tutte le </w:t>
      </w:r>
      <w:r w:rsidDel="00000000" w:rsidR="00000000" w:rsidRPr="00000000">
        <w:rPr>
          <w:rFonts w:ascii="Roboto Mono" w:cs="Roboto Mono" w:eastAsia="Roboto Mono" w:hAnsi="Roboto Mono"/>
          <w:color w:val="188038"/>
          <w:rtl w:val="0"/>
        </w:rPr>
        <w:t xml:space="preserve">delta_atchley</w:t>
      </w:r>
      <w:r w:rsidDel="00000000" w:rsidR="00000000" w:rsidRPr="00000000">
        <w:rPr>
          <w:rtl w:val="0"/>
        </w:rPr>
        <w:t xml:space="preserve"> sono </w:t>
      </w:r>
      <w:r w:rsidDel="00000000" w:rsidR="00000000" w:rsidRPr="00000000">
        <w:rPr>
          <w:b w:val="1"/>
          <w:bCs w:val="1"/>
          <w:rtl w:val="0"/>
        </w:rPr>
        <w:t xml:space="preserve">grandi</w:t>
      </w:r>
      <w:r w:rsidDel="00000000" w:rsidR="00000000" w:rsidRPr="00000000">
        <w:rPr>
          <w:rFonts w:ascii="Arial Unicode MS" w:cs="Arial Unicode MS" w:eastAsia="Arial Unicode MS" w:hAnsi="Arial Unicode MS"/>
          <w:rtl w:val="0"/>
        </w:rPr>
        <w:t xml:space="preserve"> → i due residui sono </w:t>
      </w:r>
      <w:r w:rsidDel="00000000" w:rsidR="00000000" w:rsidRPr="00000000">
        <w:rPr>
          <w:b w:val="1"/>
          <w:bCs w:val="1"/>
          <w:rtl w:val="0"/>
        </w:rPr>
        <w:t xml:space="preserve">molto diversi</w:t>
      </w:r>
      <w:r w:rsidDel="00000000" w:rsidR="00000000" w:rsidRPr="00000000">
        <w:rPr>
          <w:rtl w:val="0"/>
        </w:rPr>
        <w:t xml:space="preserve"> chimicamente.</w:t>
        <w:br w:type="textWrapping"/>
      </w:r>
    </w:p>
    <w:p w:rsidR="00000000" w:rsidDel="00000000" w:rsidP="00000000" w:rsidRDefault="00000000" w:rsidRPr="00000000" w14:paraId="0000010B">
      <w:pPr>
        <w:numPr>
          <w:ilvl w:val="1"/>
          <w:numId w:val="9"/>
        </w:numPr>
        <w:spacing w:after="0" w:afterAutospacing="0" w:before="0" w:beforeAutospacing="0" w:lineRule="auto"/>
        <w:ind w:left="1440" w:hanging="360"/>
      </w:pPr>
      <w:r w:rsidDel="00000000" w:rsidR="00000000" w:rsidRPr="00000000">
        <w:rPr>
          <w:rtl w:val="0"/>
        </w:rPr>
        <w:t xml:space="preserve">Questo è tipico di interazioni come:</w:t>
        <w:br w:type="textWrapping"/>
      </w:r>
    </w:p>
    <w:p w:rsidR="00000000" w:rsidDel="00000000" w:rsidP="00000000" w:rsidRDefault="00000000" w:rsidRPr="00000000" w14:paraId="0000010C">
      <w:pPr>
        <w:numPr>
          <w:ilvl w:val="2"/>
          <w:numId w:val="9"/>
        </w:numPr>
        <w:spacing w:after="0" w:afterAutospacing="0" w:before="0" w:beforeAutospacing="0" w:lineRule="auto"/>
        <w:ind w:left="2160" w:hanging="360"/>
      </w:pPr>
      <w:r w:rsidDel="00000000" w:rsidR="00000000" w:rsidRPr="00000000">
        <w:rPr>
          <w:b w:val="1"/>
          <w:bCs w:val="1"/>
          <w:rtl w:val="0"/>
        </w:rPr>
        <w:t xml:space="preserve">Ionic (IONIC)</w:t>
      </w:r>
      <w:r w:rsidDel="00000000" w:rsidR="00000000" w:rsidRPr="00000000">
        <w:rPr>
          <w:rFonts w:ascii="Arial Unicode MS" w:cs="Arial Unicode MS" w:eastAsia="Arial Unicode MS" w:hAnsi="Arial Unicode MS"/>
          <w:rtl w:val="0"/>
        </w:rPr>
        <w:t xml:space="preserve"> → tra cariche opposte (es. Lys e Glu).</w:t>
        <w:br w:type="textWrapping"/>
      </w:r>
    </w:p>
    <w:p w:rsidR="00000000" w:rsidDel="00000000" w:rsidP="00000000" w:rsidRDefault="00000000" w:rsidRPr="00000000" w14:paraId="0000010D">
      <w:pPr>
        <w:numPr>
          <w:ilvl w:val="2"/>
          <w:numId w:val="9"/>
        </w:numPr>
        <w:spacing w:after="0" w:afterAutospacing="0" w:before="0" w:beforeAutospacing="0" w:lineRule="auto"/>
        <w:ind w:left="2160" w:hanging="360"/>
      </w:pPr>
      <w:r w:rsidDel="00000000" w:rsidR="00000000" w:rsidRPr="00000000">
        <w:rPr>
          <w:b w:val="1"/>
          <w:bCs w:val="1"/>
          <w:rtl w:val="0"/>
        </w:rPr>
        <w:t xml:space="preserve">π-cation (PICATION)</w:t>
      </w:r>
      <w:r w:rsidDel="00000000" w:rsidR="00000000" w:rsidRPr="00000000">
        <w:rPr>
          <w:rFonts w:ascii="Arial Unicode MS" w:cs="Arial Unicode MS" w:eastAsia="Arial Unicode MS" w:hAnsi="Arial Unicode MS"/>
          <w:rtl w:val="0"/>
        </w:rPr>
        <w:t xml:space="preserve"> → tra un residuo aromatico e una carica positiva.</w:t>
        <w:br w:type="textWrapping"/>
      </w:r>
    </w:p>
    <w:p w:rsidR="00000000" w:rsidDel="00000000" w:rsidP="00000000" w:rsidRDefault="00000000" w:rsidRPr="00000000" w14:paraId="0000010E">
      <w:pPr>
        <w:numPr>
          <w:ilvl w:val="0"/>
          <w:numId w:val="9"/>
        </w:numPr>
        <w:spacing w:after="240" w:before="0" w:beforeAutospacing="0" w:lineRule="auto"/>
        <w:ind w:left="720" w:hanging="360"/>
      </w:pPr>
      <w:r w:rsidDel="00000000" w:rsidR="00000000" w:rsidRPr="00000000">
        <w:rPr>
          <w:rtl w:val="0"/>
        </w:rPr>
        <w:t xml:space="preserve">Se ci sono alcune </w:t>
      </w:r>
      <w:r w:rsidDel="00000000" w:rsidR="00000000" w:rsidRPr="00000000">
        <w:rPr>
          <w:rFonts w:ascii="Roboto Mono" w:cs="Roboto Mono" w:eastAsia="Roboto Mono" w:hAnsi="Roboto Mono"/>
          <w:color w:val="188038"/>
          <w:rtl w:val="0"/>
        </w:rPr>
        <w:t xml:space="preserve">delta_atchley</w:t>
      </w:r>
      <w:r w:rsidDel="00000000" w:rsidR="00000000" w:rsidRPr="00000000">
        <w:rPr>
          <w:rFonts w:ascii="Arial Unicode MS" w:cs="Arial Unicode MS" w:eastAsia="Arial Unicode MS" w:hAnsi="Arial Unicode MS"/>
          <w:rtl w:val="0"/>
        </w:rPr>
        <w:t xml:space="preserve"> piccole e altre grandi → i residui sono simili in alcune proprietà ma diversi in altre → questo pattern potrebbe caratterizzare specifiche interazioni più complesse, come </w:t>
      </w:r>
      <w:r w:rsidDel="00000000" w:rsidR="00000000" w:rsidRPr="00000000">
        <w:rPr>
          <w:b w:val="1"/>
          <w:bCs w:val="1"/>
          <w:rtl w:val="0"/>
        </w:rPr>
        <w:t xml:space="preserve">HBOND</w:t>
      </w:r>
      <w:r w:rsidDel="00000000" w:rsidR="00000000" w:rsidRPr="00000000">
        <w:rPr>
          <w:rtl w:val="0"/>
        </w:rPr>
        <w:t xml:space="preserve">.</w:t>
      </w:r>
    </w:p>
    <w:p w:rsidR="00000000" w:rsidDel="00000000" w:rsidP="00000000" w:rsidRDefault="00000000" w:rsidRPr="00000000" w14:paraId="0000010F">
      <w:pPr>
        <w:spacing w:after="200" w:lineRule="auto"/>
        <w:rPr/>
      </w:pPr>
      <w:r w:rsidDel="00000000" w:rsidR="00000000" w:rsidRPr="00000000">
        <w:rPr>
          <w:rtl w:val="0"/>
        </w:rPr>
      </w:r>
    </w:p>
    <w:p w:rsidR="00000000" w:rsidDel="00000000" w:rsidP="00000000" w:rsidRDefault="00000000" w:rsidRPr="00000000" w14:paraId="00000110">
      <w:pPr>
        <w:spacing w:after="200" w:lineRule="auto"/>
        <w:rPr/>
      </w:pPr>
      <w:r w:rsidDel="00000000" w:rsidR="00000000" w:rsidRPr="00000000">
        <w:rPr>
          <w:rtl w:val="0"/>
        </w:rPr>
      </w:r>
    </w:p>
    <w:p w:rsidR="00000000" w:rsidDel="00000000" w:rsidP="00000000" w:rsidRDefault="00000000" w:rsidRPr="00000000" w14:paraId="00000111">
      <w:pPr>
        <w:spacing w:after="200" w:lineRule="auto"/>
        <w:rPr/>
      </w:pPr>
      <w:r w:rsidDel="00000000" w:rsidR="00000000" w:rsidRPr="00000000">
        <w:rPr>
          <w:rFonts w:ascii="Arial Unicode MS" w:cs="Arial Unicode MS" w:eastAsia="Arial Unicode MS" w:hAnsi="Arial Unicode MS"/>
          <w:rtl w:val="0"/>
        </w:rPr>
        <w:t xml:space="preserve">MCC=[TP×TN−FP×FN] / sqrt[(TP+FP)(TP+FN)(TN+FP)(TN+FN)​]</w:t>
      </w:r>
    </w:p>
    <w:p w:rsidR="00000000" w:rsidDel="00000000" w:rsidP="00000000" w:rsidRDefault="00000000" w:rsidRPr="00000000" w14:paraId="00000112">
      <w:pPr>
        <w:spacing w:after="240" w:before="240" w:lineRule="auto"/>
        <w:rPr/>
      </w:pPr>
      <w:r w:rsidDel="00000000" w:rsidR="00000000" w:rsidRPr="00000000">
        <w:rPr>
          <w:rtl w:val="0"/>
        </w:rPr>
        <w:t xml:space="preserve">Valori di MCC:</w:t>
      </w:r>
    </w:p>
    <w:p w:rsidR="00000000" w:rsidDel="00000000" w:rsidP="00000000" w:rsidRDefault="00000000" w:rsidRPr="00000000" w14:paraId="00000113">
      <w:pPr>
        <w:numPr>
          <w:ilvl w:val="0"/>
          <w:numId w:val="2"/>
        </w:numPr>
        <w:spacing w:after="0" w:afterAutospacing="0" w:before="240" w:lineRule="auto"/>
        <w:ind w:left="720" w:hanging="360"/>
      </w:pPr>
      <w:r w:rsidDel="00000000" w:rsidR="00000000" w:rsidRPr="00000000">
        <w:rPr>
          <w:rtl w:val="0"/>
        </w:rPr>
        <w:t xml:space="preserve">+1 = predizione perfetta</w:t>
        <w:br w:type="textWrapping"/>
      </w:r>
    </w:p>
    <w:p w:rsidR="00000000" w:rsidDel="00000000" w:rsidP="00000000" w:rsidRDefault="00000000" w:rsidRPr="00000000" w14:paraId="00000114">
      <w:pPr>
        <w:numPr>
          <w:ilvl w:val="0"/>
          <w:numId w:val="2"/>
        </w:numPr>
        <w:spacing w:after="0" w:afterAutospacing="0" w:before="0" w:beforeAutospacing="0" w:lineRule="auto"/>
        <w:ind w:left="720" w:hanging="360"/>
      </w:pPr>
      <w:r w:rsidDel="00000000" w:rsidR="00000000" w:rsidRPr="00000000">
        <w:rPr>
          <w:rtl w:val="0"/>
        </w:rPr>
        <w:t xml:space="preserve">0 = predizione casuale</w:t>
        <w:br w:type="textWrapping"/>
      </w:r>
    </w:p>
    <w:p w:rsidR="00000000" w:rsidDel="00000000" w:rsidP="00000000" w:rsidRDefault="00000000" w:rsidRPr="00000000" w14:paraId="00000115">
      <w:pPr>
        <w:numPr>
          <w:ilvl w:val="0"/>
          <w:numId w:val="2"/>
        </w:numPr>
        <w:spacing w:after="240" w:before="0" w:beforeAutospacing="0" w:lineRule="auto"/>
        <w:ind w:left="720" w:hanging="360"/>
      </w:pPr>
      <w:r w:rsidDel="00000000" w:rsidR="00000000" w:rsidRPr="00000000">
        <w:rPr>
          <w:rtl w:val="0"/>
        </w:rPr>
        <w:t xml:space="preserve">-1 = predizione totalmente errata (inverso)</w:t>
        <w:br w:type="textWrapping"/>
      </w:r>
    </w:p>
    <w:p w:rsidR="00000000" w:rsidDel="00000000" w:rsidP="00000000" w:rsidRDefault="00000000" w:rsidRPr="00000000" w14:paraId="00000116">
      <w:pPr>
        <w:spacing w:after="240" w:before="240" w:lineRule="auto"/>
        <w:rPr/>
      </w:pPr>
      <w:r w:rsidDel="00000000" w:rsidR="00000000" w:rsidRPr="00000000">
        <w:rPr>
          <w:rtl w:val="0"/>
        </w:rPr>
        <w:t xml:space="preserve">In parole semplici, MCC misura quanto la predizione del modello è correlata con la realtà, considerando tutti e quattro i casi possibili.</w:t>
      </w:r>
    </w:p>
    <w:p w:rsidR="00000000" w:rsidDel="00000000" w:rsidP="00000000" w:rsidRDefault="00000000" w:rsidRPr="00000000" w14:paraId="00000117">
      <w:pPr>
        <w:spacing w:after="200" w:lineRule="auto"/>
        <w:rPr/>
      </w:pPr>
      <w:r w:rsidDel="00000000" w:rsidR="00000000" w:rsidRPr="00000000">
        <w:rPr>
          <w:rtl w:val="0"/>
        </w:rPr>
      </w:r>
    </w:p>
    <w:sectPr>
      <w:pgSz w:h="16838" w:w="11906" w:orient="portrait"/>
      <w:pgMar w:bottom="1137.6000000000001" w:top="849.5999999999999" w:left="849.5999999999999" w:right="849.5999999999999"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obster">
    <w:embedRegular w:fontKey="{00000000-0000-0000-0000-000000000000}" r:id="rId5" w:subsetted="0"/>
  </w:font>
  <w:font w:name="Source Code Pro">
    <w:embedRegular w:fontKey="{00000000-0000-0000-0000-000000000000}" r:id="rId6" w:subsetted="0"/>
    <w:embedBold w:fontKey="{00000000-0000-0000-0000-000000000000}" r:id="rId7" w:subsetted="0"/>
    <w:embedItalic w:fontKey="{00000000-0000-0000-0000-000000000000}" r:id="rId8" w:subsetted="0"/>
    <w:embedBoldItalic w:fontKey="{00000000-0000-0000-0000-000000000000}" r:id="rId9" w:subsetted="0"/>
  </w:font>
  <w:font w:name="EB Garamond">
    <w:embedRegular w:fontKey="{00000000-0000-0000-0000-000000000000}" r:id="rId10" w:subsetted="0"/>
    <w:embedBold w:fontKey="{00000000-0000-0000-0000-000000000000}" r:id="rId11" w:subsetted="0"/>
    <w:embedItalic w:fontKey="{00000000-0000-0000-0000-000000000000}" r:id="rId12" w:subsetted="0"/>
    <w:embedBoldItalic w:fontKey="{00000000-0000-0000-0000-000000000000}" r:id="rId13" w:subsetted="0"/>
  </w:font>
  <w:font w:name="Roboto Mono">
    <w:embedRegular w:fontKey="{00000000-0000-0000-0000-000000000000}" r:id="rId14" w:subsetted="0"/>
    <w:embedBold w:fontKey="{00000000-0000-0000-0000-000000000000}" r:id="rId15" w:subsetted="0"/>
    <w:embedItalic w:fontKey="{00000000-0000-0000-0000-000000000000}" r:id="rId16" w:subsetted="0"/>
    <w:embedBoldItalic w:fontKey="{00000000-0000-0000-0000-000000000000}" r:id="rId17" w:subsetted="0"/>
  </w:font>
  <w:font w:name="Nova Mono">
    <w:embedRegular w:fontKey="{00000000-0000-0000-0000-000000000000}" r:id="rId1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rive.google.com/file/d/119BxPujC3rvJxLhnFHE-bwt9SyXPNAZv/view?usp=drive_link" TargetMode="External"/><Relationship Id="rId10" Type="http://schemas.openxmlformats.org/officeDocument/2006/relationships/hyperlink" Target="https://drive.google.com/file/d/1wi-3qv1Yo5fH26rQZ240Z1Vyk_cr1ev0/view?usp=drive_lin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hyperlink" Target="https://ring.biocomputingup.it/" TargetMode="External"/><Relationship Id="rId7" Type="http://schemas.openxmlformats.org/officeDocument/2006/relationships/hyperlink" Target="https://www.rcsb.org/" TargetMode="Externa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1" Type="http://schemas.openxmlformats.org/officeDocument/2006/relationships/font" Target="fonts/EBGaramond-bold.ttf"/><Relationship Id="rId10" Type="http://schemas.openxmlformats.org/officeDocument/2006/relationships/font" Target="fonts/EBGaramond-regular.ttf"/><Relationship Id="rId13" Type="http://schemas.openxmlformats.org/officeDocument/2006/relationships/font" Target="fonts/EBGaramond-boldItalic.ttf"/><Relationship Id="rId12" Type="http://schemas.openxmlformats.org/officeDocument/2006/relationships/font" Target="fonts/EBGaramond-italic.ttf"/><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9" Type="http://schemas.openxmlformats.org/officeDocument/2006/relationships/font" Target="fonts/SourceCodePro-boldItalic.ttf"/><Relationship Id="rId15" Type="http://schemas.openxmlformats.org/officeDocument/2006/relationships/font" Target="fonts/RobotoMono-bold.ttf"/><Relationship Id="rId14" Type="http://schemas.openxmlformats.org/officeDocument/2006/relationships/font" Target="fonts/RobotoMono-regular.ttf"/><Relationship Id="rId17" Type="http://schemas.openxmlformats.org/officeDocument/2006/relationships/font" Target="fonts/RobotoMono-boldItalic.ttf"/><Relationship Id="rId16" Type="http://schemas.openxmlformats.org/officeDocument/2006/relationships/font" Target="fonts/RobotoMono-italic.ttf"/><Relationship Id="rId5" Type="http://schemas.openxmlformats.org/officeDocument/2006/relationships/font" Target="fonts/Lobster-regular.ttf"/><Relationship Id="rId6" Type="http://schemas.openxmlformats.org/officeDocument/2006/relationships/font" Target="fonts/SourceCodePro-regular.ttf"/><Relationship Id="rId18" Type="http://schemas.openxmlformats.org/officeDocument/2006/relationships/font" Target="fonts/NovaMono-regular.ttf"/><Relationship Id="rId7" Type="http://schemas.openxmlformats.org/officeDocument/2006/relationships/font" Target="fonts/SourceCodePro-bold.ttf"/><Relationship Id="rId8" Type="http://schemas.openxmlformats.org/officeDocument/2006/relationships/font" Target="fonts/SourceCodePr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