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Причины и поводы Февральской революции 1917 года в России</w:t>
      </w:r>
    </w:p>
    <w:p>
      <w:pPr>
        <w:spacing w:after="480"/>
        <w:jc w:val="center"/>
      </w:pPr>
      <w:r>
        <w:rPr>
          <w:i/>
          <w:iCs/>
          <w:sz w:val="24"/>
          <w:szCs w:val="24"/>
        </w:rPr>
        <w:t xml:space="preserve">Аналитическое исследование по материалам В. Никонова, А. Шубина, Е. Спицына, М. Геллера и А. Некрича, Р. Пайпса, А. Солженицына, С. Мстиславского и документов Петроградского Совета</w:t>
      </w:r>
    </w:p>
    <w:p>
      <w:pPr>
        <w:pStyle w:val="Heading1"/>
        <w:spacing w:after="200" w:before="360"/>
      </w:pPr>
      <w:r>
        <w:t xml:space="preserve">Введение. Причины и поводы</w:t>
      </w:r>
    </w:p>
    <w:p>
      <w:pPr>
        <w:spacing w:after="160" w:line="300"/>
        <w:ind w:firstLine="540"/>
        <w:jc w:val="both"/>
      </w:pPr>
      <w:r>
        <w:t xml:space="preserve">Двадцать третьего февраля 1917 года в Петрограде женщины-работницы Выборгской стороны вышли на улицы с требованием хлеба. Через восемь дней Россия осталась без монархии, без правительства, без полиции и — как очень скоро выяснится — без государства. Тысячелетняя держава, четвёртая экономика мира, страна с действующей армией в семь миллионов штыков рухнула за неделю, причём рухнула почти без сопротивления: у трона в решающий час не нашлось ни одного защитника. Этот контраст между масштабом обрушившейся конструкции и ничтожностью толчка, который её обрушил, и составляет главную загадку Февраля. Очереди за хлебом случались в воюющей Европе повсюду — в Берлине, Вене, Париже. Нигде, кроме Петрограда, они не закончились гибелью государства.</w:t>
      </w:r>
    </w:p>
    <w:p>
      <w:pPr>
        <w:spacing w:after="160" w:line="300"/>
        <w:ind w:firstLine="540"/>
        <w:jc w:val="both"/>
      </w:pPr>
      <w:r>
        <w:t xml:space="preserve">Загадка разрешается, если строго различать два понятия, которые обыденная речь постоянно смешивает: причины и поводы. Причина — это долгодействующее структурное напряжение, которое годами и десятилетиями накапливается внутри системы, ослабляя её связи и истощая запас прочности. Повод — это конкретное событие, которое приходится на уже накопленное напряжение и высвобождает его. Причина определяет, рухнет ли конструкция; повод — лишь когда и с какой стороны она начнёт рушиться. Хлебные очереди и путиловский локаут были поводами. Причины лежали глубже и старше: в устройстве российской власти, в расколе её элиты, в перегрузке военного времени, в социальном составе самой петроградской улицы.</w:t>
      </w:r>
    </w:p>
    <w:p>
      <w:pPr>
        <w:spacing w:after="160" w:line="300"/>
        <w:ind w:firstLine="540"/>
        <w:jc w:val="both"/>
      </w:pPr>
      <w:r>
        <w:t xml:space="preserve">Такое различение — не риторическая условность, а рабочий инструмент, известный целому семейству наук. Сейсмолог отличает многолетнее накопление напряжения в земной коре от последнего сдвига, запускающего землетрясение. Эпидемиолог отличает плотность восприимчивой популяции от первого заражённого. Физик, изучающий лавины, знает: вопрос не в том, какая снежинка сорвала склон, а в том, почему склон оказался готов сорваться. Во всех этих случаях работает одна и та же последовательность: медленное накопление напряжения, достижение критического порога, каскадное высвобождение, после которого система либо разрушается, либо пересобирается в новом порядке. Революции принадлежат к тому же классу процессов. Российская империя зимой 1916/17 года была системой в закритическом состоянии: напряжение в ней накопилось такое, что почти любой толчок достаточной силы запускал необратимый каскад. Анализ Февраля поэтому распадается на три вопроса. Откуда взялось напряжение? Почему отказали механизмы, которые должны были его сбрасывать? И как именно случайный, в общем-то, толчок превратился в лавину, снёсшую государство?</w:t>
      </w:r>
    </w:p>
    <w:p>
      <w:pPr>
        <w:spacing w:after="160" w:line="300"/>
        <w:ind w:firstLine="540"/>
        <w:jc w:val="both"/>
      </w:pPr>
      <w:r>
        <w:t xml:space="preserve">Источниковую основу этого исследования составляют работы, представляющие очень разные исследовательские оптики. Фундаментальный труд Вячеслава Никонова «Крушение России. 1917» даёт самый детальный из существующих разборов всей конструкции империи накануне падения — от экономики и госаппарата до заговоров и поденной хроники восстания; его сквозная мысль — первенство элитного раскола среди причин революции. Очерки Александра Шубина («Мифы советской истории», «Старт Страны Советов») дают противоположный полюс: критику конспирологических объяснений и акцент на стихийной, структурной природе взрыва. Историографический обзор Евгения Спицына систематизирует столетний спор о Феврале — от советской схемы «гегемонии пролетариата» до современных дискуссий о стихийности и заговоре. «Утопия у власти» Михаила Геллера и Александра Некрича даёт экономический и социальный фон, «Красное колесо» Александра Солженицына и «Пять дней» очевидца событий Сергея Мстиславского — плотную фактуру самих февральских дней, а «Русская революция» Ричарда Пайпса — взгляд западной историографии на последствия февральского обвала. Расхождения между этими авторами не помеха, а материал: там, где Никонов видит руку заговорщиков, а Шубин — стихию, чаще всего скрывается самое интересное место в устройстве события.</w:t>
      </w:r>
    </w:p>
    <w:p>
      <w:pPr>
        <w:pStyle w:val="Heading1"/>
        <w:spacing w:after="200" w:before="360"/>
      </w:pPr>
      <w:r>
        <w:t xml:space="preserve">Парадокс растущей страны</w:t>
      </w:r>
    </w:p>
    <w:p>
      <w:pPr>
        <w:spacing w:after="160" w:line="300"/>
        <w:ind w:firstLine="540"/>
        <w:jc w:val="both"/>
      </w:pPr>
      <w:r>
        <w:t xml:space="preserve">Первое, с чем сталкивается исследователь причин Февраля, — неудобный факт: революция произошла в стране, которая росла, и росла быстро. Привычная схема «нищета порождает бунт» к России 1913 года прикладывается плохо.</w:t>
      </w:r>
    </w:p>
    <w:p>
      <w:pPr>
        <w:spacing w:after="160" w:line="300"/>
        <w:ind w:firstLine="540"/>
        <w:jc w:val="both"/>
      </w:pPr>
      <w:r>
        <w:t xml:space="preserve">Цифры, которые приводят Геллер и Некрич со ссылкой на французского экономиста Эдмона Тэри, выпустившего книгу о русской экономике за полгода до войны, рисуют картину бурного подъёма. За пятилетие 1908–1912 годов производство угля выросло на 79 процентов, железа и железных изделий — на 46, чугуна — на 25. Продукция крупной промышленности за тринадцать предвоенных лет, с поправкой на цены, увеличилась на три четверти. Сельское хозяйство не отставало: сбор пшеницы за то же пятилетие вырос на 37 процентов, ячменя — на 62; в урожайные годы русский экспорт давал до 40 процентов мировой торговли пшеницей. Население империи за двенадцать лет выросло со 135 до 171 миллиона человек, и Тэри всерьёз прогнозировал к середине века Россию с населением в 344 миллиона. Городское население за последние полвека империи утроилось — с 7 до 20 миллионов.</w:t>
      </w:r>
    </w:p>
    <w:p>
      <w:pPr>
        <w:spacing w:after="160" w:line="300"/>
        <w:ind w:firstLine="540"/>
        <w:jc w:val="both"/>
      </w:pPr>
      <w:r>
        <w:t xml:space="preserve">Никонов добавляет к этому соображение сравнительное: по уровню развития и жизни Россия начала XX века опережала подавляющее большинство стран планеты, где никаких революций не происходило, — а вскоре революции прокатятся по Германии и Австро-Венгрии, стоявшим на ступень выше. Экономика сама по себе ничего не объясняет, заключает он; не объясняет и характер строя — революции случались далеко не во всех государствах с дефицитом демократии.</w:t>
      </w:r>
    </w:p>
    <w:p>
      <w:pPr>
        <w:spacing w:after="160" w:line="300"/>
        <w:ind w:firstLine="540"/>
        <w:jc w:val="both"/>
      </w:pPr>
      <w:r>
        <w:t xml:space="preserve">Означает ли это, что у Февраля не было социально-экономических причин? Нет — это означает лишь, что причинная связь устроена тоньше, чем в формуле «обнищание ведёт к бунту». Быстрый рост сам по себе является источником напряжения. Когда система стремительно наращивает массу, не перестраивая структуру управления, нагрузка на старые несущие связи растёт с каждым годом. Двадцать миллионов горожан нельзя было удерживать институтами, спроектированными для крестьянской страны с семью миллионами городского населения. Миллионы вчерашних крестьян, переселившихся в фабричные слободы Петрограда и Москвы, выпали из вековых регуляторов деревенской жизни — общины, прихода, патриархальной семьи — и не были встроены ни в какие новые: профсоюзы душились, рабочие партии загонялись в подполье, легальные формы представительства оставались карикатурными. Тэри, восхищаясь русскими темпами, видел растущую массу; он не видел, что каркас, на который эта масса давила, оставался прежним. Деградировала не страна — деградировало отношение между сложностью страны и пропускной способностью её политической системы. Этот разрыв и есть первая, самая общая из структурных причин Февраля. Все остальные — её конкретизации.</w:t>
      </w:r>
    </w:p>
    <w:p>
      <w:pPr>
        <w:pStyle w:val="Heading1"/>
        <w:spacing w:after="200" w:before="360"/>
      </w:pPr>
      <w:r>
        <w:t xml:space="preserve">Структурные причины</w:t>
      </w:r>
    </w:p>
    <w:p>
      <w:pPr>
        <w:pStyle w:val="Heading2"/>
        <w:spacing w:after="160" w:before="280"/>
      </w:pPr>
      <w:r>
        <w:t xml:space="preserve">Самодержавие: управление с подавленной обратной связью</w:t>
      </w:r>
    </w:p>
    <w:p>
      <w:pPr>
        <w:spacing w:after="160" w:line="300"/>
        <w:ind w:firstLine="540"/>
        <w:jc w:val="both"/>
      </w:pPr>
      <w:r>
        <w:t xml:space="preserve">Любая устойчивая система — от живой клетки до центрального банка — держится на отрицательной обратной связи: отклонение от нормы порождает сигнал, сигнал доходит до управляющего контура, контур корректирует поведение, отклонение гасится. Так организм удерживает температуру тела, так суд исправляет ошибку через апелляцию, так рынок наказывает завышенную цену падением спроса. Система, в которой сигналы снизу не доходят до центра — глохнут в передаточных звеньях, искажаются страхом или подменяются благополучным отчётом, — теряет способность к адаптации. Она может долго выглядеть прочной, но прочность эта обманчива: напряжение, которое не сбрасывается малыми порциями через коррекцию, накапливается и ждёт случая высвободиться разом.</w:t>
      </w:r>
    </w:p>
    <w:p>
      <w:pPr>
        <w:spacing w:after="160" w:line="300"/>
        <w:ind w:firstLine="540"/>
        <w:jc w:val="both"/>
      </w:pPr>
      <w:r>
        <w:t xml:space="preserve">Российское самодержавие к началу XX века было почти хрестоматийным примером такой конструкции. Все нити управления стянуты в одну точку — к особе монарха; все промежуточные контуры лишены самостоятельности; всякая попытка общества создать собственные каналы влияния — от земского движения до рабочих союзов — воспринималась не как обратная связь, а как покушение на прерогативу. Революция 1905 года была первым большим сбросом накопленного напряжения, и она вынудила систему к частичной перестройке: Манифест 17 октября даровал свободы, страна получила парламент. Но перестройка оказалась половинчатой и — что хуже — обратимой. Дума не получила контроля над правительством: министры назначались и смещались царём, бюджет в важнейших частях был выведен из думской компетенции, а знаменитая 87-я статья Основных законов позволяла короне законодательствовать в обход парламента. Когда состав первых двух Дум оказался для власти неприемлем, избирательный закон 3 июня 1907 года попросту переписали под нужный результат — событие, которое сами современники называли переворотом. Шубин формулирует итог сухо: делиться властью с «общественностью» Николай не желал, и удивляться враждебности этой общественности не приходится.</w:t>
      </w:r>
    </w:p>
    <w:p>
      <w:pPr>
        <w:spacing w:after="160" w:line="300"/>
        <w:ind w:firstLine="540"/>
        <w:jc w:val="both"/>
      </w:pPr>
      <w:r>
        <w:t xml:space="preserve">В результате к 1914 году Россия жила с парламентом, который имел трибуну, но не имел власти, и с правительством, которое имело власть, но не имело представительной опоры. Дума не могла ничего исправить — зато могла всё критиковать, и критика, не находящая выхода в действие, перерабатывалась в чистую делегитимацию власти. Канал обратной связи, открытый в 1905 году, был обрезан ровно посередине: сигнал входил в систему, усиливался — и не доходил до исполнительного контура. Трудно придумать конструкцию, более эффективно превращающую недовольство в ненависть.</w:t>
      </w:r>
    </w:p>
    <w:p>
      <w:pPr>
        <w:spacing w:after="160" w:line="300"/>
        <w:ind w:firstLine="540"/>
        <w:jc w:val="both"/>
      </w:pPr>
      <w:r>
        <w:t xml:space="preserve">Хуже того: сам управляющий центр был устроен под другую эпоху. Самодержавие как технология управления предполагает монарха-политика — фигуру, которая лично интегрирует элиты, выстраивает коалиции, завоёвывает общественное мнение. Николай II, по точному наблюдению Никонова, был добросовестным монархом-чиновником, но не был монархом-политиком: он не доверял политикам как типу людей, тяготился крупными фигурами рядом с собой — и Витте, и Столыпин чувствовали себя при дворе инородными телами, — уповал на провидение больше, чем на работу с элитой, и полностью проиграл войну за общественное мнение, даже не заметив, что такая война идёт. Система, замкнутая на единственный центр, оказалась замкнута на центр, не способный выполнять центральную функцию. В спокойные годы этот дефект компенсировала бюрократическая инерция. Война отняла у системы право на инерцию.</w:t>
      </w:r>
    </w:p>
    <w:p>
      <w:pPr>
        <w:pStyle w:val="Heading2"/>
        <w:spacing w:after="160" w:before="280"/>
      </w:pPr>
      <w:r>
        <w:t xml:space="preserve">Раскол элиты и война за легитимность</w:t>
      </w:r>
    </w:p>
    <w:p>
      <w:pPr>
        <w:spacing w:after="160" w:line="300"/>
        <w:ind w:firstLine="540"/>
        <w:jc w:val="both"/>
      </w:pPr>
      <w:r>
        <w:t xml:space="preserve">На вершину иерархии причин Февраля Никонов ставит не нужду и не поражения, а элитный раскол — отпадение от престола огромной части активного политического класса, образованного общества, деловой и даже аристократической верхушки. Этот вывод стоит того, чтобы разобрать его всерьёз, потому что он переворачивает привычную перспективу: не низы расшатали государство, к которому затем примкнули недовольные верхи, а верхи годами демонтировали легитимность власти, и лишь затем уличный взрыв обрушил уже подточенную конструкцию.</w:t>
      </w:r>
    </w:p>
    <w:p>
      <w:pPr>
        <w:spacing w:after="160" w:line="300"/>
        <w:ind w:firstLine="540"/>
        <w:jc w:val="both"/>
      </w:pPr>
      <w:r>
        <w:t xml:space="preserve">Здесь необходимо отступление о природе той ткани, которую раскол элиты разрушал. Власть в большом обществе держится не на личном знакомстве подданного с государем — миллионы людей никогда не видели царя и не увидят. Она держится на доверии к символу: к короне, присяге, титулу, ритуалу. Социология называет это доверие легитимностью</w:t>
      </w:r>
      <w:r>
        <w:rPr>
          <w:rStyle w:val="FootnoteReference"/>
        </w:rPr>
        <w:footnoteReference w:id="1"/>
      </w:r>
      <w:r>
        <w:t xml:space="preserve">. Подобные символические связи позволяют объединять миллионы незнакомцев — без них невозможны ни империи, ни церкви, ни рынки, — но у них есть оборотная сторона: они существуют ровно до тех пор, пока в них верят. Личное доверие разрушается медленно, человек за человеком; вера в символ может рухнуть почти мгновенно и сразу у всех, потому что каждый верит лишь постольку, поскольку предполагает веру остальных. Монархия романовского типа держалась на символе исключительной силы — сакральной фигуре помазанника. Но чем сильнее символ, тем катастрофичнее его обесценивание.</w:t>
      </w:r>
    </w:p>
    <w:p>
      <w:pPr>
        <w:spacing w:after="160" w:line="300"/>
        <w:ind w:firstLine="540"/>
        <w:jc w:val="both"/>
      </w:pPr>
      <w:r>
        <w:t xml:space="preserve">Именно над обесцениванием этого символа российская элита работала — где сознательно, где безотчётно — все военные годы. Хронология раскола прослеживается по ступеням. В августе 1915 года, после великого отступления русской армии, шесть фракций Думы — от прогрессивных националистов до кадетов, около трёх четвертей депутатского корпуса — объединились в Прогрессивный блок</w:t>
      </w:r>
      <w:r>
        <w:rPr>
          <w:rStyle w:val="FootnoteReference"/>
        </w:rPr>
        <w:footnoteReference w:id="2"/>
      </w:r>
      <w:r>
        <w:t xml:space="preserve"> с требованием «министерства общественного доверия»: правительства, составленного из лиц, приемлемых для думского большинства. По существу, как поясняет приводимая Никоновым формула Милюкова, блок претендовал на то, чтобы парламентское большинство взяло в свои руки руководство событиями, — то есть на саму власть. Царь ответил отказом и принял на себя верховное главнокомандование, связав отныне престиж короны с положением на фронте напрямую, без буфера.</w:t>
      </w:r>
    </w:p>
    <w:p>
      <w:pPr>
        <w:spacing w:after="160" w:line="300"/>
        <w:ind w:firstLine="540"/>
        <w:jc w:val="both"/>
      </w:pPr>
      <w:r>
        <w:t xml:space="preserve">Следующая ступень — информационная. С думской трибуны, защищённой депутатской неприкосновенностью, и через формально подцензурную, но фактически неуправляемую печать на власть обрушился поток разоблачений, в котором правда о реальной бесталанности отдельных министров неразделимо смешивалась с прямой клеветой. Стержнем кампании стал миф о «тёмных силах» — о Распутине, через императрицу управляющем назначениями и будто бы готовящем сепаратный мир с Германией. Кульминацией стала речь Милюкова 1 ноября 1916 года, в которой лидер кадетов, перечисляя действительные и мнимые провалы правительства, после каждого пункта спрашивал: «Что это — глупость или измена?» Доказательств измены у Милюкова не было, и он это знал; но речь, размноженная в миллионах списков, дошла до окопов и фабричных казарм уже в виде установленного факта: царица — изменница, окружение царя торгует Россией. Никонов настаивает: Николай не был предателем, а версия о германофильстве двора не подтверждается ничем; но в войне за умы значение имеет не достоверность, а распространение. К концу 1916 года, как вспоминал философ-фронтовик Фёдор Степун, о вине правительства и придворных кругов открыто говорили в офицерских землянках. Символ был отравлен в тех самых слоях, которые по должности обязаны были его защищать.</w:t>
      </w:r>
    </w:p>
    <w:p>
      <w:pPr>
        <w:spacing w:after="160" w:line="300"/>
        <w:ind w:firstLine="540"/>
        <w:jc w:val="both"/>
      </w:pPr>
      <w:r>
        <w:t xml:space="preserve">Третья ступень — организационная. Война породила мощные общественные структуры, выросшие на военных заказах и военной благотворительности: Земский и Городской союзы (Земгор) и Военно-промышленные комитеты</w:t>
      </w:r>
      <w:r>
        <w:rPr>
          <w:rStyle w:val="FootnoteReference"/>
        </w:rPr>
        <w:footnoteReference w:id="3"/>
      </w:r>
      <w:r>
        <w:t xml:space="preserve"> во главе с Александром Гучковым. Создаваемые для снабжения армии, они быстро превратились в параллельную инфраструктуру оппозиции — с бюджетами, аппаратом, региональной сетью и, главное, с легальным выходом на армейскую верхушку, которой они поставляли снаряжение. По этим каналам — а также по каналам политического масонства, о котором ниже, — недовольство образованного общества впервые соединилось с недовольством генералитета. Именно эта смычка, а не уличная стихия, сделает в марте 1917-го падение монархии необратимым.</w:t>
      </w:r>
    </w:p>
    <w:p>
      <w:pPr>
        <w:spacing w:after="160" w:line="300"/>
        <w:ind w:firstLine="540"/>
        <w:jc w:val="both"/>
      </w:pPr>
      <w:r>
        <w:t xml:space="preserve">Наконец, ступень последняя и самая красноречивая: фронда самой династии. Великие князья открыто обсуждали необходимость удаления императрицы и смены правительства; великосветские салоны соревновались в антираспутинских и антиалександровских остротах; убийство Распутина в декабре 1916 года совершили член императорской фамилии и представитель одной из первых аристократических фамилий империи. Когда символ власти перестают защищать те, чьё положение целиком на нём держится, — это диагноз: вера в символ умерла в самом ядре системы. Французский разведчик де Малейси, чьё мартовское донесение 1917 года цитирует Никонов, среди главных причин революции первым пунктом назвал единодушное осуждение императора и императрицы всеми слоями общества — от придворных кругов до рабочих. Премьер Ллойд-Джордж в мемуарах перечислял силы, вызвавшие революцию: генералы, желавшие регентства; думские лидеры, желавшие ответственного правительства; революционеры всех оттенков; и масса, которая хотела просто хлеба и хоть какой-нибудь перемены. Показателен сам список: три из четырёх позиций в нём — элиты.</w:t>
      </w:r>
    </w:p>
    <w:p>
      <w:pPr>
        <w:spacing w:after="160" w:line="300"/>
        <w:ind w:firstLine="540"/>
        <w:jc w:val="both"/>
      </w:pPr>
      <w:r>
        <w:t xml:space="preserve">Так в системе образовалась конфигурация, при которой почти не оставалось сценария сохранения власти. Опора самодержавия — образованный класс, деловой мир, генералитет, двор — превратилась в его оппозицию; опора потенциальная — крестьянская масса, в основе своей ещё монархическая, — не имела никаких каналов политического действия и никем не была организована. Власть висела в социальной пустоте, продолжая по инерции выглядеть всесильной.</w:t>
      </w:r>
    </w:p>
    <w:p>
      <w:pPr>
        <w:pStyle w:val="Heading2"/>
        <w:spacing w:after="160" w:before="280"/>
      </w:pPr>
      <w:r>
        <w:t xml:space="preserve">Социальный горючий материал</w:t>
      </w:r>
    </w:p>
    <w:p>
      <w:pPr>
        <w:spacing w:after="160" w:line="300"/>
        <w:ind w:firstLine="540"/>
        <w:jc w:val="both"/>
      </w:pPr>
      <w:r>
        <w:t xml:space="preserve">Раскол элиты объясняет, почему империю некому было защищать. Он не объясняет, откуда взялась энергия самого взрыва. Её источником были напряжения нижних этажей социальной пирамиды — старые, хорошо известные самой власти и так и не разрешённые.</w:t>
      </w:r>
    </w:p>
    <w:p>
      <w:pPr>
        <w:spacing w:after="160" w:line="300"/>
        <w:ind w:firstLine="540"/>
        <w:jc w:val="both"/>
      </w:pPr>
      <w:r>
        <w:t xml:space="preserve">Первое из них — аграрное. Крестьянство, три четверти населения империи, вышло из освобождения 1861 года обременённым выкупными платежами и убеждённым, что земля, оставшаяся у помещиков, удержана неправедно. Столыпинская реформа, делавшая ставку на разрушение общины и создание слоя крепких собственников, была замыслом стратегически глубоким, но требовала десятилетий спокойствия — тех самых «двадцати лет покоя», которых история не дала. К 1914 году реформа успела расколоть деревню, не успев создать новый устойчивый порядок: общинное равенство было подорвано, фермерское большинство не сложилось. В 1905–1906 годах деревня уже показала, как выглядит её представление о справедливости, — тысячами разгромленных усадеб. Это напряжение не было причиной февральских событий в узком смысле: деревня в феврале молчала. Но оно определяло цену любой дестабилизации: едва центральная власть слабела, в России автоматически вставал земельный вопрос со всей его погромной энергией. Участники событий это знали, и страх перед мужицким бунтом был фоном всех решений февральских дней.</w:t>
      </w:r>
    </w:p>
    <w:p>
      <w:pPr>
        <w:spacing w:after="160" w:line="300"/>
        <w:ind w:firstLine="540"/>
        <w:jc w:val="both"/>
      </w:pPr>
      <w:r>
        <w:t xml:space="preserve">Второе напряжение — рабочее, и оно имело прямое отношение к делу, потому что было сконцентрировано в столице. Петроград был крупнейшим промышленным центром империи: около полумиллиона рабочих, причём войной эта масса была и увеличена, и перемешана — кадровых рабочих частью забрали на фронт, их место заняли вчерашние крестьяне, женщины, подростки. Условия военного времени — двенадцатичасовые смены, обгоняющая заработки инфляция, очереди, уплотнение жилья — наложились на старую, ещё с Кровавого воскресенья тянущуюся традицию противостояния рабочей окраины и власти. Существенно, что петроградский пролетариат был сосредоточен компактными массивами — Выборгская сторона, Нарвская застава — с гигантскими предприятиями вроде Путиловского завода, где десятки тысяч человек ежедневно сообщались друг с другом. Социальная сеть такой плотности проводит возбуждение почти мгновенно: забастовка одного завода на следующий день становится известна всем и через день становится всеобщей. Власть строила в столице промышленность, не задумываясь, что строит резонатор.</w:t>
      </w:r>
    </w:p>
    <w:p>
      <w:pPr>
        <w:spacing w:after="160" w:line="300"/>
        <w:ind w:firstLine="540"/>
        <w:jc w:val="both"/>
      </w:pPr>
      <w:r>
        <w:t xml:space="preserve">Третье напряжение менее осязаемо, но Геллер фиксирует его точно: эрозия сословного каркаса. Быстрый капитализм размывал перегородки между сословиями быстрее, чем создавал новые формы солидарности. Дворянство — «класс, поставлявший властителей», по формуле Шульгина, — экономически и морально сходило со сцены; купечество и промышленники набирали богатство, не получая соразмерного политического веса; разночинная интеллигенция десятилетиями воспроизводила себя как сословие профессиональных критиков режима. Общество всё меньше походило на иерархию, которую самодержавие умело держать, и всё больше — на взвесь, которую оно держать не умело.</w:t>
      </w:r>
    </w:p>
    <w:p>
      <w:pPr>
        <w:pStyle w:val="Heading2"/>
        <w:spacing w:after="160" w:before="280"/>
      </w:pPr>
      <w:r>
        <w:t xml:space="preserve">Война: перегрузка всех контуров</w:t>
      </w:r>
    </w:p>
    <w:p>
      <w:pPr>
        <w:spacing w:after="160" w:line="300"/>
        <w:ind w:firstLine="540"/>
        <w:jc w:val="both"/>
      </w:pPr>
      <w:r>
        <w:t xml:space="preserve">Все перечисленные напряжения существовали и до 1914 года — и система с ними жила. Чтобы понять, что изменила война, полезно различить два её действия: война нагружала систему и одновременно отключала её предохранители.</w:t>
      </w:r>
    </w:p>
    <w:p>
      <w:pPr>
        <w:spacing w:after="160" w:line="300"/>
        <w:ind w:firstLine="540"/>
        <w:jc w:val="both"/>
      </w:pPr>
      <w:r>
        <w:t xml:space="preserve">Нагрузка очевидна и измерима. За войну было мобилизовано около пятнадцати миллионов человек — каждый второй взрослый мужчина трудоспособного возраста изъят из хозяйства. Потери убитыми, ранеными и пленными к началу 1917 года исчислялись миллионами. Транспортная сеть, и в мирное время работавшая на пределе, надорвалась на двойной задаче — питать фронт и города; к зиме 1916/17 года железные дороги стали узким местом всей экономики. Расстроились финансы: военные расходы покрывались печатным станком, и инфляция съедала заработки быстрее, чем росли номиналы. Деревня отвечала на обесценивание денег естественным образом — придерживала хлеб; правительство отвечало твёрдыми ценами и, с осени 1916 года, развёрсткой министра земледелия Риттиха</w:t>
      </w:r>
      <w:r>
        <w:rPr>
          <w:rStyle w:val="FootnoteReference"/>
        </w:rPr>
        <w:footnoteReference w:id="4"/>
      </w:r>
      <w:r>
        <w:t xml:space="preserve"> — мерой, которая ожесточила деревню, не наполнив элеваторы. Хлеб в стране был, и Никонов специально это подчёркивает: проблема была не в производстве, а в обмене и перевозке. Но для горожанина в очереди различие между «хлеба нет» и «хлеб не довезли» лишено смысла.</w:t>
      </w:r>
    </w:p>
    <w:p>
      <w:pPr>
        <w:spacing w:after="160" w:line="300"/>
        <w:ind w:firstLine="540"/>
        <w:jc w:val="both"/>
      </w:pPr>
      <w:r>
        <w:t xml:space="preserve">Действие второе тоньше и важнее. Война переродила тот самый институт, который был последним предохранителем самодержавия, — армию. Кадровая императорская армия, профессиональная и присягавшая лично государю, к 1917 году в значительной части лежала в земле Восточной Пруссии, Галиции и Польши. Её место заняла армия мобилизованная: крестьяне в шинелях под командой скороспелых прапорщиков из студентов, учителей, вчерашних гимназистов — то есть из той самой интеллигентской среды, которая была насквозь пропитана оппозиционными настроениями. Охранное отделение с тревогой отмечало «массовое участие» молодых офицеров в уличных манифестациях февраля 1917 года — прапорщики распевали «Марсельезу» вместе со студентами. Армия перестала быть инструментом, внешним по отношению к обществу, и стала срезом самого общества — со всеми его напряжениями, только теперь вооружёнными.</w:t>
      </w:r>
    </w:p>
    <w:p>
      <w:pPr>
        <w:spacing w:after="160" w:line="300"/>
        <w:ind w:firstLine="540"/>
        <w:jc w:val="both"/>
      </w:pPr>
      <w:r>
        <w:t xml:space="preserve">Наконец, война задала жёсткие временные рамки всему политическому процессу — обстоятельство, которое обычно недооценивают. На весну 1917 года союзное командование планировало общее наступление, и в России мало кто сомневался в его успехе: армия была перевооружена, снарядный голод преодолён, превосходство над противником достигнуто. Для власти это означало: продержаться до лета — и победа спишет всё. Но ровно то же понимала и оппозиция. Начальник Петроградского охранного отделения генерал Глобачев, чьё свидетельство приводит Никонов, формулировал эту логику с профессиональной ясностью: для переворота оставался месяц, до начала наступления, — дальше военные успехи выбили бы у революции почву из-под ног. Согласимся мы с Глобачевым в том, что переворот был спланирован, или нет, — само окно возможностей было реальностью, и обе стороны вели обратный отсчёт.</w:t>
      </w:r>
    </w:p>
    <w:p>
      <w:pPr>
        <w:pStyle w:val="Heading1"/>
        <w:spacing w:after="200" w:before="360"/>
      </w:pPr>
      <w:r>
        <w:t xml:space="preserve">Конъюнктура зимы 1916/17 года: предпороговое состояние</w:t>
      </w:r>
    </w:p>
    <w:p>
      <w:pPr>
        <w:spacing w:after="160" w:line="300"/>
        <w:ind w:firstLine="540"/>
        <w:jc w:val="both"/>
      </w:pPr>
      <w:r>
        <w:t xml:space="preserve">Структурные причины складывались десятилетиями. Но между «системой с накопленным напряжением» и «системой на пороге срыва» есть различие, и оно создаётся конъюнктурой — стечением обстоятельств последних месяцев. Зима 1916/17 года добавила к структурным напряжениям четыре конъюнктурных, и каждое било в уже ослабленное место.</w:t>
      </w:r>
    </w:p>
    <w:p>
      <w:pPr>
        <w:pStyle w:val="Heading2"/>
        <w:spacing w:after="160" w:before="280"/>
      </w:pPr>
      <w:r>
        <w:t xml:space="preserve">Распад управляющего центра</w:t>
      </w:r>
    </w:p>
    <w:p>
      <w:pPr>
        <w:spacing w:after="160" w:line="300"/>
        <w:ind w:firstLine="540"/>
        <w:jc w:val="both"/>
      </w:pPr>
      <w:r>
        <w:t xml:space="preserve">За время войны в России сменилось четыре председателя Совета министров, шесть министров внутренних дел, четыре военных министра. Современники окрестили это «министерской чехардой», и Никонов, разбирая её механизм, показывает картину более сложную, чем расхожий образ «царица и Распутин тасуют бездарностей». Кандидатуры обсуждались, резоны взвешивались, среди назначенцев были администраторы вполне компетентные. Но итог от этого не менялся: исполнительный контур государства потерял непрерывность. Министр, в среднем живущий в должности несколько месяцев, не успевает ни выстроить аппарат, ни довести до конца ни одну программу; аппарат, переживший шесть начальников, перестаёт исполнять и начинает пережидать. К февралю 1917 года правительство возглавлял князь Голицын — человек, по собственному признанию просивший царя избавить его от назначения. Министром внутренних дел — ключевая должность в дни кризиса — был Александр Протопопов, фигура, которой не доверял уже никто: Дума считала его ренегатом, двор — выскочкой, коллеги по кабинету — человеком неуравновешенным. В точке, куда сходились все нити управления империей, к решающему моменту не оказалось ни одной сильной руки.</w:t>
      </w:r>
    </w:p>
    <w:p>
      <w:pPr>
        <w:spacing w:after="160" w:line="300"/>
        <w:ind w:firstLine="540"/>
        <w:jc w:val="both"/>
      </w:pPr>
      <w:r>
        <w:t xml:space="preserve">Симметричный распад шёл и в контуре силовом. Совещание о благонадёжности петроградского гарнизона, созванное в январе 1917 года, обнаружило, что поручиться за войска не может никто: после того как в 1913 году была ликвидирована секретная агентура в воинских частях, политический сыск был слеп относительно настроений солдат. Протопопов добился у царя согласия восстановить агентуру — Департамент полиции не успел даже приступить к делу. Власть готовилась подавлять рабочие беспорядки силами гарнизона, о внутреннем состоянии которого не знала ничего.</w:t>
      </w:r>
    </w:p>
    <w:p>
      <w:pPr>
        <w:pStyle w:val="Heading2"/>
        <w:spacing w:after="160" w:before="280"/>
      </w:pPr>
      <w:r>
        <w:t xml:space="preserve">Убийство Распутина и обвал последней сакральности</w:t>
      </w:r>
    </w:p>
    <w:p>
      <w:pPr>
        <w:spacing w:after="160" w:line="300"/>
        <w:ind w:firstLine="540"/>
        <w:jc w:val="both"/>
      </w:pPr>
      <w:r>
        <w:t xml:space="preserve">В ночь на 17 декабря 1916 года Григорий Распутин был убит во дворце князя Юсупова при участии великого князя Дмитрия Павловича и думского депутата Пуришкевича. Заговорщики полагали, что спасают монархию, удаляя источник её дискредитации. Эффект оказался обратным, и он поучителен. Во-первых, убийство ничего не изменило в управлении — что косвенно доказывало: миф о всевластии «старца» был именно мифом, но проверить это публика уже не могла и не хотела. Во-вторых — и это главное, — членовубийство в кругу самой династии продемонстрировало всей стране, что правила больше не действуют ни для кого: если великим князьям можно решать государственные вопросы револьвером, то почему солдату нельзя решить их штыком? Сакральная власть не может пережить превращения в уголовную хронику. Светское общество, открыто рукоплескавшее убийцам, не понимало, что аплодирует репетиции собственной гибели.</w:t>
      </w:r>
    </w:p>
    <w:p>
      <w:pPr>
        <w:pStyle w:val="Heading2"/>
        <w:spacing w:after="160" w:before="280"/>
      </w:pPr>
      <w:r>
        <w:t xml:space="preserve">Заговоры: реальность и мера</w:t>
      </w:r>
    </w:p>
    <w:p>
      <w:pPr>
        <w:spacing w:after="160" w:line="300"/>
        <w:ind w:firstLine="540"/>
        <w:jc w:val="both"/>
      </w:pPr>
      <w:r>
        <w:t xml:space="preserve">Вопрос о заговоре — самый спорный во всей литературе о Феврале, и корпус наших источников представляет обе крайние позиции, что позволяет установить границы достоверного.</w:t>
      </w:r>
    </w:p>
    <w:p>
      <w:pPr>
        <w:spacing w:after="160" w:line="300"/>
        <w:ind w:firstLine="540"/>
        <w:jc w:val="both"/>
      </w:pPr>
      <w:r>
        <w:t xml:space="preserve">Фактическая сторона дела сомнений не вызывает, и здесь Никонов и Шубин совпадают. Заговоры были, и было их несколько. Кружок Гучкова разрабатывал план захвата императорского поезда на перегоне между Ставкой и Царским Селом с принуждением к отречению в пользу наследника при регентстве Михаила. Земгоровская среда во главе с князем Львовым зондировала генералитет на предмет «дворцовой» комбинации. Существовал «заговор семьи» — великокняжеская фронда, обсуждавшая устранение императрицы. Действовала и надпартийная конспиративная структура — «Великий Восток народов России», политическое масонство, объединявшее кадетов с социалистами вроде Керенского и Чхеидзе и служившее, по выражению Никонова, одним из каналов связи оппозиции с военной верхушкой. О заговорщических настроениях было осведомлено и союзное дипломатическое сообщество.</w:t>
      </w:r>
    </w:p>
    <w:p>
      <w:pPr>
        <w:spacing w:after="160" w:line="300"/>
        <w:ind w:firstLine="540"/>
        <w:jc w:val="both"/>
      </w:pPr>
      <w:r>
        <w:t xml:space="preserve">Спор начинается при оценке причинного веса этих фактов. Никонов склонен видеть в восстании реализацию замысла: время выбрано не случайно, под окно перед весенним наступлением; забастовка началась на предприятиях, подконтрольных текстильным олигархам из ВПК; путиловский локаут, выбросивший на улицу тридцать тысяч человек, подозрительно похож на сознательную провокацию; меньшевик Иорданский впоследствии прямо писал о военной организации, связанной с кружком Гучкова и направлявшей восстание в первой стадии. Шубин возражает по всей линии: достоверные сведения о масонстве скудны и тонут в эмигрантских легендах, «Великий Восток» был скорее клубом политических консультаций, чем боевой организацией; ни один из заговоров к 23 февраля не дошёл до стадии исполнения; уличный взрыв застал заговорщиков врасплох так же, как и власть, — Дума в первые дни боялась движения едва ли не больше правительства; а решение генералов добиваться отречения родилось не из предварительного плана, а из самой революции, с которой иначе пришлось бы справляться большой кровью. Переворот, заключает Шубин, стал результатом не заговора, а революции.</w:t>
      </w:r>
    </w:p>
    <w:p>
      <w:pPr>
        <w:spacing w:after="160" w:line="300"/>
        <w:ind w:firstLine="540"/>
        <w:jc w:val="both"/>
      </w:pPr>
      <w:r>
        <w:t xml:space="preserve">Системная рамка позволяет снять это противоречие, не размывая его. В докритическом состоянии — в России образца, скажем, 1910 года — все эти заговоры были бы безобидной фрондой: ни один из них не располагал силами, способными опрокинуть устойчивую систему, и столыпинская полиция переловила бы участников за неделю. В состоянии закритическом роль заговора иная: он не создаёт лавину, но настраивает порог и направляет каскад. Годы элитной фронды снизили порог срабатывания системы — приучили генералов, чиновников, офицеров к мысли, что смена власти возможна, обсуждаема и едва ли не неизбежна. А когда лавина пошла, заговорщические связи сработали как заранее проложенные русла: восставшая улица получила готовый альтернативный центр власти в лице думского комитета, а думский комитет — готовый канал к Ставке. Заговор не объясняет, почему рухнула империя; он объясняет, почему обрушение заняло восемь дней, а не восемь месяцев, и почему в его итоге власть — на короткий срок — оказалась у тех, у кого оказалась. Причиной он не был; катализатором и руслом — был.</w:t>
      </w:r>
    </w:p>
    <w:p>
      <w:pPr>
        <w:pStyle w:val="Heading2"/>
        <w:spacing w:after="160" w:before="280"/>
      </w:pPr>
      <w:r>
        <w:t xml:space="preserve">Хлеб, мороз и пороховой погреб</w:t>
      </w:r>
    </w:p>
    <w:p>
      <w:pPr>
        <w:spacing w:after="160" w:line="300"/>
        <w:ind w:firstLine="540"/>
        <w:jc w:val="both"/>
      </w:pPr>
      <w:r>
        <w:t xml:space="preserve">Оставались два конъюнктурных обстоятельства, без которых пороховой склад мог бы простоять ещё месяцы.</w:t>
      </w:r>
    </w:p>
    <w:p>
      <w:pPr>
        <w:spacing w:after="160" w:line="300"/>
        <w:ind w:firstLine="540"/>
        <w:jc w:val="both"/>
      </w:pPr>
      <w:r>
        <w:t xml:space="preserve">Первое — продовольственный сбой в столице. Суровые январские морозы и снежные заносы добили расстроенный транспорт: подвоз муки в Петроград упал ниже нормы потребления. Хлеб в городе был, но распределялся с перебоями, и перебои били по самым уязвимым: в рабочих районах, как доносила полиция, дневной выпечки хватало лишь до пяти часов пополудни, и рабочий, возвращавшийся со смены в семь, заставал пустые полки. У лавок выстраивались ночные очереди — «хвосты», в которых стояли жёны и матери тех самых рабочих и солдаток; очередь на морозе — это многочасовой митинг, на котором слухи о припрятанном хлебе, о министрах-изменниках и о царице-немке циркулировали без всякой агитации. В двадцатых числах февраля по городу пополз слух о введении карточек — и лавки стали брать штурмом впрок. Показательно донесение полиции, приводимое Никоновым: лавочники Лермонтовского проспекта заранее убирали с витрин ценный товар, ожидая «голодного погрома». Взрыва ждали все — не зная лишь дня.</w:t>
      </w:r>
    </w:p>
    <w:p>
      <w:pPr>
        <w:spacing w:after="160" w:line="300"/>
        <w:ind w:firstLine="540"/>
        <w:jc w:val="both"/>
      </w:pPr>
      <w:r>
        <w:t xml:space="preserve">Второе обстоятельство — состав той силы, которой предстояло взрыв подавлять. В Петрограде и окрестностях были расквартированы запасные батальоны</w:t>
      </w:r>
      <w:r>
        <w:rPr>
          <w:rStyle w:val="FootnoteReference"/>
        </w:rPr>
        <w:footnoteReference w:id="5"/>
      </w:r>
      <w:r>
        <w:t xml:space="preserve"> гвардейских полков — гигантские накопители мобилизованных, числом до полутораста-двухсот тысяч человек, набитые в казармы, рассчитанные на втрое меньшее. Это были не гвардейцы в каком бы то ни было содержательном смысле: вчерашние крестьяне и мастеровые, пожилые ратники, выздоравливающие фронтовики, не желавшие возвращаться в окопы, — под командой считаных офицеров, в значительной части — призванных из запаса или недолечившихся. Дисциплина держалась на рутине, перспектива у всех была одна — маршевая рота и фронт. Вопрос о выводе ненадёжных запасных частей из столицы и замене их кавалерией с фронта ставился — и не был решён: фронтовое командование не захотело отдавать боевые части. Город с полумиллионом озлобленных рабочих охраняла двухсоттысячная масса вооружённых людей, чьё социальное лицо не отличалось от лица охраняемых, а мотив сочувствовать порядку был ещё слабее. Власть считала гарнизон своим резервом. В действительности это был главный резерв революции, и притом заранее доставленный к месту событий и вооружённый за казённый счёт.</w:t>
      </w:r>
    </w:p>
    <w:p>
      <w:pPr>
        <w:spacing w:after="160" w:line="300"/>
        <w:ind w:firstLine="540"/>
        <w:jc w:val="both"/>
      </w:pPr>
      <w:r>
        <w:t xml:space="preserve">Двадцать второго февраля Николай II, успокоенный заверениями Протопопова, выехал из Царского Села в Ставку, в Могилёв — за восемьсот вёрст от столицы. Управляющий центр покинул систему за сутки до начала каскада.</w:t>
      </w:r>
    </w:p>
    <w:p>
      <w:pPr>
        <w:pStyle w:val="Heading1"/>
        <w:spacing w:after="200" w:before="360"/>
      </w:pPr>
      <w:r>
        <w:t xml:space="preserve">Поводы и каскад: восемь дней</w:t>
      </w:r>
    </w:p>
    <w:p>
      <w:pPr>
        <w:spacing w:after="160" w:line="300"/>
        <w:ind w:firstLine="540"/>
        <w:jc w:val="both"/>
      </w:pPr>
      <w:r>
        <w:t xml:space="preserve">Хроника 23 февраля — 3 марта в изложении наших источников — Никонова с его поденной реконструкцией, Солженицына с его узлами «Марта Семнадцатого», очевидца Мстиславского — читается как учебная задача по динамике каскадных процессов. Проследим её, отмечая в каждой фазе главное: как один за другим отказывали контуры, обязанные остановить лавину.</w:t>
      </w:r>
    </w:p>
    <w:p>
      <w:pPr>
        <w:pStyle w:val="Heading2"/>
        <w:spacing w:after="160" w:before="280"/>
      </w:pPr>
      <w:r>
        <w:t xml:space="preserve">23–24 февраля: триггер</w:t>
      </w:r>
    </w:p>
    <w:p>
      <w:pPr>
        <w:spacing w:after="160" w:line="300"/>
        <w:ind w:firstLine="540"/>
        <w:jc w:val="both"/>
      </w:pPr>
      <w:r>
        <w:t xml:space="preserve">Накануне, 22 февраля, администрация Путиловского завода в ответ на разраставшуюся с 17-го числа забастовку объявила локаут — закрыла завод, разом выбросив на улицу тридцать тысяч человек, лишённых заработка и поставленных под угрозу отправки на фронт. Никонов отмечает странности этой забастовки: рабочие требовали повышения не зарплат, а расценок на военную продукцию — требование скорее заводского менеджмента, чем пролетариата, — а уволенные активисты были связаны с Рабочей группой ВПК. Была ли тут провокация, установить уже невозможно; несомненен результат — тридцать тысяч человек, которым стало нечего терять, в городе, где у хлебных лавок стояли ночные очереди.</w:t>
      </w:r>
    </w:p>
    <w:p>
      <w:pPr>
        <w:spacing w:after="160" w:line="300"/>
        <w:ind w:firstLine="540"/>
        <w:jc w:val="both"/>
      </w:pPr>
      <w:r>
        <w:t xml:space="preserve">Утром 23 февраля — в международный женский день — на Выборгской стороне вышли на улицы работницы текстильных фабрик с криками «Хлеба!». К ним присоединялись завод за заводом; к вечеру бастовало около ста тысяч. Лозунги были продовольственные, столкновения с полицией — умеренные. В донесениях этого дня власти не увидели ничего экстраординарного: голодные беспорядки, дело привычное.</w:t>
      </w:r>
    </w:p>
    <w:p>
      <w:pPr>
        <w:spacing w:after="160" w:line="300"/>
        <w:ind w:firstLine="540"/>
        <w:jc w:val="both"/>
      </w:pPr>
      <w:r>
        <w:t xml:space="preserve">Здесь видно, что такое повод в чистом виде. Ни женский день, ни локаут, ни морозные очереди не содержали в себе ничего фатального — каждый из этих толчков по отдельности система пережила бы не заметив. Но они пришлись одновременно, в одной точке пространства, и точка эта была Выборгской стороной — самым плотным скоплением горючего материала во всей империи.</w:t>
      </w:r>
    </w:p>
    <w:p>
      <w:pPr>
        <w:pStyle w:val="Heading2"/>
        <w:spacing w:after="160" w:before="280"/>
      </w:pPr>
      <w:r>
        <w:t xml:space="preserve">25–26 февраля: отказ первого контура</w:t>
      </w:r>
    </w:p>
    <w:p>
      <w:pPr>
        <w:spacing w:after="160" w:line="300"/>
        <w:ind w:firstLine="540"/>
        <w:jc w:val="both"/>
      </w:pPr>
      <w:r>
        <w:t xml:space="preserve">Двадцать пятого февраля забастовка стала всеобщей: по оценкам, которые сводит Никонов, бастовало от двухсот до трёхсот тысяч человек — практически весь рабочий Петроград, к которому присоединились студенты. Лозунги за два дня проделали путь от «Хлеба!» до «Долой самодержавие!» и «Долой войну!». И в этот же день обнаружился отказ первого сдерживающего контура — полицейско-казачьего. Полиции в городе было всего несколько тысяч — против сотен тысяч на улицах; казаки же, традиционный инструмент разгона, вели себя небывало: уклонялись от атак на толпу, перемигивались с демонстрантами, а на Знаменской площади казак зарубил пристава, наседавшего на толпу. Толпа быстро усвоила урок: войск можно не бояться. Охранное отделение фиксировало с тревогой: предупредительные залпы вверх толпа встречала смехом и рассеивалась лишь от стрельбы боевыми в гущу — но, спрятавшись по дворам, тут же выходила снова.</w:t>
      </w:r>
    </w:p>
    <w:p>
      <w:pPr>
        <w:spacing w:after="160" w:line="300"/>
        <w:ind w:firstLine="540"/>
        <w:jc w:val="both"/>
      </w:pPr>
      <w:r>
        <w:t xml:space="preserve">Вечером 25-го из Ставки пришла знаменитая телеграмма императора Хабалову: «Повелеваю завтра же прекратить в столице беспорядки». Команда, отданная за восемьсот вёрст по донесениям двухдневной давности, перевела конфликт в новое качество: 26 февраля, в воскресенье, войска по приказу открыли огонь по демонстрантам. Десятки убитых на Знаменской площади. С точки зрения центра это была коррекция — решительное подавление возмущения. В действительности это было худшее из возможного: расстрел не напугал улицу, уже потерявшую страх, но поставил перед невыносимым выбором сами войска. Солдат запасного батальона, вчерашний крестьянин, стрелял в толпу, где стояли такие же, как его собственные, жёны и отцы. Вечером того же дня последовал первый военный ответ: 4-я рота запасного батальона Павловского полка, возмущённая участием своей учебной команды в расстрелах, самовольно вышла с оружием и открыла огонь по конной полиции. Роту усмирили, зачинщиков отправили в крепость. Властям эпизод показался частностью. Это была первая искра в пороховом погребе.</w:t>
      </w:r>
    </w:p>
    <w:p>
      <w:pPr>
        <w:pStyle w:val="Heading2"/>
        <w:spacing w:after="160" w:before="280"/>
      </w:pPr>
      <w:r>
        <w:t xml:space="preserve">27 февраля: точка необратимости</w:t>
      </w:r>
    </w:p>
    <w:p>
      <w:pPr>
        <w:spacing w:after="160" w:line="300"/>
        <w:ind w:firstLine="540"/>
        <w:jc w:val="both"/>
      </w:pPr>
      <w:r>
        <w:t xml:space="preserve">Ночь на 27-е решила всё, и решилась она не в штабах, а в казарме. В учебной команде Волынского полка — той самой, что накануне стреляла в толпу на Знаменской, — солдаты не спали. Старший унтер-офицер Тимофей Кирпичников, бывший путиловский рабочий, собрал взводных у своей койки: отцы и матери просят хлеба — мы будем их бить? Сговорились не подчиняться. Утром явившегося в команду штабс-капитана встретили рёвом «ура», означавшим, как крикнули ему в лицо, сигнал к неповиновению; бросившийся к выходу офицер был застрелен в спину. После этого у восставших не осталось пути назад — бунт с убийством офицера означал петлю, и единственным спасением было сделать бунт всеобщим. Волынцы с оружием двинулись по соседним казармам: преображенцы, литовцы, московцы, сапёры... Каждый присоединившийся полк работал усилителем для следующего — и числом, и неотвратимостью наказания, повязавшей всех. К полудню восставших солдат насчитывалось около двадцати пяти тысяч, к вечеру — почти втрое больше. Гарнизон, как пишет Никонов, стремительно переходил в состояние анархии, смешиваясь с толпами вооружавшихся горожан: были разгромлены арсеналы, сожжён Окружной суд, открыты тюрьмы.</w:t>
      </w:r>
    </w:p>
    <w:p>
      <w:pPr>
        <w:spacing w:after="160" w:line="300"/>
        <w:ind w:firstLine="540"/>
        <w:jc w:val="both"/>
      </w:pPr>
      <w:r>
        <w:t xml:space="preserve">Перед нами классический каскад с положительной обратной связью, и стоит зафиксировать его механику. Толчок одной роты Павловского полка днём раньше был погашен — система ещё имела запас. Толчок Волынского полка погашен не был, потому что пришёлся на среду, уже подготовленную: каждый солдат гарнизона за четыре дня насмотрелся на толпу, наслушался агитаторов, пережил расстрелы — и колебался. В среде, где все на пороге, первый перешедший снимает порог для остальных: его пример доказывает осуществимость, его положение смертника требует вовлечь всех. Лавина не вербует — она освобождает уже готовых.</w:t>
      </w:r>
    </w:p>
    <w:p>
      <w:pPr>
        <w:spacing w:after="160" w:line="300"/>
        <w:ind w:firstLine="540"/>
        <w:jc w:val="both"/>
      </w:pPr>
      <w:r>
        <w:t xml:space="preserve">К вечеру 27-го отказали все оставшиеся контуры подавления разом. Хабалов, в распоряжении которого ещё утром были тысячи верных штыков, продемонстрировал полный паралич воли: сводный отряд полковника Кутепова — едва ли не единственного начальника, действовавшего энергично, — был брошен в мятежные кварталы без связи и подкреплений и растворился в восставшем городе; к ночи остатки верных частей перетекали с Дворцовой площади в Адмиралтейство, чтобы на следующий день просто разойтись. Правительство князя Голицына, собравшись в последний раз, отправило в Ставку телеграмму о собственной отставке и растворилось в темноте — никем не арестованное, оно перестало существовать само. Власть в столице исчезла физически.</w:t>
      </w:r>
    </w:p>
    <w:p>
      <w:pPr>
        <w:spacing w:after="160" w:line="300"/>
        <w:ind w:firstLine="540"/>
        <w:jc w:val="both"/>
      </w:pPr>
      <w:r>
        <w:t xml:space="preserve">И в тот же день — в этой одновременности весь Февраль — образовались два новых центра, подхватившие выпавшую власть. Днём в Таврическом дворце депутаты распущенной указом царя Думы, не решившись формально нарушить указ, собрались на «частное совещание» и создали Временный комитет Государственной думы — тот самый альтернативный центр, к которому годами готовила страну элитная фронда. А несколькими залами дальше социалистическая интеллигенция, помнившая опыт 1905 года, провозгласила Петроградский Совет рабочих депутатов — на следующий день ставший Советом рабочих и солдатских. Документы Петросовета, изданные отдельным томом, показывают, с какой скоростью этот импровизированный орган обрастал реальной властью: к нему, а не к думскому комитету, потекли вооружённые люди. Двоевластие</w:t>
      </w:r>
      <w:r>
        <w:rPr>
          <w:rStyle w:val="FootnoteReference"/>
        </w:rPr>
        <w:footnoteReference w:id="6"/>
      </w:r>
      <w:r>
        <w:t xml:space="preserve"> — родовая травма всей русской революции — возникло не после падения монархии, а до него: монархия ещё формально существовала, а её наследство уже делили двое.</w:t>
      </w:r>
    </w:p>
    <w:p>
      <w:pPr>
        <w:pStyle w:val="Heading2"/>
        <w:spacing w:after="160" w:before="280"/>
      </w:pPr>
      <w:r>
        <w:t xml:space="preserve">28 февраля — 2 марта: каскад поднимается на верхний уровень</w:t>
      </w:r>
    </w:p>
    <w:p>
      <w:pPr>
        <w:spacing w:after="160" w:line="300"/>
        <w:ind w:firstLine="540"/>
        <w:jc w:val="both"/>
      </w:pPr>
      <w:r>
        <w:t xml:space="preserve">Оставался последний контур, способный — теоретически — подавить столичный мятеж: действующая армия. Двадцать седьмого император распорядился направить на Петроград войска с фронта под командой генерала Иванова, а на следующий день сам выехал из Ставки к семье в Царское Село. Дальнейшее известно: царский поезд, не пропущенный революционными железнодорожниками, после блужданий оказался в Пскове, в штабе Северного фронта генерала Рузского, — в положении, которое Никонов называет псковской западнёй: государь оказался отрезан от Ставки, от столицы и от семьи, в руках командующего, давно состоявшего в контакте с думской оппозицией.</w:t>
      </w:r>
    </w:p>
    <w:p>
      <w:pPr>
        <w:spacing w:after="160" w:line="300"/>
        <w:ind w:firstLine="540"/>
        <w:jc w:val="both"/>
      </w:pPr>
      <w:r>
        <w:t xml:space="preserve">То, что произошло затем, решило судьбу династии — и произошло это не на улицах, а в проводах прямой связи между Псковом, Могилёвом и Таврическим дворцом. Родзянко телеграфировал в Ставку и Псков: правительства больше нет, на войска гарнизона надежды нет, запасные батальоны гвардии охвачены бунтом, убивают офицеров — и убеждал, что только отречение спасёт армию и продолжение войны; железные дороги, обещал он, не будут ничем затруднены, армия ни в чём не будет нуждаться. Начальник штаба Ставки генерал Алексеев — фактический главнокомандующий — в ночь на 2 марта разослал командующим фронтами запрос о желательности отречения. Все ответили согласием: великий князь Николай Николаевич, Брусилов, Эверт, Рузский. Карательная экспедиция Иванова была остановлена телеграммой самого царя. Утром Николаю доложили мнение фронтов.</w:t>
      </w:r>
    </w:p>
    <w:p>
      <w:pPr>
        <w:spacing w:after="160" w:line="300"/>
        <w:ind w:firstLine="540"/>
        <w:jc w:val="both"/>
      </w:pPr>
      <w:r>
        <w:t xml:space="preserve">Здесь сходятся и спорят наши источники. Для Никонова именно этот эпизод — ядро всего события: высшие военные, прежде всего Алексеев, заставили императора отречься и пресекли подавление бунта; де Малейси доносил в Париж, что революция совершена не революционерами, а монархистами, желавшими лишь смены монарха. Для Шубина генеральский демарш — не исполнение заранее составленного заговора, а вынужденный ответ на уже состоявшуюся революцию: между гражданской войной в тылу воюющей армии и жертвой одной фигурой, пусть и коронованной, генералы выбрали то, что казалось меньшим злом, — и были обмануты родзянковскими заверениями, будто думские лидеры контролируют движение. Истина устанавливаема лишь в одном пункте, зато решающем: в момент выбора ни один из высших военачальников империи не выбрал борьбу за императора. Сорокалетняя эрозия легитимности дала здесь свой конечный результат. Каскад, начавшийся с хлебной очереди, поднялся по всем этажам холархии — от улицы к гарнизону, от гарнизона к столице, от столицы к верховному командованию — и на каждом этаже находил не сопротивление, а готовность.</w:t>
      </w:r>
    </w:p>
    <w:p>
      <w:pPr>
        <w:spacing w:after="160" w:line="300"/>
        <w:ind w:firstLine="540"/>
        <w:jc w:val="both"/>
      </w:pPr>
      <w:r>
        <w:t xml:space="preserve">Вечером 2 марта Николай II подписал отречение — за себя и, в нарушение закона о престолонаследии, за сына — в пользу брата Михаила. На другой день Михаил, выслушав в особняке на Миллионной думских лидеров, из которых за принятие им короны высказались лишь Милюков и Гучков, отказался от престола до решения Учредительного собрания. Юридическая казуистика двух отречений — Шубин допускает в манёвре Николая расчёт на оспоримость, и Милюков думал так же — уже ничего не меняла: символ, державший империю, перестал существовать. Монархия не была свергнута штурмом — она была отменена росчерками пера, и страна приняла отмену с пугающей лёгкостью. За тысячелетнюю корону не выстрелил никто.</w:t>
      </w:r>
    </w:p>
    <w:p>
      <w:pPr>
        <w:pStyle w:val="Heading1"/>
        <w:spacing w:after="200" w:before="360"/>
      </w:pPr>
      <w:r>
        <w:t xml:space="preserve">Иерархия причин</w:t>
      </w:r>
    </w:p>
    <w:p>
      <w:pPr>
        <w:spacing w:after="160" w:line="300"/>
        <w:ind w:firstLine="540"/>
        <w:jc w:val="both"/>
      </w:pPr>
      <w:r>
        <w:t xml:space="preserve">Теперь можно собрать конструкцию целиком и расставить факторы по причинному весу — помня предупреждение Никонова: революция многофакторна, все причины значимы в разной степени и ни одна не является абсолютно определяющей. Иерархия — не приговор, а модель; её оправдание — в проверке контрфактическими вопросами: без какого из факторов событие не состоялось бы вовсе, без какого — состоялось бы иначе?</w:t>
      </w:r>
    </w:p>
    <w:p>
      <w:pPr>
        <w:spacing w:after="160" w:line="300"/>
        <w:ind w:firstLine="540"/>
        <w:jc w:val="both"/>
      </w:pPr>
      <w:r>
        <w:t xml:space="preserve">Первый уровень — фундамент — занимает структурный дефект политической системы: самодержавие, не сумевшее встроить в себя обратную связь и интегрировать собственную усложнившуюся страну. Этот фактор первичен логически: все остальные причины суть его следствия или его обострения. Раскол элиты возник потому, что элите не оставили легального пути к участию во власти; делегитимация стала оружием потому, что иного оружия не было; даже хрупкость хлебного снабжения восходит к системе, где никакой сигнал снизу не имел силы. Без этого дефекта война породила бы — как в Англии или Франции — кризисы и смены кабинетов, но не крушение.</w:t>
      </w:r>
    </w:p>
    <w:p>
      <w:pPr>
        <w:spacing w:after="160" w:line="300"/>
        <w:ind w:firstLine="540"/>
        <w:jc w:val="both"/>
      </w:pPr>
      <w:r>
        <w:t xml:space="preserve">Второй уровень — элитный раскол и сорокалетняя война за легитимность, увенчанная военными годами тотальной делегитимации. Вслед за Никоновым мы признаём этот фактор главной действующей причиной в узком смысле: он определил самое поразительное свойство Февраля — отсутствие защитников у власти. Хлебный бунт и солдатский мятеж создали кризис; в катастрофу его превратило то, что на стороне порядка не захотел воевать никто — ни Дума, ни генералы, ни двор, ни церковь, благословившая новый строй с готовностью, изумившей самих революционеров. Холодная сеть монархической легитимности, разъедаемая десятилетиями, обрушилась так, как обрушиваются именно символические сети, — мгновенно и целиком.</w:t>
      </w:r>
    </w:p>
    <w:p>
      <w:pPr>
        <w:spacing w:after="160" w:line="300"/>
        <w:ind w:firstLine="540"/>
        <w:jc w:val="both"/>
      </w:pPr>
      <w:r>
        <w:t xml:space="preserve">Третий уровень — война как перегрузка и одновременно отключение предохранителей: изъятие кадровой армии и подмена её вооружённым срезом недовольного общества, надрыв транспорта и финансов, концентрация в столице двухсот тысяч запасных. Война не была первопричиной — все напряжения старше её, — но именно она сжала процессы, на которые в мирном течении ушли бы десятилетия, в три года, и именно она поставила к стенам Зимнего готовый инструмент переворота. Контрфактический тест здесь даёт самый ясный ответ во всём анализе: без войны Февраль в его реальной форме непредставим.</w:t>
      </w:r>
    </w:p>
    <w:p>
      <w:pPr>
        <w:spacing w:after="160" w:line="300"/>
        <w:ind w:firstLine="540"/>
        <w:jc w:val="both"/>
      </w:pPr>
      <w:r>
        <w:t xml:space="preserve">Четвёртый уровень — социальный горючий материал: рабочая концентрация Петрограда, аграрная обида деревни, эрозия сословий. Эти напряжения определили энергию и глубину взрыва — то, что начавшись сменой власти, он немедленно пошёл дальше, в социальную революцию, похоронившую и победителей Февраля. Но сами по себе они каузально недостаточны: они существовали и в 1907-м, и в 1913-м, не производя революции.</w:t>
      </w:r>
    </w:p>
    <w:p>
      <w:pPr>
        <w:spacing w:after="160" w:line="300"/>
        <w:ind w:firstLine="540"/>
        <w:jc w:val="both"/>
      </w:pPr>
      <w:r>
        <w:t xml:space="preserve">Пятый уровень — конъюнктура и поводы: чехарда и паралич центра, убийство Распутина, морозы, транспортный сбой, локаут, женский день, отъезд царя. Их причинный статус скромен и специфичен: они не отвечают на вопрос «почему рухнуло», только на вопросы «почему теперь» и «почему отсюда». Перенеси история любой из этих толчков — взрыв случился бы неделей или месяцем позже от другого повода: закритическая система рано или поздно находит свою снежинку.</w:t>
      </w:r>
    </w:p>
    <w:p>
      <w:pPr>
        <w:spacing w:after="160" w:line="300"/>
        <w:ind w:firstLine="540"/>
        <w:jc w:val="both"/>
      </w:pPr>
      <w:r>
        <w:t xml:space="preserve">Особое — поперечное — место в иерархии занимает заговор. Корпус наших источников позволяет сформулировать сбалансированный итог спора между Никоновым и Шубиным: заговорщическая активность элиты не была причиной революции (взрыв произошёл стихийно и застал конспираторов врасплох), но была существенным фактором её протекания и исхода — она годами снижала порог срабатывания системы, легализуя в умах элиты саму идею смены власти, а в дни кризиса предоставила восстанию готовые русла: альтернативный центр в Таврическом и канал генеральского ультиматума в Пскове. Заговор не зажёг пожар — он определил, куда пожару течь. С этим выводом, заметим, согласуются оба свидетеля-современника, которых выделяет сам Никонов: и Ллойд-Джордж, перечислявший разнородные силы революции, среди которых масса требовала лишь хлеба, и де Малейси, у которого подготовленный заговор верхов идёт следом за единодушным отчуждением всех слоёв общества от престола.</w:t>
      </w:r>
    </w:p>
    <w:p>
      <w:pPr>
        <w:pStyle w:val="Heading1"/>
        <w:spacing w:after="200" w:before="360"/>
      </w:pPr>
      <w:r>
        <w:t xml:space="preserve">Заключение</w:t>
      </w:r>
    </w:p>
    <w:p>
      <w:pPr>
        <w:spacing w:after="160" w:line="300"/>
        <w:ind w:firstLine="540"/>
        <w:jc w:val="both"/>
      </w:pPr>
      <w:r>
        <w:t xml:space="preserve">Февральская революция являет редкий по чистоте случай, когда событие огромного исторического масштаба раскладывается на причины и поводы почти без остатка — настолько различны их природа, темп и уровень. Причины Февраля накапливались на верхних этажах и в глубине: политическая система с подавленной обратной связью; элита, десятилетиями демонтировавшая легитимность власти, которую не могла ни разделить, ни сменить; война, перегрузившая все контуры и подменившая армию вооружённым народом; социальные напряжения, не разрешённые ни одной реформой. Поводы пришли снизу и со стороны, из области почти метеорологической случайности: мороз, заносы, недовоз муки, локаут, праздничная дата. Несоразмерность поводов и последствий, столь поражавшая современников, — не парадокс, а закон каскадных процессов: в системе, доведённой до критического состояния, величина толчка перестаёт определять величину обвала.</w:t>
      </w:r>
    </w:p>
    <w:p>
      <w:pPr>
        <w:spacing w:after="160" w:line="300"/>
        <w:ind w:firstLine="540"/>
        <w:jc w:val="both"/>
      </w:pPr>
      <w:r>
        <w:t xml:space="preserve">Из этого следует и ответ на вопрос, которым закрывается всякий разговор о Феврале, — вопрос о неизбежности. Неизбежной революция не была: уберите войну, или дайте системе монарха-политика, способного в 1915 году пойти на министерство доверия, или хотя бы выведите осенью 1916-го запасные батальоны из столицы — и кризис, вероятно, прошёл бы по другому руслу. Но с каждым упущенным разветвлением коридор возможностей сужался, и к январю 1917 года выбор оставался уже не между революцией и эволюцией, а между поводами: не хлебные очереди, так весеннее наступление с его неизбежными жертвами; не Волынский полк, так другой. Система, теряющая способность к коррекции, не выбирает, рухнуть ей или нет, — только от чего.</w:t>
      </w:r>
    </w:p>
    <w:p>
      <w:pPr>
        <w:spacing w:after="160" w:line="300"/>
        <w:ind w:firstLine="540"/>
        <w:jc w:val="both"/>
      </w:pPr>
      <w:r>
        <w:t xml:space="preserve">И последнее. Февраль был началом, а не итогом. Восемь дней разрушили не дурное правительство и не династию — они разрушили несущую конструкцию, на которой держалось всё остальное, включая самих победителей. Временное правительство в считаные недели само ликвидирует губернаторскую вертикаль, полицию, жандармерию и суд — Пайпс с изумлением констатировал, что Россия явила миру уникальный пример власти, уничтожившей аппарат управления прежде, чем сумела создать собственный. Армия, подорванная Приказом № 1</w:t>
      </w:r>
      <w:r>
        <w:rPr>
          <w:rStyle w:val="FootnoteReference"/>
        </w:rPr>
        <w:footnoteReference w:id="7"/>
      </w:r>
      <w:r>
        <w:t xml:space="preserve"> и двоевластием, потеряет за весну, по подсчётам генерала Головина, до двух миллионов дезертиров. Энергия нижних этажей, высвобожденная обвалом, пойдёт нарастать через весь семнадцатый год — к Октябрю, который Троцкий назовёт ядром, скрывавшимся в февральской оболочке. Люди, замышлявшие дворцовую перестановку, получили геологический сдвиг; этого предупреждения — что зажигающий малый костёр революции не знает, где остановится пожар, — им хватило бы у Питирима Сорокина, которым открывает свою книгу Никонов, но читать его им было поздно. Различение причин и поводов оказывается в конечном счёте практическим знанием: поводы можно пересидеть, причины — только устранять, и устранять до того, как очередь у хлебной лавки начнёт решать судьбу империи.</w:t>
      </w:r>
    </w:p>
    <w:p>
      <w:pPr>
        <w:pBdr>
          <w:bottom w:val="single" w:color="888888" w:sz="6" w:space="1"/>
        </w:pBdr>
        <w:spacing w:after="120" w:before="480"/>
      </w:pPr>
    </w:p>
    <w:p>
      <w:pPr>
        <w:pStyle w:val="Heading1"/>
        <w:spacing w:after="200" w:before="240"/>
      </w:pPr>
      <w:r>
        <w:t xml:space="preserve">Источники исследования</w:t>
      </w:r>
    </w:p>
    <w:p>
      <w:pPr>
        <w:spacing w:after="120"/>
        <w:ind w:left="360" w:hanging="360"/>
        <w:jc w:val="left"/>
      </w:pPr>
      <w:r>
        <w:t xml:space="preserve">Никонов В. А. Крушение России. 1917. — М.: АСТ; Астрель, 2011.</w:t>
      </w:r>
    </w:p>
    <w:p>
      <w:pPr>
        <w:spacing w:after="120"/>
        <w:ind w:left="360" w:hanging="360"/>
        <w:jc w:val="left"/>
      </w:pPr>
      <w:r>
        <w:t xml:space="preserve">Никонов В. А. Октябрь 1917. Кто был ничем, тот станет всем. — М., 2017.</w:t>
      </w:r>
    </w:p>
    <w:p>
      <w:pPr>
        <w:spacing w:after="120"/>
        <w:ind w:left="360" w:hanging="360"/>
        <w:jc w:val="left"/>
      </w:pPr>
      <w:r>
        <w:t xml:space="preserve">Шубин А. В. Мифы Советской истории (очерк «Мифы Февральской революции: заговор масонов, массовый психоз, военный путч?»).</w:t>
      </w:r>
    </w:p>
    <w:p>
      <w:pPr>
        <w:spacing w:after="120"/>
        <w:ind w:left="360" w:hanging="360"/>
        <w:jc w:val="left"/>
      </w:pPr>
      <w:r>
        <w:t xml:space="preserve">Шубин А. В. Старт Страны Советов. Революция. Октябрь 1917 — март 1918.</w:t>
      </w:r>
    </w:p>
    <w:p>
      <w:pPr>
        <w:spacing w:after="120"/>
        <w:ind w:left="360" w:hanging="360"/>
        <w:jc w:val="left"/>
      </w:pPr>
      <w:r>
        <w:t xml:space="preserve">Спицын Е. Ю. Россия — Советский Союз, 1917–1945 гг. Полный курс истории России. Кн. 3.</w:t>
      </w:r>
    </w:p>
    <w:p>
      <w:pPr>
        <w:spacing w:after="120"/>
        <w:ind w:left="360" w:hanging="360"/>
        <w:jc w:val="left"/>
      </w:pPr>
      <w:r>
        <w:t xml:space="preserve">Геллер М. Я., Некрич А. М. Утопия у власти.</w:t>
      </w:r>
    </w:p>
    <w:p>
      <w:pPr>
        <w:spacing w:after="120"/>
        <w:ind w:left="360" w:hanging="360"/>
        <w:jc w:val="left"/>
      </w:pPr>
      <w:r>
        <w:t xml:space="preserve">Солженицын А. И. Красное колесо. Узел 3: Март Семнадцатого.</w:t>
      </w:r>
    </w:p>
    <w:p>
      <w:pPr>
        <w:spacing w:after="120"/>
        <w:ind w:left="360" w:hanging="360"/>
        <w:jc w:val="left"/>
      </w:pPr>
      <w:r>
        <w:t xml:space="preserve">Пайпс Р. Русская революция. Кн. 2–3.</w:t>
      </w:r>
    </w:p>
    <w:p>
      <w:pPr>
        <w:spacing w:after="120"/>
        <w:ind w:left="360" w:hanging="360"/>
        <w:jc w:val="left"/>
      </w:pPr>
      <w:r>
        <w:t xml:space="preserve">Мстиславский С. Д. Пять дней. Начало и конец Февральской революции.</w:t>
      </w:r>
    </w:p>
    <w:p>
      <w:pPr>
        <w:spacing w:after="120"/>
        <w:ind w:left="360" w:hanging="360"/>
        <w:jc w:val="left"/>
      </w:pPr>
      <w:r>
        <w:t xml:space="preserve">Петроградский Совет рабочих и солдатских депутатов в 1917 году: Документы и материалы. Т. 1. — 1993.</w:t>
      </w:r>
    </w:p>
    <w:sectPr>
      <w:pgSz w:w="11906" w:h="16838" w:orient="portrait"/>
      <w:pgMar w:top="1440" w:right="1276"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jc w:val="both"/>
      </w:pPr>
      <w:r>
        <w:rPr>
          <w:rStyle w:val="FootnoteReference"/>
        </w:rPr>
        <w:footnoteRef/>
      </w:r>
      <w:r>
        <w:rPr>
          <w:sz w:val="20"/>
          <w:szCs w:val="20"/>
        </w:rPr>
        <w:t xml:space="preserve"> Легитимность — признание власти подвластными как правомерной и заслуживающей подчинения. В социологии, начиная с Макса Вебера, легитимность отличают от законности: законность опирается на формальное право, легитимность — на веру людей в право данной власти повелевать. Власть может быть законной, но нелегитимной — и наоборот.</w:t>
      </w:r>
    </w:p>
  </w:footnote>
  <w:footnote w:id="2">
    <w:p>
      <w:pPr>
        <w:jc w:val="both"/>
      </w:pPr>
      <w:r>
        <w:rPr>
          <w:rStyle w:val="FootnoteReference"/>
        </w:rPr>
        <w:footnoteRef/>
      </w:r>
      <w:r>
        <w:rPr>
          <w:sz w:val="20"/>
          <w:szCs w:val="20"/>
        </w:rPr>
        <w:t xml:space="preserve"> Прогрессивный блок — коалиция шести фракций Государственной думы и трёх групп Государственного совета, оформившаяся в августе 1915 года и объединившая около трёх четвертей думского состава: от прогрессивных националистов и центра до октябристов, прогрессистов и кадетов. Основное требование — «правительство доверия», ответственное перед парламентским большинством.</w:t>
      </w:r>
    </w:p>
  </w:footnote>
  <w:footnote w:id="3">
    <w:p>
      <w:pPr>
        <w:jc w:val="both"/>
      </w:pPr>
      <w:r>
        <w:rPr>
          <w:rStyle w:val="FootnoteReference"/>
        </w:rPr>
        <w:footnoteRef/>
      </w:r>
      <w:r>
        <w:rPr>
          <w:sz w:val="20"/>
          <w:szCs w:val="20"/>
        </w:rPr>
        <w:t xml:space="preserve"> Земгор — объединённый комитет Земского и Городского союзов, созданный в 1915 году для помощи в снабжении армии; Военно-промышленные комитеты (ВПК) — организации предпринимателей для распределения военных заказов, во главе с Центральным ВПК под председательством А. И. Гучкова. При ЦВПК действовала Рабочая группа из представителей рабочих, ставшая легальным центром рабочей оппозиции.</w:t>
      </w:r>
    </w:p>
  </w:footnote>
  <w:footnote w:id="4">
    <w:p>
      <w:pPr>
        <w:jc w:val="both"/>
      </w:pPr>
      <w:r>
        <w:rPr>
          <w:rStyle w:val="FootnoteReference"/>
        </w:rPr>
        <w:footnoteRef/>
      </w:r>
      <w:r>
        <w:rPr>
          <w:sz w:val="20"/>
          <w:szCs w:val="20"/>
        </w:rPr>
        <w:t xml:space="preserve"> Развёрстка Риттиха — введённая министром земледелия А. А. Риттихом в конце 1916 года принудительная раскладка обязательных поставок хлеба казне по губерниям и уездам по твёрдым (фиксированным) ценам, заметно отстававшим от рыночных. Прямая предшественница большевистской продразвёрстки.</w:t>
      </w:r>
    </w:p>
  </w:footnote>
  <w:footnote w:id="5">
    <w:p>
      <w:pPr>
        <w:jc w:val="both"/>
      </w:pPr>
      <w:r>
        <w:rPr>
          <w:rStyle w:val="FootnoteReference"/>
        </w:rPr>
        <w:footnoteRef/>
      </w:r>
      <w:r>
        <w:rPr>
          <w:sz w:val="20"/>
          <w:szCs w:val="20"/>
        </w:rPr>
        <w:t xml:space="preserve"> Запасной батальон — тыловая часть, в которой мобилизованные проходили ускоренную подготовку перед отправкой на фронт в составе маршевых рот. Запасные батальоны гвардейских полков сохраняли имена прославленных частей, но по составу не имели с кадровой гвардией почти ничего общего.</w:t>
      </w:r>
    </w:p>
  </w:footnote>
  <w:footnote w:id="6">
    <w:p>
      <w:pPr>
        <w:jc w:val="both"/>
      </w:pPr>
      <w:r>
        <w:rPr>
          <w:rStyle w:val="FootnoteReference"/>
        </w:rPr>
        <w:footnoteRef/>
      </w:r>
      <w:r>
        <w:rPr>
          <w:sz w:val="20"/>
          <w:szCs w:val="20"/>
        </w:rPr>
        <w:t xml:space="preserve"> Двоевластие — сложившееся в марте 1917 года параллельное существование двух центров власти: Временного правительства, обладавшего формальными полномочиями, и Петроградского Совета рабочих и солдатских депутатов, обладавшего фактической силой — поддержкой гарнизона и рабочих. Ни один из центров не мог ни подчинить другой, ни обойтись без него.</w:t>
      </w:r>
    </w:p>
  </w:footnote>
  <w:footnote w:id="7">
    <w:p>
      <w:pPr>
        <w:jc w:val="both"/>
      </w:pPr>
      <w:r>
        <w:rPr>
          <w:rStyle w:val="FootnoteReference"/>
        </w:rPr>
        <w:footnoteRef/>
      </w:r>
      <w:r>
        <w:rPr>
          <w:sz w:val="20"/>
          <w:szCs w:val="20"/>
        </w:rPr>
        <w:t xml:space="preserve"> Приказ № 1 — изданный Петроградским Советом 1 марта 1917 года приказ по гарнизону, предписывавший создание выборных солдатских комитетов, подчинение воинских частей Совету в политических выступлениях и контроль комитетов над оружием. Распространившись на действующую армию, приказ стал важнейшим фактором разрушения единоначалия и дисциплины.</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0"/>
    </w:pPr>
    <w:rPr>
      <w:rFonts w:ascii="Times New Roman" w:cs="Times New Roman" w:eastAsia="Times New Roman" w:hAnsi="Times New Roman"/>
      <w:b/>
      <w:bCs/>
      <w:sz w:val="36"/>
      <w:szCs w:val="36"/>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2026-06-12T13:13:11.492Z</dcterms:created>
  <dcterms:modified xsi:type="dcterms:W3CDTF">2026-06-12T13:13:11.493Z</dcterms:modified>
</cp:coreProperties>
</file>

<file path=docProps/custom.xml><?xml version="1.0" encoding="utf-8"?>
<Properties xmlns="http://schemas.openxmlformats.org/officeDocument/2006/custom-properties" xmlns:vt="http://schemas.openxmlformats.org/officeDocument/2006/docPropsVTypes"/>
</file>