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331.2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Day 32 (12 September 2025)</w:t>
      </w:r>
    </w:p>
    <w:p w:rsidR="00000000" w:rsidDel="00000000" w:rsidP="00000000" w:rsidRDefault="00000000" w:rsidRPr="00000000" w14:paraId="00000002">
      <w:pPr>
        <w:spacing w:after="240" w:before="240" w:line="331.2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112552596 - vsisukhw  - Sukhwinder Singh</w:t>
      </w:r>
    </w:p>
    <w:p w:rsidR="00000000" w:rsidDel="00000000" w:rsidP="00000000" w:rsidRDefault="00000000" w:rsidRPr="00000000" w14:paraId="00000003">
      <w:pPr>
        <w:spacing w:after="240" w:before="240" w:line="331.2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="331.2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="331.2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="331.2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="331.2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="331.2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="331.2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="331.2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="331.2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For tasks questions , refer  </w:t>
      </w:r>
    </w:p>
    <w:p w:rsidR="00000000" w:rsidDel="00000000" w:rsidP="00000000" w:rsidRDefault="00000000" w:rsidRPr="00000000" w14:paraId="0000000C">
      <w:pPr>
        <w:spacing w:after="240" w:before="240" w:line="331.2" w:lineRule="auto"/>
        <w:rPr>
          <w:b w:val="1"/>
          <w:sz w:val="28"/>
          <w:szCs w:val="28"/>
          <w:u w:val="single"/>
        </w:rPr>
      </w:pPr>
      <w:hyperlink r:id="rId6">
        <w:r w:rsidDel="00000000" w:rsidR="00000000" w:rsidRPr="00000000">
          <w:rPr>
            <w:b w:val="1"/>
            <w:color w:val="1155cc"/>
            <w:sz w:val="28"/>
            <w:szCs w:val="28"/>
            <w:u w:val="single"/>
            <w:rtl w:val="0"/>
          </w:rPr>
          <w:t xml:space="preserve">https://docs.google.com/document/d/1HCE8PeM6mlChMoy58hkkPs0erpOmIOESgw1u747tKrg/edit?tab=t.0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="331.2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="331.2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  <w:rtl w:val="0"/>
        </w:rPr>
        <w:t xml:space="preserve">Task 1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0165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1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52600"/>
            <wp:effectExtent b="0" l="0" r="0" t="0"/>
            <wp:docPr id="29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06700"/>
            <wp:effectExtent b="0" l="0" r="0" t="0"/>
            <wp:docPr id="19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00400"/>
            <wp:effectExtent b="0" l="0" r="0" t="0"/>
            <wp:docPr id="2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="331.2" w:lineRule="auto"/>
        <w:rPr/>
      </w:pPr>
      <w:r w:rsidDel="00000000" w:rsidR="00000000" w:rsidRPr="00000000">
        <w:rPr>
          <w:b w:val="1"/>
          <w:color w:val="ff0000"/>
          <w:sz w:val="42"/>
          <w:szCs w:val="42"/>
          <w:u w:val="single"/>
          <w:rtl w:val="0"/>
        </w:rPr>
        <w:t xml:space="preserve">Task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676900"/>
            <wp:effectExtent b="0" l="0" r="0" t="0"/>
            <wp:docPr id="1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7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161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5514975" cy="2628900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750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914400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  <w:rtl w:val="0"/>
        </w:rPr>
        <w:t xml:space="preserve">Task 3</w:t>
      </w:r>
    </w:p>
    <w:p w:rsidR="00000000" w:rsidDel="00000000" w:rsidP="00000000" w:rsidRDefault="00000000" w:rsidRPr="00000000" w14:paraId="00000030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</w:rPr>
        <w:drawing>
          <wp:inline distB="114300" distT="114300" distL="114300" distR="114300">
            <wp:extent cx="5943600" cy="2641600"/>
            <wp:effectExtent b="0" l="0" r="0" t="0"/>
            <wp:docPr id="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  <w:rtl w:val="0"/>
        </w:rPr>
        <w:t xml:space="preserve">Task 4</w:t>
      </w:r>
    </w:p>
    <w:p w:rsidR="00000000" w:rsidDel="00000000" w:rsidP="00000000" w:rsidRDefault="00000000" w:rsidRPr="00000000" w14:paraId="00000033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</w:rPr>
        <w:drawing>
          <wp:inline distB="114300" distT="114300" distL="114300" distR="114300">
            <wp:extent cx="5943600" cy="45085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</w:rPr>
        <w:drawing>
          <wp:inline distB="114300" distT="114300" distL="114300" distR="114300">
            <wp:extent cx="5943600" cy="3860800"/>
            <wp:effectExtent b="0" l="0" r="0" t="0"/>
            <wp:docPr id="1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</w:rPr>
        <w:drawing>
          <wp:inline distB="114300" distT="114300" distL="114300" distR="114300">
            <wp:extent cx="5943600" cy="32004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</w:rPr>
        <w:drawing>
          <wp:inline distB="114300" distT="114300" distL="114300" distR="114300">
            <wp:extent cx="5943600" cy="3835400"/>
            <wp:effectExtent b="0" l="0" r="0" t="0"/>
            <wp:docPr id="2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</w:rPr>
        <w:drawing>
          <wp:inline distB="114300" distT="114300" distL="114300" distR="114300">
            <wp:extent cx="5943600" cy="3200400"/>
            <wp:effectExtent b="0" l="0" r="0" t="0"/>
            <wp:docPr id="2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</w:rPr>
        <w:drawing>
          <wp:inline distB="114300" distT="114300" distL="114300" distR="114300">
            <wp:extent cx="5943600" cy="3949700"/>
            <wp:effectExtent b="0" l="0" r="0" t="0"/>
            <wp:docPr id="16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  <w:rtl w:val="0"/>
        </w:rPr>
        <w:t xml:space="preserve">Task 5</w:t>
      </w:r>
    </w:p>
    <w:p w:rsidR="00000000" w:rsidDel="00000000" w:rsidP="00000000" w:rsidRDefault="00000000" w:rsidRPr="00000000" w14:paraId="0000003B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</w:rPr>
        <w:drawing>
          <wp:inline distB="114300" distT="114300" distL="114300" distR="114300">
            <wp:extent cx="5943600" cy="3200400"/>
            <wp:effectExtent b="0" l="0" r="0" t="0"/>
            <wp:docPr id="24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</w:rPr>
        <w:drawing>
          <wp:inline distB="114300" distT="114300" distL="114300" distR="114300">
            <wp:extent cx="5943600" cy="3200400"/>
            <wp:effectExtent b="0" l="0" r="0" t="0"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  <w:rtl w:val="0"/>
        </w:rPr>
        <w:t xml:space="preserve">Task 6</w:t>
      </w:r>
    </w:p>
    <w:p w:rsidR="00000000" w:rsidDel="00000000" w:rsidP="00000000" w:rsidRDefault="00000000" w:rsidRPr="00000000" w14:paraId="0000003F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</w:rPr>
        <w:drawing>
          <wp:inline distB="114300" distT="114300" distL="114300" distR="114300">
            <wp:extent cx="5943600" cy="3200400"/>
            <wp:effectExtent b="0" l="0" r="0" t="0"/>
            <wp:docPr id="9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</w:rPr>
        <w:drawing>
          <wp:inline distB="114300" distT="114300" distL="114300" distR="114300">
            <wp:extent cx="5943600" cy="32004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  <w:rtl w:val="0"/>
        </w:rPr>
        <w:t xml:space="preserve">Task 7</w:t>
      </w:r>
    </w:p>
    <w:p w:rsidR="00000000" w:rsidDel="00000000" w:rsidP="00000000" w:rsidRDefault="00000000" w:rsidRPr="00000000" w14:paraId="00000043">
      <w:pPr>
        <w:rPr>
          <w:b w:val="1"/>
          <w:sz w:val="38"/>
          <w:szCs w:val="38"/>
          <w:u w:val="single"/>
        </w:rPr>
      </w:pPr>
      <w:r w:rsidDel="00000000" w:rsidR="00000000" w:rsidRPr="00000000">
        <w:rPr>
          <w:b w:val="1"/>
          <w:sz w:val="32"/>
          <w:szCs w:val="32"/>
          <w:u w:val="single"/>
          <w:rtl w:val="0"/>
        </w:rPr>
        <w:t xml:space="preserve">How do you lower the cost of DynomaDB..explain ways to do 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line="331.2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Pick the right capacity mode –</w:t>
        <w:br w:type="textWrapping"/>
        <w:t xml:space="preserve"> Use On-Demand for unpredictable traffic, Provisioned + Auto Scaling for steady workloads.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line="331.2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Cache reads –</w:t>
        <w:br w:type="textWrapping"/>
        <w:t xml:space="preserve"> Use DAX or Redis to reduce repeated read costs.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line="331.2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Optimize queries –</w:t>
        <w:br w:type="textWrapping"/>
        <w:t xml:space="preserve"> Avoid </w:t>
      </w:r>
      <w:r w:rsidDel="00000000" w:rsidR="00000000" w:rsidRPr="00000000">
        <w:rPr>
          <w:sz w:val="28"/>
          <w:szCs w:val="28"/>
          <w:rtl w:val="0"/>
        </w:rPr>
        <w:t xml:space="preserve">Scan</w:t>
      </w:r>
      <w:r w:rsidDel="00000000" w:rsidR="00000000" w:rsidRPr="00000000">
        <w:rPr>
          <w:sz w:val="28"/>
          <w:szCs w:val="28"/>
          <w:rtl w:val="0"/>
        </w:rPr>
        <w:t xml:space="preserve">, use </w:t>
      </w:r>
      <w:r w:rsidDel="00000000" w:rsidR="00000000" w:rsidRPr="00000000">
        <w:rPr>
          <w:sz w:val="28"/>
          <w:szCs w:val="28"/>
          <w:rtl w:val="0"/>
        </w:rPr>
        <w:t xml:space="preserve">Query</w:t>
      </w:r>
      <w:r w:rsidDel="00000000" w:rsidR="00000000" w:rsidRPr="00000000">
        <w:rPr>
          <w:sz w:val="28"/>
          <w:szCs w:val="28"/>
          <w:rtl w:val="0"/>
        </w:rPr>
        <w:t xml:space="preserve"> by keys, batch operations where possible.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line="331.2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 TTL –</w:t>
        <w:br w:type="textWrapping"/>
        <w:t xml:space="preserve"> Auto-delete old/unused items to save storage.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line="331.2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Right-size capacity –</w:t>
        <w:br w:type="textWrapping"/>
        <w:t xml:space="preserve"> Monitor CloudWatch, reduce over-provisioning.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line="331.2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Minimize streams &amp; replicas –</w:t>
        <w:br w:type="textWrapping"/>
        <w:t xml:space="preserve"> Only enable DynamoDB Streams and Global Tables if needed.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240" w:line="331.2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Archive old data –</w:t>
        <w:br w:type="textWrapping"/>
        <w:t xml:space="preserve"> Move rarely accessed data to S3 instead of keeping it in DynamoDB.</w:t>
        <w:br w:type="textWrapping"/>
      </w:r>
    </w:p>
    <w:p w:rsidR="00000000" w:rsidDel="00000000" w:rsidP="00000000" w:rsidRDefault="00000000" w:rsidRPr="00000000" w14:paraId="0000004C">
      <w:pPr>
        <w:spacing w:after="240" w:before="240" w:line="331.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 short: cache smartly, use the right capacity mode, clean up old data, and optimize queries = lower DynamoDB bills.</w:t>
      </w:r>
    </w:p>
    <w:p w:rsidR="00000000" w:rsidDel="00000000" w:rsidP="00000000" w:rsidRDefault="00000000" w:rsidRPr="00000000" w14:paraId="0000004D">
      <w:pPr>
        <w:spacing w:after="240" w:before="240" w:line="331.2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="331.2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  <w:rtl w:val="0"/>
        </w:rPr>
        <w:t xml:space="preserve">Task 8</w:t>
      </w:r>
    </w:p>
    <w:p w:rsidR="00000000" w:rsidDel="00000000" w:rsidP="00000000" w:rsidRDefault="00000000" w:rsidRPr="00000000" w14:paraId="00000050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="331.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200400"/>
            <wp:effectExtent b="0" l="0" r="0" t="0"/>
            <wp:docPr id="27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="331.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200400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="331.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200400"/>
            <wp:effectExtent b="0" l="0" r="0" t="0"/>
            <wp:docPr id="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="331.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200400"/>
            <wp:effectExtent b="0" l="0" r="0" t="0"/>
            <wp:docPr id="2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="331.2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="331.2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  <w:rtl w:val="0"/>
        </w:rPr>
        <w:t xml:space="preserve">Task 9</w:t>
      </w:r>
    </w:p>
    <w:p w:rsidR="00000000" w:rsidDel="00000000" w:rsidP="00000000" w:rsidRDefault="00000000" w:rsidRPr="00000000" w14:paraId="00000060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="331.2" w:lineRule="auto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Before deleting</w:t>
      </w:r>
    </w:p>
    <w:p w:rsidR="00000000" w:rsidDel="00000000" w:rsidP="00000000" w:rsidRDefault="00000000" w:rsidRPr="00000000" w14:paraId="00000062">
      <w:pPr>
        <w:spacing w:after="240" w:before="240" w:line="331.2" w:lineRule="auto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</w:rPr>
        <w:drawing>
          <wp:inline distB="114300" distT="114300" distL="114300" distR="114300">
            <wp:extent cx="5943600" cy="3200400"/>
            <wp:effectExtent b="0" l="0" r="0" t="0"/>
            <wp:docPr id="1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="331.2" w:lineRule="auto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</w:rPr>
        <w:drawing>
          <wp:inline distB="114300" distT="114300" distL="114300" distR="114300">
            <wp:extent cx="5943600" cy="3200400"/>
            <wp:effectExtent b="0" l="0" r="0" t="0"/>
            <wp:docPr id="1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="331.2" w:lineRule="auto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</w:rPr>
        <w:drawing>
          <wp:inline distB="114300" distT="114300" distL="114300" distR="114300">
            <wp:extent cx="5943600" cy="3200400"/>
            <wp:effectExtent b="0" l="0" r="0" t="0"/>
            <wp:docPr id="2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="331.2" w:lineRule="auto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</w:rPr>
        <w:drawing>
          <wp:inline distB="114300" distT="114300" distL="114300" distR="114300">
            <wp:extent cx="5943600" cy="3200400"/>
            <wp:effectExtent b="0" l="0" r="0" t="0"/>
            <wp:docPr id="2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="331.2" w:lineRule="auto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After Deleting</w:t>
      </w:r>
    </w:p>
    <w:p w:rsidR="00000000" w:rsidDel="00000000" w:rsidP="00000000" w:rsidRDefault="00000000" w:rsidRPr="00000000" w14:paraId="00000068">
      <w:pPr>
        <w:spacing w:after="240" w:before="240" w:line="331.2" w:lineRule="auto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</w:rPr>
        <w:drawing>
          <wp:inline distB="114300" distT="114300" distL="114300" distR="114300">
            <wp:extent cx="5943600" cy="32004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3.png"/><Relationship Id="rId22" Type="http://schemas.openxmlformats.org/officeDocument/2006/relationships/image" Target="media/image23.png"/><Relationship Id="rId21" Type="http://schemas.openxmlformats.org/officeDocument/2006/relationships/image" Target="media/image24.png"/><Relationship Id="rId24" Type="http://schemas.openxmlformats.org/officeDocument/2006/relationships/image" Target="media/image5.png"/><Relationship Id="rId23" Type="http://schemas.openxmlformats.org/officeDocument/2006/relationships/image" Target="media/image2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2.png"/><Relationship Id="rId26" Type="http://schemas.openxmlformats.org/officeDocument/2006/relationships/image" Target="media/image8.png"/><Relationship Id="rId25" Type="http://schemas.openxmlformats.org/officeDocument/2006/relationships/image" Target="media/image25.png"/><Relationship Id="rId28" Type="http://schemas.openxmlformats.org/officeDocument/2006/relationships/image" Target="media/image12.png"/><Relationship Id="rId27" Type="http://schemas.openxmlformats.org/officeDocument/2006/relationships/image" Target="media/image26.png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HCE8PeM6mlChMoy58hkkPs0erpOmIOESgw1u747tKrg/edit?tab=t.0" TargetMode="External"/><Relationship Id="rId29" Type="http://schemas.openxmlformats.org/officeDocument/2006/relationships/image" Target="media/image19.png"/><Relationship Id="rId7" Type="http://schemas.openxmlformats.org/officeDocument/2006/relationships/image" Target="media/image4.png"/><Relationship Id="rId8" Type="http://schemas.openxmlformats.org/officeDocument/2006/relationships/image" Target="media/image27.png"/><Relationship Id="rId31" Type="http://schemas.openxmlformats.org/officeDocument/2006/relationships/image" Target="media/image16.png"/><Relationship Id="rId30" Type="http://schemas.openxmlformats.org/officeDocument/2006/relationships/image" Target="media/image17.png"/><Relationship Id="rId11" Type="http://schemas.openxmlformats.org/officeDocument/2006/relationships/image" Target="media/image9.png"/><Relationship Id="rId33" Type="http://schemas.openxmlformats.org/officeDocument/2006/relationships/image" Target="media/image10.png"/><Relationship Id="rId10" Type="http://schemas.openxmlformats.org/officeDocument/2006/relationships/image" Target="media/image15.png"/><Relationship Id="rId32" Type="http://schemas.openxmlformats.org/officeDocument/2006/relationships/image" Target="media/image20.png"/><Relationship Id="rId13" Type="http://schemas.openxmlformats.org/officeDocument/2006/relationships/image" Target="media/image2.png"/><Relationship Id="rId12" Type="http://schemas.openxmlformats.org/officeDocument/2006/relationships/image" Target="media/image6.png"/><Relationship Id="rId34" Type="http://schemas.openxmlformats.org/officeDocument/2006/relationships/image" Target="media/image11.png"/><Relationship Id="rId15" Type="http://schemas.openxmlformats.org/officeDocument/2006/relationships/image" Target="media/image28.png"/><Relationship Id="rId14" Type="http://schemas.openxmlformats.org/officeDocument/2006/relationships/image" Target="media/image1.png"/><Relationship Id="rId17" Type="http://schemas.openxmlformats.org/officeDocument/2006/relationships/image" Target="media/image7.png"/><Relationship Id="rId16" Type="http://schemas.openxmlformats.org/officeDocument/2006/relationships/image" Target="media/image21.png"/><Relationship Id="rId19" Type="http://schemas.openxmlformats.org/officeDocument/2006/relationships/image" Target="media/image3.png"/><Relationship Id="rId18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