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1B3A5C"/>
          <w:sz w:val="64"/>
        </w:rPr>
        <w:t>VSJ AI Labs</w:t>
      </w:r>
    </w:p>
    <w:p>
      <w:pPr>
        <w:jc w:val="center"/>
      </w:pPr>
      <w:r>
        <w:rPr>
          <w:rFonts w:ascii="Arial" w:hAnsi="Arial"/>
          <w:b w:val="0"/>
          <w:color w:val="2E75B6"/>
          <w:sz w:val="44"/>
        </w:rPr>
        <w:t>Frappe HR (HRMS) — Functional Guide</w:t>
      </w:r>
    </w:p>
    <w:p>
      <w:pPr>
        <w:jc w:val="center"/>
      </w:pPr>
      <w:r>
        <w:rPr>
          <w:rFonts w:ascii="Arial" w:hAnsi="Arial"/>
          <w:b w:val="0"/>
          <w:color w:val="7F8C8D"/>
          <w:sz w:val="28"/>
        </w:rPr>
        <w:t>End-to-End Setup &amp; Operations Manual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20"/>
              </w:rPr>
              <w:t>Document Version</w:t>
            </w:r>
          </w:p>
        </w:tc>
        <w:tc>
          <w:tcPr>
            <w:tcW w:type="dxa" w:w="468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46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June 11, 2026</w:t>
            </w:r>
          </w:p>
        </w:tc>
      </w:tr>
      <w:tr>
        <w:tc>
          <w:tcPr>
            <w:tcW w:type="dxa" w:w="468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type="dxa" w:w="468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Ashish Kumar Satyam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20"/>
              </w:rPr>
              <w:t>For</w:t>
            </w:r>
          </w:p>
        </w:tc>
        <w:tc>
          <w:tcPr>
            <w:tcW w:type="dxa" w:w="46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VSJ AI Labs</w:t>
            </w:r>
          </w:p>
        </w:tc>
      </w:tr>
      <w:tr>
        <w:tc>
          <w:tcPr>
            <w:tcW w:type="dxa" w:w="468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20"/>
              </w:rPr>
              <w:t>Application</w:t>
            </w:r>
          </w:p>
        </w:tc>
        <w:tc>
          <w:tcPr>
            <w:tcW w:type="dxa" w:w="468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Frappe HR (HRMS) v15.60.4 on ERPNext v15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20"/>
              </w:rPr>
              <w:t>Portal URL</w:t>
            </w:r>
          </w:p>
        </w:tc>
        <w:tc>
          <w:tcPr>
            <w:tcW w:type="dxa" w:w="46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https://erp.vsjailabs.in</w:t>
            </w:r>
          </w:p>
        </w:tc>
      </w:tr>
      <w:tr>
        <w:tc>
          <w:tcPr>
            <w:tcW w:type="dxa" w:w="468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20"/>
              </w:rPr>
              <w:t>Classification</w:t>
            </w:r>
          </w:p>
        </w:tc>
        <w:tc>
          <w:tcPr>
            <w:tcW w:type="dxa" w:w="468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E74C3C"/>
                <w:sz w:val="20"/>
              </w:rPr>
              <w:t>Internal / Confidential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E74C3C"/>
          <w:sz w:val="24"/>
        </w:rPr>
        <w:t>Internal / Confidential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Table of Contents</w:t>
      </w:r>
    </w:p>
    <w:p>
      <w:r>
        <w:rPr>
          <w:rFonts w:ascii="Arial" w:hAnsi="Arial"/>
          <w:color w:val="2C3E50"/>
          <w:sz w:val="20"/>
        </w:rPr>
        <w:t>1. Document Information</w:t>
      </w:r>
    </w:p>
    <w:p>
      <w:r>
        <w:rPr>
          <w:rFonts w:ascii="Arial" w:hAnsi="Arial"/>
          <w:color w:val="2C3E50"/>
          <w:sz w:val="20"/>
        </w:rPr>
        <w:t>2. Introduction &amp; Purpose</w:t>
      </w:r>
    </w:p>
    <w:p>
      <w:r>
        <w:rPr>
          <w:rFonts w:ascii="Arial" w:hAnsi="Arial"/>
          <w:color w:val="2C3E50"/>
          <w:sz w:val="20"/>
        </w:rPr>
        <w:t>3. Accessing HRMS</w:t>
      </w:r>
    </w:p>
    <w:p>
      <w:r>
        <w:rPr>
          <w:rFonts w:ascii="Arial" w:hAnsi="Arial"/>
          <w:color w:val="2C3E50"/>
          <w:sz w:val="20"/>
        </w:rPr>
        <w:t>4. Roles &amp; Permissions</w:t>
      </w:r>
    </w:p>
    <w:p>
      <w:r>
        <w:rPr>
          <w:rFonts w:ascii="Arial" w:hAnsi="Arial"/>
          <w:color w:val="2C3E50"/>
          <w:sz w:val="20"/>
        </w:rPr>
        <w:t>5. One-Time Setup (Prerequisites)</w:t>
      </w:r>
    </w:p>
    <w:p>
      <w:r>
        <w:rPr>
          <w:rFonts w:ascii="Arial" w:hAnsi="Arial"/>
          <w:color w:val="2C3E50"/>
          <w:sz w:val="20"/>
        </w:rPr>
        <w:t>6. Employee Management</w:t>
      </w:r>
    </w:p>
    <w:p>
      <w:r>
        <w:rPr>
          <w:rFonts w:ascii="Arial" w:hAnsi="Arial"/>
          <w:color w:val="2C3E50"/>
          <w:sz w:val="20"/>
        </w:rPr>
        <w:t>7. Attendance &amp; Shift Management</w:t>
      </w:r>
    </w:p>
    <w:p>
      <w:r>
        <w:rPr>
          <w:rFonts w:ascii="Arial" w:hAnsi="Arial"/>
          <w:color w:val="2C3E50"/>
          <w:sz w:val="20"/>
        </w:rPr>
        <w:t>8. Leave Management</w:t>
      </w:r>
    </w:p>
    <w:p>
      <w:r>
        <w:rPr>
          <w:rFonts w:ascii="Arial" w:hAnsi="Arial"/>
          <w:color w:val="2C3E50"/>
          <w:sz w:val="20"/>
        </w:rPr>
        <w:t>9. Payroll</w:t>
      </w:r>
    </w:p>
    <w:p>
      <w:r>
        <w:rPr>
          <w:rFonts w:ascii="Arial" w:hAnsi="Arial"/>
          <w:color w:val="2C3E50"/>
          <w:sz w:val="20"/>
        </w:rPr>
        <w:t>10. Expense Claims</w:t>
      </w:r>
    </w:p>
    <w:p>
      <w:r>
        <w:rPr>
          <w:rFonts w:ascii="Arial" w:hAnsi="Arial"/>
          <w:color w:val="2C3E50"/>
          <w:sz w:val="20"/>
        </w:rPr>
        <w:t>11. Performance Management</w:t>
      </w:r>
    </w:p>
    <w:p>
      <w:r>
        <w:rPr>
          <w:rFonts w:ascii="Arial" w:hAnsi="Arial"/>
          <w:color w:val="2C3E50"/>
          <w:sz w:val="20"/>
        </w:rPr>
        <w:t>12. Recruitment</w:t>
      </w:r>
    </w:p>
    <w:p>
      <w:r>
        <w:rPr>
          <w:rFonts w:ascii="Arial" w:hAnsi="Arial"/>
          <w:color w:val="2C3E50"/>
          <w:sz w:val="20"/>
        </w:rPr>
        <w:t>13. Employee Lifecycle</w:t>
      </w:r>
    </w:p>
    <w:p>
      <w:r>
        <w:rPr>
          <w:rFonts w:ascii="Arial" w:hAnsi="Arial"/>
          <w:color w:val="2C3E50"/>
          <w:sz w:val="20"/>
        </w:rPr>
        <w:t>14. Reports &amp; Dashboards</w:t>
      </w:r>
    </w:p>
    <w:p>
      <w:r>
        <w:rPr>
          <w:rFonts w:ascii="Arial" w:hAnsi="Arial"/>
          <w:color w:val="2C3E50"/>
          <w:sz w:val="20"/>
        </w:rPr>
        <w:t>15. Mobile App (Frappe HR)</w:t>
      </w:r>
    </w:p>
    <w:p>
      <w:r>
        <w:rPr>
          <w:rFonts w:ascii="Arial" w:hAnsi="Arial"/>
          <w:color w:val="2C3E50"/>
          <w:sz w:val="20"/>
        </w:rPr>
        <w:t>16. Recommended First-Run Path</w:t>
      </w:r>
    </w:p>
    <w:p>
      <w:r>
        <w:rPr>
          <w:rFonts w:ascii="Arial" w:hAnsi="Arial"/>
          <w:color w:val="2C3E50"/>
          <w:sz w:val="20"/>
        </w:rPr>
        <w:t>17. Email &amp; Notifications</w:t>
      </w:r>
    </w:p>
    <w:p>
      <w:r>
        <w:rPr>
          <w:rFonts w:ascii="Arial" w:hAnsi="Arial"/>
          <w:color w:val="2C3E50"/>
          <w:sz w:val="20"/>
        </w:rPr>
        <w:t>18. Troubleshooting &amp; FAQ</w:t>
      </w:r>
    </w:p>
    <w:p>
      <w:r>
        <w:rPr>
          <w:rFonts w:ascii="Arial" w:hAnsi="Arial"/>
          <w:color w:val="2C3E50"/>
          <w:sz w:val="20"/>
        </w:rPr>
        <w:t>19. Support &amp; Escalation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1. 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236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Document Name</w:t>
            </w:r>
          </w:p>
        </w:tc>
        <w:tc>
          <w:tcPr>
            <w:tcW w:type="dxa" w:w="623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Frappe HR (HRMS) — Functional Guide</w:t>
            </w:r>
          </w:p>
        </w:tc>
      </w:tr>
      <w:tr>
        <w:tc>
          <w:tcPr>
            <w:tcW w:type="dxa" w:w="28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Version</w:t>
            </w:r>
          </w:p>
        </w:tc>
        <w:tc>
          <w:tcPr>
            <w:tcW w:type="dxa" w:w="6236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283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Date</w:t>
            </w:r>
          </w:p>
        </w:tc>
        <w:tc>
          <w:tcPr>
            <w:tcW w:type="dxa" w:w="623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June 11, 2026</w:t>
            </w:r>
          </w:p>
        </w:tc>
      </w:tr>
      <w:tr>
        <w:tc>
          <w:tcPr>
            <w:tcW w:type="dxa" w:w="28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Owner</w:t>
            </w:r>
          </w:p>
        </w:tc>
        <w:tc>
          <w:tcPr>
            <w:tcW w:type="dxa" w:w="6236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Ashish Kumar Satyam</w:t>
            </w:r>
          </w:p>
        </w:tc>
      </w:tr>
      <w:tr>
        <w:tc>
          <w:tcPr>
            <w:tcW w:type="dxa" w:w="283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Audience</w:t>
            </w:r>
          </w:p>
        </w:tc>
        <w:tc>
          <w:tcPr>
            <w:tcW w:type="dxa" w:w="623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HR Managers, HR Users, all Employees (self-service)</w:t>
            </w:r>
          </w:p>
        </w:tc>
      </w:tr>
      <w:tr>
        <w:tc>
          <w:tcPr>
            <w:tcW w:type="dxa" w:w="28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Application</w:t>
            </w:r>
          </w:p>
        </w:tc>
        <w:tc>
          <w:tcPr>
            <w:tcW w:type="dxa" w:w="6236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Frappe HR (HRMS) v15.60.4</w:t>
            </w:r>
          </w:p>
        </w:tc>
      </w:tr>
      <w:tr>
        <w:tc>
          <w:tcPr>
            <w:tcW w:type="dxa" w:w="283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Platform</w:t>
            </w:r>
          </w:p>
        </w:tc>
        <w:tc>
          <w:tcPr>
            <w:tcW w:type="dxa" w:w="623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ERPNext v15 on Utho Cloud (Docker)</w:t>
            </w:r>
          </w:p>
        </w:tc>
      </w:tr>
      <w:tr>
        <w:tc>
          <w:tcPr>
            <w:tcW w:type="dxa" w:w="28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Portal URL</w:t>
            </w:r>
          </w:p>
        </w:tc>
        <w:tc>
          <w:tcPr>
            <w:tcW w:type="dxa" w:w="6236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https://erp.vsjailabs.in</w:t>
            </w:r>
          </w:p>
        </w:tc>
      </w:tr>
      <w:tr>
        <w:tc>
          <w:tcPr>
            <w:tcW w:type="dxa" w:w="283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Classification</w:t>
            </w:r>
          </w:p>
        </w:tc>
        <w:tc>
          <w:tcPr>
            <w:tcW w:type="dxa" w:w="623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Internal / Confidential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4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tcW w:type="dxa" w:w="234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June 11, 2026</w:t>
            </w:r>
          </w:p>
        </w:tc>
        <w:tc>
          <w:tcPr>
            <w:tcW w:type="dxa" w:w="234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Ashish Kumar Satyam</w:t>
            </w:r>
          </w:p>
        </w:tc>
        <w:tc>
          <w:tcPr>
            <w:tcW w:type="dxa" w:w="234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Initial release — end-to-end HRMS functional guide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2. Introduction &amp; Purpose</w:t>
      </w:r>
    </w:p>
    <w:p>
      <w:r>
        <w:rPr>
          <w:rFonts w:ascii="Arial" w:hAnsi="Arial"/>
          <w:b w:val="0"/>
          <w:color w:val="2C3E50"/>
          <w:sz w:val="20"/>
        </w:rPr>
        <w:t>Frappe HR (HRMS) is the open-source Human Resource Management module integrated with ERPNext. It covers the complete employee lifecycle — from recruitment and onboarding through attendance, leave, payroll, performance, and exit — within the same platform used for the rest of the business.</w:t>
      </w:r>
    </w:p>
    <w:p>
      <w:r>
        <w:rPr>
          <w:rFonts w:ascii="Arial" w:hAnsi="Arial"/>
          <w:b w:val="0"/>
          <w:color w:val="2C3E50"/>
          <w:sz w:val="20"/>
        </w:rPr>
        <w:t>This guide provides a practical, end-to-end walkthrough: how to access HRMS, the one-time setup required before transactions will work, and the day-to-day operation of each functional area. It is written for VSJ AI Labs' HR team and employees on the live instance at https://erp.vsjailabs.in.</w:t>
      </w:r>
    </w:p>
    <w:p>
      <w:pPr>
        <w:pStyle w:val="Heading2"/>
      </w:pPr>
      <w:r>
        <w:rPr>
          <w:rFonts w:ascii="Arial" w:hAnsi="Arial"/>
          <w:color w:val="1B3A5C"/>
        </w:rPr>
        <w:t>2.1 Functional Areas Covered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84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685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402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Key Documents (DocTypes)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Employee</w:t>
            </w:r>
          </w:p>
        </w:tc>
        <w:tc>
          <w:tcPr>
            <w:tcW w:type="dxa" w:w="368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Master records, onboarding, lifecycle</w:t>
            </w:r>
          </w:p>
        </w:tc>
        <w:tc>
          <w:tcPr>
            <w:tcW w:type="dxa" w:w="34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Employee, Employee Onboarding</w:t>
            </w:r>
          </w:p>
        </w:tc>
      </w:tr>
      <w:tr>
        <w:tc>
          <w:tcPr>
            <w:tcW w:type="dxa" w:w="1984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Attendance</w:t>
            </w:r>
          </w:p>
        </w:tc>
        <w:tc>
          <w:tcPr>
            <w:tcW w:type="dxa" w:w="368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Daily attendance, check-in/out, shifts</w:t>
            </w:r>
          </w:p>
        </w:tc>
        <w:tc>
          <w:tcPr>
            <w:tcW w:type="dxa" w:w="3402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Attendance, Employee Checkin, Shift Type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Leave</w:t>
            </w:r>
          </w:p>
        </w:tc>
        <w:tc>
          <w:tcPr>
            <w:tcW w:type="dxa" w:w="368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Leave types, policies, applications, balances</w:t>
            </w:r>
          </w:p>
        </w:tc>
        <w:tc>
          <w:tcPr>
            <w:tcW w:type="dxa" w:w="34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Leave Type, Leave Policy, Leave Application</w:t>
            </w:r>
          </w:p>
        </w:tc>
      </w:tr>
      <w:tr>
        <w:tc>
          <w:tcPr>
            <w:tcW w:type="dxa" w:w="1984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Payroll</w:t>
            </w:r>
          </w:p>
        </w:tc>
        <w:tc>
          <w:tcPr>
            <w:tcW w:type="dxa" w:w="368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Salary structures, monthly payroll, payslips</w:t>
            </w:r>
          </w:p>
        </w:tc>
        <w:tc>
          <w:tcPr>
            <w:tcW w:type="dxa" w:w="3402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Salary Structure, Payroll Entry, Salary Slip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Expenses</w:t>
            </w:r>
          </w:p>
        </w:tc>
        <w:tc>
          <w:tcPr>
            <w:tcW w:type="dxa" w:w="368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Employee expense claims &amp; reimbursement</w:t>
            </w:r>
          </w:p>
        </w:tc>
        <w:tc>
          <w:tcPr>
            <w:tcW w:type="dxa" w:w="34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Expense Claim</w:t>
            </w:r>
          </w:p>
        </w:tc>
      </w:tr>
      <w:tr>
        <w:tc>
          <w:tcPr>
            <w:tcW w:type="dxa" w:w="1984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Performance</w:t>
            </w:r>
          </w:p>
        </w:tc>
        <w:tc>
          <w:tcPr>
            <w:tcW w:type="dxa" w:w="368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Appraisals, goals/KRAs, feedback</w:t>
            </w:r>
          </w:p>
        </w:tc>
        <w:tc>
          <w:tcPr>
            <w:tcW w:type="dxa" w:w="3402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Appraisal, Appraisal Cycle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Recruitment</w:t>
            </w:r>
          </w:p>
        </w:tc>
        <w:tc>
          <w:tcPr>
            <w:tcW w:type="dxa" w:w="368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Job openings to offers</w:t>
            </w:r>
          </w:p>
        </w:tc>
        <w:tc>
          <w:tcPr>
            <w:tcW w:type="dxa" w:w="34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Job Opening, Job Applicant, Job Offer</w:t>
            </w:r>
          </w:p>
        </w:tc>
      </w:tr>
      <w:tr>
        <w:tc>
          <w:tcPr>
            <w:tcW w:type="dxa" w:w="1984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Lifecycle</w:t>
            </w:r>
          </w:p>
        </w:tc>
        <w:tc>
          <w:tcPr>
            <w:tcW w:type="dxa" w:w="368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Promotion, transfer, separation</w:t>
            </w:r>
          </w:p>
        </w:tc>
        <w:tc>
          <w:tcPr>
            <w:tcW w:type="dxa" w:w="3402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Employee Promotion / Transfer / Separation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3. Accessing HRMS</w:t>
      </w:r>
    </w:p>
    <w:p>
      <w:r>
        <w:rPr>
          <w:rFonts w:ascii="Arial" w:hAnsi="Arial"/>
          <w:b w:val="0"/>
          <w:color w:val="2C3E50"/>
          <w:sz w:val="20"/>
        </w:rPr>
        <w:t>HRMS is organised into workspaces in the ERPNext desk. After login, use the left sidebar or the direct paths below.</w:t>
      </w:r>
    </w:p>
    <w:p>
      <w:pPr>
        <w:pStyle w:val="Heading2"/>
      </w:pPr>
      <w:r>
        <w:rPr>
          <w:rFonts w:ascii="Arial" w:hAnsi="Arial"/>
          <w:color w:val="1B3A5C"/>
        </w:rPr>
        <w:t>3.1 Access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</w:t>
            </w:r>
          </w:p>
        </w:tc>
        <w:tc>
          <w:tcPr>
            <w:tcW w:type="dxa" w:w="6236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Path / URL</w:t>
            </w:r>
          </w:p>
        </w:tc>
      </w:tr>
      <w:tr>
        <w:tc>
          <w:tcPr>
            <w:tcW w:type="dxa" w:w="283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Main desk</w:t>
            </w:r>
          </w:p>
        </w:tc>
        <w:tc>
          <w:tcPr>
            <w:tcW w:type="dxa" w:w="623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https://erp.vsjailabs.in/app</w:t>
            </w:r>
          </w:p>
        </w:tc>
      </w:tr>
      <w:tr>
        <w:tc>
          <w:tcPr>
            <w:tcW w:type="dxa" w:w="28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HR workspace</w:t>
            </w:r>
          </w:p>
        </w:tc>
        <w:tc>
          <w:tcPr>
            <w:tcW w:type="dxa" w:w="6236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https://erp.vsjailabs.in/app/hr</w:t>
            </w:r>
          </w:p>
        </w:tc>
      </w:tr>
      <w:tr>
        <w:tc>
          <w:tcPr>
            <w:tcW w:type="dxa" w:w="283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Payroll workspace</w:t>
            </w:r>
          </w:p>
        </w:tc>
        <w:tc>
          <w:tcPr>
            <w:tcW w:type="dxa" w:w="623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https://erp.vsjailabs.in/app/payroll</w:t>
            </w:r>
          </w:p>
        </w:tc>
      </w:tr>
      <w:tr>
        <w:tc>
          <w:tcPr>
            <w:tcW w:type="dxa" w:w="28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Shift &amp; Attendance</w:t>
            </w:r>
          </w:p>
        </w:tc>
        <w:tc>
          <w:tcPr>
            <w:tcW w:type="dxa" w:w="6236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https://erp.vsjailabs.in/app/shift-and-attendance</w:t>
            </w:r>
          </w:p>
        </w:tc>
      </w:tr>
      <w:tr>
        <w:tc>
          <w:tcPr>
            <w:tcW w:type="dxa" w:w="283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Performance</w:t>
            </w:r>
          </w:p>
        </w:tc>
        <w:tc>
          <w:tcPr>
            <w:tcW w:type="dxa" w:w="623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https://erp.vsjailabs.in/app/performance</w:t>
            </w:r>
          </w:p>
        </w:tc>
      </w:tr>
      <w:tr>
        <w:tc>
          <w:tcPr>
            <w:tcW w:type="dxa" w:w="28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Recruitment</w:t>
            </w:r>
          </w:p>
        </w:tc>
        <w:tc>
          <w:tcPr>
            <w:tcW w:type="dxa" w:w="6236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https://erp.vsjailabs.in/app/recruitment</w:t>
            </w:r>
          </w:p>
        </w:tc>
      </w:tr>
      <w:tr>
        <w:tc>
          <w:tcPr>
            <w:tcW w:type="dxa" w:w="283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Employee self-service</w:t>
            </w:r>
          </w:p>
        </w:tc>
        <w:tc>
          <w:tcPr>
            <w:tcW w:type="dxa" w:w="6236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Frappe HR mobile app (point to erp.vsjailabs.in)</w:t>
            </w:r>
          </w:p>
        </w:tc>
      </w:tr>
    </w:tbl>
    <w:p>
      <w:pPr>
        <w:pStyle w:val="Heading2"/>
      </w:pPr>
      <w:r>
        <w:rPr>
          <w:rFonts w:ascii="Arial" w:hAnsi="Arial"/>
          <w:color w:val="1B3A5C"/>
        </w:rPr>
        <w:t>3.2 Login</w:t>
      </w:r>
    </w:p>
    <w:p>
      <w:pPr>
        <w:pStyle w:val="ListNumber"/>
      </w:pPr>
      <w:r>
        <w:rPr>
          <w:rFonts w:ascii="Arial" w:hAnsi="Arial"/>
          <w:color w:val="2C3E50"/>
          <w:sz w:val="20"/>
        </w:rPr>
        <w:t>Open the portal at https://erp.vsjailabs.in in a modern browser (Chrome/Firefox/Edge/Safari).</w:t>
      </w:r>
    </w:p>
    <w:p>
      <w:pPr>
        <w:pStyle w:val="ListNumber"/>
      </w:pPr>
      <w:r>
        <w:rPr>
          <w:rFonts w:ascii="Arial" w:hAnsi="Arial"/>
          <w:color w:val="2C3E50"/>
          <w:sz w:val="20"/>
        </w:rPr>
        <w:t>Enter your username (email) and password. New users receive a welcome email with a link to set their own password.</w:t>
      </w:r>
    </w:p>
    <w:p>
      <w:pPr>
        <w:pStyle w:val="ListNumber"/>
      </w:pPr>
      <w:r>
        <w:rPr>
          <w:rFonts w:ascii="Arial" w:hAnsi="Arial"/>
          <w:color w:val="2C3E50"/>
          <w:sz w:val="20"/>
        </w:rPr>
        <w:t>Each staff member needs an Employee record linked to their User account to use self-service features.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4. Roles &amp; Permissions</w:t>
      </w:r>
    </w:p>
    <w:p>
      <w:r>
        <w:rPr>
          <w:rFonts w:ascii="Arial" w:hAnsi="Arial"/>
          <w:b w:val="0"/>
          <w:color w:val="2C3E50"/>
          <w:sz w:val="20"/>
        </w:rPr>
        <w:t>HRMS access is controlled by roles assigned to each User (Settings &gt; User &gt; Roles). Assign the minimum role needed.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84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5102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1984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Typical User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HR Manager</w:t>
            </w:r>
          </w:p>
        </w:tc>
        <w:tc>
          <w:tcPr>
            <w:tcW w:type="dxa" w:w="51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Full HR setup + approval authority (leave, payroll, claims)</w:t>
            </w:r>
          </w:p>
        </w:tc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HR Head / Director</w:t>
            </w:r>
          </w:p>
        </w:tc>
      </w:tr>
      <w:tr>
        <w:tc>
          <w:tcPr>
            <w:tcW w:type="dxa" w:w="1984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HR User</w:t>
            </w:r>
          </w:p>
        </w:tc>
        <w:tc>
          <w:tcPr>
            <w:tcW w:type="dxa" w:w="5102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Day-to-day HR operations (data entry, attendance, applications)</w:t>
            </w:r>
          </w:p>
        </w:tc>
        <w:tc>
          <w:tcPr>
            <w:tcW w:type="dxa" w:w="1984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HR Executive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Employee</w:t>
            </w:r>
          </w:p>
        </w:tc>
        <w:tc>
          <w:tcPr>
            <w:tcW w:type="dxa" w:w="51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Self-service: own leave, attendance, claims, payslips</w:t>
            </w:r>
          </w:p>
        </w:tc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All staff</w:t>
            </w:r>
          </w:p>
        </w:tc>
      </w:tr>
      <w:tr>
        <w:tc>
          <w:tcPr>
            <w:tcW w:type="dxa" w:w="1984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Leave Approver</w:t>
            </w:r>
          </w:p>
        </w:tc>
        <w:tc>
          <w:tcPr>
            <w:tcW w:type="dxa" w:w="5102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Approve leave for reportees (assigned per employee)</w:t>
            </w:r>
          </w:p>
        </w:tc>
        <w:tc>
          <w:tcPr>
            <w:tcW w:type="dxa" w:w="1984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Reporting Managers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Expense Approver</w:t>
            </w:r>
          </w:p>
        </w:tc>
        <w:tc>
          <w:tcPr>
            <w:tcW w:type="dxa" w:w="51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Approve expense claims for reportees</w:t>
            </w:r>
          </w:p>
        </w:tc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Reporting Managers / Finance</w:t>
            </w:r>
          </w:p>
        </w:tc>
      </w:tr>
    </w:tbl>
    <w:p>
      <w:r>
        <w:rPr>
          <w:rFonts w:ascii="Arial" w:hAnsi="Arial"/>
          <w:b/>
          <w:color w:val="2E75B6"/>
          <w:sz w:val="20"/>
        </w:rPr>
        <w:t xml:space="preserve">Tip: </w:t>
      </w:r>
      <w:r>
        <w:rPr>
          <w:rFonts w:ascii="Arial" w:hAnsi="Arial"/>
          <w:color w:val="2C3E50"/>
          <w:sz w:val="20"/>
        </w:rPr>
        <w:t>Set each employee's Reporting Manager, Leave Approver, and Expense Approver on their Employee record so approval routing and notification emails work automatically.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5. One-Time Setup (Prerequisites)</w:t>
      </w:r>
    </w:p>
    <w:p>
      <w:r>
        <w:rPr>
          <w:rFonts w:ascii="Arial" w:hAnsi="Arial"/>
          <w:b/>
          <w:color w:val="E67E22"/>
          <w:sz w:val="20"/>
        </w:rPr>
        <w:t xml:space="preserve">Important: </w:t>
      </w:r>
      <w:r>
        <w:rPr>
          <w:rFonts w:ascii="Arial" w:hAnsi="Arial"/>
          <w:color w:val="2C3E50"/>
          <w:sz w:val="20"/>
        </w:rPr>
        <w:t>HRMS is dependency-chained: Employee → Attendance → Leave → Payroll each build on the prior layer's masters. Complete this setup in order — skipping a master (e.g. Holiday List) silently breaks downstream leave balances and payroll day calculations.</w:t>
      </w:r>
    </w:p>
    <w:p>
      <w:pPr>
        <w:pStyle w:val="Heading2"/>
      </w:pPr>
      <w:r>
        <w:rPr>
          <w:rFonts w:ascii="Arial" w:hAnsi="Arial"/>
          <w:color w:val="1B3A5C"/>
        </w:rPr>
        <w:t>5.1 Setup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67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2835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3402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6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Company</w:t>
            </w:r>
          </w:p>
        </w:tc>
        <w:tc>
          <w:tcPr>
            <w:tcW w:type="dxa" w:w="283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/app/company</w:t>
            </w:r>
          </w:p>
        </w:tc>
        <w:tc>
          <w:tcPr>
            <w:tcW w:type="dxa" w:w="34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Exists from ERPNext; set default payroll payable account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HR Settings</w:t>
            </w:r>
          </w:p>
        </w:tc>
        <w:tc>
          <w:tcPr>
            <w:tcW w:type="dxa" w:w="28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/app/hr-settings</w:t>
            </w:r>
          </w:p>
        </w:tc>
        <w:tc>
          <w:tcPr>
            <w:tcW w:type="dxa" w:w="3402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Working hours, retirement age, employee naming, reminders</w:t>
            </w:r>
          </w:p>
        </w:tc>
      </w:tr>
      <w:tr>
        <w:tc>
          <w:tcPr>
            <w:tcW w:type="dxa" w:w="56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Department</w:t>
            </w:r>
          </w:p>
        </w:tc>
        <w:tc>
          <w:tcPr>
            <w:tcW w:type="dxa" w:w="283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/app/department</w:t>
            </w:r>
          </w:p>
        </w:tc>
        <w:tc>
          <w:tcPr>
            <w:tcW w:type="dxa" w:w="34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Org structure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Designation</w:t>
            </w:r>
          </w:p>
        </w:tc>
        <w:tc>
          <w:tcPr>
            <w:tcW w:type="dxa" w:w="28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/app/designation</w:t>
            </w:r>
          </w:p>
        </w:tc>
        <w:tc>
          <w:tcPr>
            <w:tcW w:type="dxa" w:w="3402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Job titles</w:t>
            </w:r>
          </w:p>
        </w:tc>
      </w:tr>
      <w:tr>
        <w:tc>
          <w:tcPr>
            <w:tcW w:type="dxa" w:w="56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Branch</w:t>
            </w:r>
          </w:p>
        </w:tc>
        <w:tc>
          <w:tcPr>
            <w:tcW w:type="dxa" w:w="283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/app/branch</w:t>
            </w:r>
          </w:p>
        </w:tc>
        <w:tc>
          <w:tcPr>
            <w:tcW w:type="dxa" w:w="34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Locations (optional)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Employment Type</w:t>
            </w:r>
          </w:p>
        </w:tc>
        <w:tc>
          <w:tcPr>
            <w:tcW w:type="dxa" w:w="28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/app/employment-type</w:t>
            </w:r>
          </w:p>
        </w:tc>
        <w:tc>
          <w:tcPr>
            <w:tcW w:type="dxa" w:w="3402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Full-time, Contract, Intern, etc.</w:t>
            </w:r>
          </w:p>
        </w:tc>
      </w:tr>
      <w:tr>
        <w:tc>
          <w:tcPr>
            <w:tcW w:type="dxa" w:w="56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Employee Grade</w:t>
            </w:r>
          </w:p>
        </w:tc>
        <w:tc>
          <w:tcPr>
            <w:tcW w:type="dxa" w:w="283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/app/employee-grade</w:t>
            </w:r>
          </w:p>
        </w:tc>
        <w:tc>
          <w:tcPr>
            <w:tcW w:type="dxa" w:w="34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Pay grades (optional)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Holiday List</w:t>
            </w:r>
          </w:p>
        </w:tc>
        <w:tc>
          <w:tcPr>
            <w:tcW w:type="dxa" w:w="28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/app/holiday-list</w:t>
            </w:r>
          </w:p>
        </w:tc>
        <w:tc>
          <w:tcPr>
            <w:tcW w:type="dxa" w:w="3402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REQUIRED — weekly offs + public holidays, per year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6. Employee Management</w:t>
      </w:r>
    </w:p>
    <w:p>
      <w:pPr>
        <w:pStyle w:val="Heading2"/>
      </w:pPr>
      <w:r>
        <w:rPr>
          <w:rFonts w:ascii="Arial" w:hAnsi="Arial"/>
          <w:color w:val="1B3A5C"/>
        </w:rPr>
        <w:t>6.1 Create an Employee</w:t>
      </w:r>
    </w:p>
    <w:p>
      <w:pPr>
        <w:pStyle w:val="ListNumber"/>
      </w:pPr>
      <w:r>
        <w:rPr>
          <w:rFonts w:ascii="Arial" w:hAnsi="Arial"/>
          <w:color w:val="2C3E50"/>
          <w:sz w:val="20"/>
        </w:rPr>
        <w:t>Go to HR &gt; Employee &gt; New (/app/employee/new).</w:t>
      </w:r>
    </w:p>
    <w:p>
      <w:pPr>
        <w:pStyle w:val="ListNumber"/>
      </w:pPr>
      <w:r>
        <w:rPr>
          <w:rFonts w:ascii="Arial" w:hAnsi="Arial"/>
          <w:color w:val="2C3E50"/>
          <w:sz w:val="20"/>
        </w:rPr>
        <w:t>Fill: Name, Gender, Date of Birth, Date of Joining, Company, Department, Designation, Employment Type.</w:t>
      </w:r>
    </w:p>
    <w:p>
      <w:pPr>
        <w:pStyle w:val="ListNumber"/>
      </w:pPr>
      <w:r>
        <w:rPr>
          <w:rFonts w:ascii="Arial" w:hAnsi="Arial"/>
          <w:color w:val="2C3E50"/>
          <w:sz w:val="20"/>
        </w:rPr>
        <w:t>Link the employee to a User account (Preferred Email + 'Create User') so they get self-service access.</w:t>
      </w:r>
    </w:p>
    <w:p>
      <w:pPr>
        <w:pStyle w:val="ListNumber"/>
      </w:pPr>
      <w:r>
        <w:rPr>
          <w:rFonts w:ascii="Arial" w:hAnsi="Arial"/>
          <w:color w:val="2C3E50"/>
          <w:sz w:val="20"/>
        </w:rPr>
        <w:t>Set Reporting Manager, Leave Approver, Expense Approver, and Holiday List for routing and calculations.</w:t>
      </w:r>
    </w:p>
    <w:p>
      <w:pPr>
        <w:pStyle w:val="ListNumber"/>
      </w:pPr>
      <w:r>
        <w:rPr>
          <w:rFonts w:ascii="Arial" w:hAnsi="Arial"/>
          <w:color w:val="2C3E50"/>
          <w:sz w:val="20"/>
        </w:rPr>
        <w:t>Save. The employee can now appear in attendance, leave, and payroll.</w:t>
      </w:r>
    </w:p>
    <w:p>
      <w:pPr>
        <w:pStyle w:val="Heading2"/>
      </w:pPr>
      <w:r>
        <w:rPr>
          <w:rFonts w:ascii="Arial" w:hAnsi="Arial"/>
          <w:color w:val="1B3A5C"/>
        </w:rPr>
        <w:t>6.2 Bulk Import</w:t>
      </w:r>
    </w:p>
    <w:p>
      <w:r>
        <w:rPr>
          <w:rFonts w:ascii="Arial" w:hAnsi="Arial"/>
          <w:b w:val="0"/>
          <w:color w:val="2C3E50"/>
          <w:sz w:val="20"/>
        </w:rPr>
        <w:t>To load many employees at once: Employee list &gt; Menu (⋯) &gt; Import &gt; download the template, fill it, and upload. Map columns and run the import.</w:t>
      </w:r>
    </w:p>
    <w:p>
      <w:pPr>
        <w:pStyle w:val="Heading2"/>
      </w:pPr>
      <w:r>
        <w:rPr>
          <w:rFonts w:ascii="Arial" w:hAnsi="Arial"/>
          <w:color w:val="1B3A5C"/>
        </w:rPr>
        <w:t>6.3 Onboarding</w:t>
      </w:r>
    </w:p>
    <w:p>
      <w:r>
        <w:rPr>
          <w:rFonts w:ascii="Arial" w:hAnsi="Arial"/>
          <w:b w:val="0"/>
          <w:color w:val="2C3E50"/>
          <w:sz w:val="20"/>
        </w:rPr>
        <w:t>HR &gt; Employee Onboarding lets you define a reusable checklist (IT setup, document collection, induction) that auto-creates tasks when a new hire joins, using an Employee Onboarding Template.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7. Attendance &amp; Shift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51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3118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3402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5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Mark attendance (single)</w:t>
            </w:r>
          </w:p>
        </w:tc>
        <w:tc>
          <w:tcPr>
            <w:tcW w:type="dxa" w:w="311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/app/attendance/new</w:t>
            </w:r>
          </w:p>
        </w:tc>
        <w:tc>
          <w:tcPr>
            <w:tcW w:type="dxa" w:w="34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One day per employee</w:t>
            </w:r>
          </w:p>
        </w:tc>
      </w:tr>
      <w:tr>
        <w:tc>
          <w:tcPr>
            <w:tcW w:type="dxa" w:w="255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Bulk mark attendance</w:t>
            </w:r>
          </w:p>
        </w:tc>
        <w:tc>
          <w:tcPr>
            <w:tcW w:type="dxa" w:w="3118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HR workspace &gt; Mark Attendance</w:t>
            </w:r>
          </w:p>
        </w:tc>
        <w:tc>
          <w:tcPr>
            <w:tcW w:type="dxa" w:w="3402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Select dates + employees</w:t>
            </w:r>
          </w:p>
        </w:tc>
      </w:tr>
      <w:tr>
        <w:tc>
          <w:tcPr>
            <w:tcW w:type="dxa" w:w="255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Check-in / Check-out</w:t>
            </w:r>
          </w:p>
        </w:tc>
        <w:tc>
          <w:tcPr>
            <w:tcW w:type="dxa" w:w="311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/app/employee-checkin</w:t>
            </w:r>
          </w:p>
        </w:tc>
        <w:tc>
          <w:tcPr>
            <w:tcW w:type="dxa" w:w="34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Mobile app, biometric, or manual</w:t>
            </w:r>
          </w:p>
        </w:tc>
      </w:tr>
      <w:tr>
        <w:tc>
          <w:tcPr>
            <w:tcW w:type="dxa" w:w="255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Shift Type</w:t>
            </w:r>
          </w:p>
        </w:tc>
        <w:tc>
          <w:tcPr>
            <w:tcW w:type="dxa" w:w="3118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/app/shift-type</w:t>
            </w:r>
          </w:p>
        </w:tc>
        <w:tc>
          <w:tcPr>
            <w:tcW w:type="dxa" w:w="3402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Defines timings + auto-attendance from check-ins</w:t>
            </w:r>
          </w:p>
        </w:tc>
      </w:tr>
      <w:tr>
        <w:tc>
          <w:tcPr>
            <w:tcW w:type="dxa" w:w="255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Shift Assignment</w:t>
            </w:r>
          </w:p>
        </w:tc>
        <w:tc>
          <w:tcPr>
            <w:tcW w:type="dxa" w:w="311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/app/shift-assignment</w:t>
            </w:r>
          </w:p>
        </w:tc>
        <w:tc>
          <w:tcPr>
            <w:tcW w:type="dxa" w:w="34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Assign shifts to employees</w:t>
            </w:r>
          </w:p>
        </w:tc>
      </w:tr>
      <w:tr>
        <w:tc>
          <w:tcPr>
            <w:tcW w:type="dxa" w:w="255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Attendance Request</w:t>
            </w:r>
          </w:p>
        </w:tc>
        <w:tc>
          <w:tcPr>
            <w:tcW w:type="dxa" w:w="3118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/app/attendance-request</w:t>
            </w:r>
          </w:p>
        </w:tc>
        <w:tc>
          <w:tcPr>
            <w:tcW w:type="dxa" w:w="3402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On-duty / WFH / regularization</w:t>
            </w:r>
          </w:p>
        </w:tc>
      </w:tr>
    </w:tbl>
    <w:p>
      <w:r>
        <w:rPr>
          <w:rFonts w:ascii="Arial" w:hAnsi="Arial"/>
          <w:b/>
          <w:color w:val="2E75B6"/>
          <w:sz w:val="20"/>
        </w:rPr>
        <w:t xml:space="preserve">Auto-attendance: </w:t>
      </w:r>
      <w:r>
        <w:rPr>
          <w:rFonts w:ascii="Arial" w:hAnsi="Arial"/>
          <w:color w:val="2C3E50"/>
          <w:sz w:val="20"/>
        </w:rPr>
        <w:t>Configure a Shift Type with 'Enable Auto Attendance' to generate Attendance automatically from Employee Checkin records (biometric or mobile).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8. Leave Management</w:t>
      </w:r>
    </w:p>
    <w:p>
      <w:pPr>
        <w:pStyle w:val="Heading2"/>
      </w:pPr>
      <w:r>
        <w:rPr>
          <w:rFonts w:ascii="Arial" w:hAnsi="Arial"/>
          <w:color w:val="1B3A5C"/>
        </w:rPr>
        <w:t>8.1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67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835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18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2835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6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83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Leave Type</w:t>
            </w:r>
          </w:p>
        </w:tc>
        <w:tc>
          <w:tcPr>
            <w:tcW w:type="dxa" w:w="311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/app/leave-type</w:t>
            </w:r>
          </w:p>
        </w:tc>
        <w:tc>
          <w:tcPr>
            <w:tcW w:type="dxa" w:w="283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Casual, Sick, Earned — max days, carry-forward, LWP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28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Leave Period</w:t>
            </w:r>
          </w:p>
        </w:tc>
        <w:tc>
          <w:tcPr>
            <w:tcW w:type="dxa" w:w="3118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/app/leave-period</w:t>
            </w:r>
          </w:p>
        </w:tc>
        <w:tc>
          <w:tcPr>
            <w:tcW w:type="dxa" w:w="28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The cycle, e.g. FY 2026-27</w:t>
            </w:r>
          </w:p>
        </w:tc>
      </w:tr>
      <w:tr>
        <w:tc>
          <w:tcPr>
            <w:tcW w:type="dxa" w:w="56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83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Leave Policy</w:t>
            </w:r>
          </w:p>
        </w:tc>
        <w:tc>
          <w:tcPr>
            <w:tcW w:type="dxa" w:w="311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/app/leave-policy</w:t>
            </w:r>
          </w:p>
        </w:tc>
        <w:tc>
          <w:tcPr>
            <w:tcW w:type="dxa" w:w="283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Annual allocation per leave type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28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Leave Policy Assignment</w:t>
            </w:r>
          </w:p>
        </w:tc>
        <w:tc>
          <w:tcPr>
            <w:tcW w:type="dxa" w:w="3118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/app/leave-policy-assignment</w:t>
            </w:r>
          </w:p>
        </w:tc>
        <w:tc>
          <w:tcPr>
            <w:tcW w:type="dxa" w:w="28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Grant the policy to employees/grades</w:t>
            </w:r>
          </w:p>
        </w:tc>
      </w:tr>
      <w:tr>
        <w:tc>
          <w:tcPr>
            <w:tcW w:type="dxa" w:w="56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283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Leave Allocation</w:t>
            </w:r>
          </w:p>
        </w:tc>
        <w:tc>
          <w:tcPr>
            <w:tcW w:type="dxa" w:w="311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/app/leave-allocation</w:t>
            </w:r>
          </w:p>
        </w:tc>
        <w:tc>
          <w:tcPr>
            <w:tcW w:type="dxa" w:w="283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Opening balances (auto from policy or manual)</w:t>
            </w:r>
          </w:p>
        </w:tc>
      </w:tr>
    </w:tbl>
    <w:p>
      <w:pPr>
        <w:pStyle w:val="Heading2"/>
      </w:pPr>
      <w:r>
        <w:rPr>
          <w:rFonts w:ascii="Arial" w:hAnsi="Arial"/>
          <w:color w:val="1B3A5C"/>
        </w:rPr>
        <w:t>8.2 Applying for Leave</w:t>
      </w:r>
    </w:p>
    <w:p>
      <w:pPr>
        <w:pStyle w:val="ListNumber"/>
      </w:pPr>
      <w:r>
        <w:rPr>
          <w:rFonts w:ascii="Arial" w:hAnsi="Arial"/>
          <w:color w:val="2C3E50"/>
          <w:sz w:val="20"/>
        </w:rPr>
        <w:t>Employee: HR &gt; Leave Application &gt; New (or via mobile app). Select leave type and dates.</w:t>
      </w:r>
    </w:p>
    <w:p>
      <w:pPr>
        <w:pStyle w:val="ListNumber"/>
      </w:pPr>
      <w:r>
        <w:rPr>
          <w:rFonts w:ascii="Arial" w:hAnsi="Arial"/>
          <w:color w:val="2C3E50"/>
          <w:sz w:val="20"/>
        </w:rPr>
        <w:t>The Leave Approver / reporting manager is notified by email and approves or rejects.</w:t>
      </w:r>
    </w:p>
    <w:p>
      <w:pPr>
        <w:pStyle w:val="ListNumber"/>
      </w:pPr>
      <w:r>
        <w:rPr>
          <w:rFonts w:ascii="Arial" w:hAnsi="Arial"/>
          <w:color w:val="2C3E50"/>
          <w:sz w:val="20"/>
        </w:rPr>
        <w:t>On approval, the leave balance is deducted automatically.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9. Payroll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67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835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18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2835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6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83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Payroll Period</w:t>
            </w:r>
          </w:p>
        </w:tc>
        <w:tc>
          <w:tcPr>
            <w:tcW w:type="dxa" w:w="311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/app/payroll-period</w:t>
            </w:r>
          </w:p>
        </w:tc>
        <w:tc>
          <w:tcPr>
            <w:tcW w:type="dxa" w:w="283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Defines the tax/period window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28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Salary Component</w:t>
            </w:r>
          </w:p>
        </w:tc>
        <w:tc>
          <w:tcPr>
            <w:tcW w:type="dxa" w:w="3118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/app/salary-component</w:t>
            </w:r>
          </w:p>
        </w:tc>
        <w:tc>
          <w:tcPr>
            <w:tcW w:type="dxa" w:w="28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Earnings (Basic, HRA) &amp; Deductions (PF, TDS)</w:t>
            </w:r>
          </w:p>
        </w:tc>
      </w:tr>
      <w:tr>
        <w:tc>
          <w:tcPr>
            <w:tcW w:type="dxa" w:w="56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83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Salary Structure</w:t>
            </w:r>
          </w:p>
        </w:tc>
        <w:tc>
          <w:tcPr>
            <w:tcW w:type="dxa" w:w="311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/app/salary-structure</w:t>
            </w:r>
          </w:p>
        </w:tc>
        <w:tc>
          <w:tcPr>
            <w:tcW w:type="dxa" w:w="283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Assemble components with formulas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28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Salary Structure Assignment</w:t>
            </w:r>
          </w:p>
        </w:tc>
        <w:tc>
          <w:tcPr>
            <w:tcW w:type="dxa" w:w="3118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/app/salary-structure-assignment</w:t>
            </w:r>
          </w:p>
        </w:tc>
        <w:tc>
          <w:tcPr>
            <w:tcW w:type="dxa" w:w="28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Attach structure + base to each employee</w:t>
            </w:r>
          </w:p>
        </w:tc>
      </w:tr>
      <w:tr>
        <w:tc>
          <w:tcPr>
            <w:tcW w:type="dxa" w:w="56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283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Payroll Entry</w:t>
            </w:r>
          </w:p>
        </w:tc>
        <w:tc>
          <w:tcPr>
            <w:tcW w:type="dxa" w:w="311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/app/payroll-entry</w:t>
            </w:r>
          </w:p>
        </w:tc>
        <w:tc>
          <w:tcPr>
            <w:tcW w:type="dxa" w:w="283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Run for a month/department → bulk Salary Slips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28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Salary Slip</w:t>
            </w:r>
          </w:p>
        </w:tc>
        <w:tc>
          <w:tcPr>
            <w:tcW w:type="dxa" w:w="3118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/app/salary-slip</w:t>
            </w:r>
          </w:p>
        </w:tc>
        <w:tc>
          <w:tcPr>
            <w:tcW w:type="dxa" w:w="28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Individual payslip; employees view their own</w:t>
            </w:r>
          </w:p>
        </w:tc>
      </w:tr>
    </w:tbl>
    <w:p>
      <w:pPr>
        <w:pStyle w:val="Heading2"/>
      </w:pPr>
      <w:r>
        <w:rPr>
          <w:rFonts w:ascii="Arial" w:hAnsi="Arial"/>
          <w:color w:val="1B3A5C"/>
        </w:rPr>
        <w:t>9.1 Running Monthly Payroll</w:t>
      </w:r>
    </w:p>
    <w:p>
      <w:pPr>
        <w:pStyle w:val="ListNumber"/>
      </w:pPr>
      <w:r>
        <w:rPr>
          <w:rFonts w:ascii="Arial" w:hAnsi="Arial"/>
          <w:color w:val="2C3E50"/>
          <w:sz w:val="20"/>
        </w:rPr>
        <w:t>Ensure every employee has a submitted Salary Structure Assignment effective for the month.</w:t>
      </w:r>
    </w:p>
    <w:p>
      <w:pPr>
        <w:pStyle w:val="ListNumber"/>
      </w:pPr>
      <w:r>
        <w:rPr>
          <w:rFonts w:ascii="Arial" w:hAnsi="Arial"/>
          <w:color w:val="2C3E50"/>
          <w:sz w:val="20"/>
        </w:rPr>
        <w:t>Create a Payroll Entry: select company, payroll frequency, dates, and department/branch filters.</w:t>
      </w:r>
    </w:p>
    <w:p>
      <w:pPr>
        <w:pStyle w:val="ListNumber"/>
      </w:pPr>
      <w:r>
        <w:rPr>
          <w:rFonts w:ascii="Arial" w:hAnsi="Arial"/>
          <w:color w:val="2C3E50"/>
          <w:sz w:val="20"/>
        </w:rPr>
        <w:t>Click 'Create Salary Slips', then 'Submit Salary Slips'. Review and submit.</w:t>
      </w:r>
    </w:p>
    <w:p>
      <w:pPr>
        <w:pStyle w:val="ListNumber"/>
      </w:pPr>
      <w:r>
        <w:rPr>
          <w:rFonts w:ascii="Arial" w:hAnsi="Arial"/>
          <w:color w:val="2C3E50"/>
          <w:sz w:val="20"/>
        </w:rPr>
        <w:t>Generate the Bank Entry / Journal Entry to record payment; payslips can be emailed to employees.</w:t>
      </w:r>
    </w:p>
    <w:p>
      <w:r>
        <w:rPr>
          <w:rFonts w:ascii="Arial" w:hAnsi="Arial"/>
          <w:b/>
          <w:color w:val="2E75B6"/>
          <w:sz w:val="20"/>
        </w:rPr>
        <w:t xml:space="preserve">India: </w:t>
      </w:r>
      <w:r>
        <w:rPr>
          <w:rFonts w:ascii="Arial" w:hAnsi="Arial"/>
          <w:color w:val="2C3E50"/>
          <w:sz w:val="20"/>
        </w:rPr>
        <w:t>For TDS/Income Tax, configure deduction components with formulas and collect Employee Tax Exemption Declarations and Proof Submissions.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10. Expense Claims</w:t>
      </w:r>
    </w:p>
    <w:p>
      <w:r>
        <w:rPr>
          <w:rFonts w:ascii="Arial" w:hAnsi="Arial"/>
          <w:b w:val="0"/>
          <w:color w:val="2C3E50"/>
          <w:sz w:val="20"/>
        </w:rPr>
        <w:t>Employees submit out-of-pocket expenses for reimbursement.</w:t>
      </w:r>
    </w:p>
    <w:p>
      <w:pPr>
        <w:pStyle w:val="ListBullet"/>
      </w:pPr>
      <w:r>
        <w:rPr>
          <w:rFonts w:ascii="Arial" w:hAnsi="Arial"/>
          <w:color w:val="2C3E50"/>
          <w:sz w:val="20"/>
        </w:rPr>
        <w:t>Employee: HR &gt; Expense Claim &gt; New — add expense lines, attach receipts, submit.</w:t>
      </w:r>
    </w:p>
    <w:p>
      <w:pPr>
        <w:pStyle w:val="ListBullet"/>
      </w:pPr>
      <w:r>
        <w:rPr>
          <w:rFonts w:ascii="Arial" w:hAnsi="Arial"/>
          <w:color w:val="2C3E50"/>
          <w:sz w:val="20"/>
        </w:rPr>
        <w:t>Expense Approver reviews and approves; the approved amount is reimbursed via Payment Entry or through payroll.</w:t>
      </w:r>
    </w:p>
    <w:p>
      <w:pPr>
        <w:pStyle w:val="ListBullet"/>
      </w:pPr>
      <w:r>
        <w:rPr>
          <w:rFonts w:ascii="Arial" w:hAnsi="Arial"/>
          <w:color w:val="2C3E50"/>
          <w:sz w:val="20"/>
        </w:rPr>
        <w:t>Configure Expense Claim Types (/app/expense-claim-type) for categorisation and default accounts.</w:t>
      </w:r>
    </w:p>
    <w:p>
      <w:pPr>
        <w:pStyle w:val="Heading1"/>
      </w:pPr>
      <w:r>
        <w:rPr>
          <w:rFonts w:ascii="Arial" w:hAnsi="Arial"/>
          <w:color w:val="1B3A5C"/>
        </w:rPr>
        <w:t>11. Performance Management</w:t>
      </w:r>
    </w:p>
    <w:p>
      <w:pPr>
        <w:pStyle w:val="ListBullet"/>
      </w:pPr>
      <w:r>
        <w:rPr>
          <w:rFonts w:ascii="Arial" w:hAnsi="Arial"/>
          <w:color w:val="2C3E50"/>
          <w:sz w:val="20"/>
        </w:rPr>
        <w:t>Define an Appraisal Cycle (/app/appraisal-cycle) for the review period.</w:t>
      </w:r>
    </w:p>
    <w:p>
      <w:pPr>
        <w:pStyle w:val="ListBullet"/>
      </w:pPr>
      <w:r>
        <w:rPr>
          <w:rFonts w:ascii="Arial" w:hAnsi="Arial"/>
          <w:color w:val="2C3E50"/>
          <w:sz w:val="20"/>
        </w:rPr>
        <w:t>Use Appraisal Templates to set KRAs/goals with weightage.</w:t>
      </w:r>
    </w:p>
    <w:p>
      <w:pPr>
        <w:pStyle w:val="ListBullet"/>
      </w:pPr>
      <w:r>
        <w:rPr>
          <w:rFonts w:ascii="Arial" w:hAnsi="Arial"/>
          <w:color w:val="2C3E50"/>
          <w:sz w:val="20"/>
        </w:rPr>
        <w:t>Employees self-rate; managers review and finalise the Appraisal score and feedback.</w:t>
      </w:r>
    </w:p>
    <w:p>
      <w:pPr>
        <w:pStyle w:val="Heading1"/>
      </w:pPr>
      <w:r>
        <w:rPr>
          <w:rFonts w:ascii="Arial" w:hAnsi="Arial"/>
          <w:color w:val="1B3A5C"/>
        </w:rPr>
        <w:t>12. Recruitment</w:t>
      </w:r>
    </w:p>
    <w:p>
      <w:pPr>
        <w:pStyle w:val="ListBullet"/>
      </w:pPr>
      <w:r>
        <w:rPr>
          <w:rFonts w:ascii="Arial" w:hAnsi="Arial"/>
          <w:color w:val="2C3E50"/>
          <w:sz w:val="20"/>
        </w:rPr>
        <w:t>Create a Job Opening (/app/job-opening) tied to a Designation and Department.</w:t>
      </w:r>
    </w:p>
    <w:p>
      <w:pPr>
        <w:pStyle w:val="ListBullet"/>
      </w:pPr>
      <w:r>
        <w:rPr>
          <w:rFonts w:ascii="Arial" w:hAnsi="Arial"/>
          <w:color w:val="2C3E50"/>
          <w:sz w:val="20"/>
        </w:rPr>
        <w:t>Track candidates as Job Applicants; record interview feedback.</w:t>
      </w:r>
    </w:p>
    <w:p>
      <w:pPr>
        <w:pStyle w:val="ListBullet"/>
      </w:pPr>
      <w:r>
        <w:rPr>
          <w:rFonts w:ascii="Arial" w:hAnsi="Arial"/>
          <w:color w:val="2C3E50"/>
          <w:sz w:val="20"/>
        </w:rPr>
        <w:t>Issue a Job Offer; on acceptance, convert the applicant into an Employee.</w:t>
      </w:r>
    </w:p>
    <w:p>
      <w:pPr>
        <w:pStyle w:val="Heading1"/>
      </w:pPr>
      <w:r>
        <w:rPr>
          <w:rFonts w:ascii="Arial" w:hAnsi="Arial"/>
          <w:color w:val="1B3A5C"/>
        </w:rPr>
        <w:t>13. Employee Lifecycle</w:t>
      </w:r>
    </w:p>
    <w:p>
      <w:pPr>
        <w:pStyle w:val="ListBullet"/>
      </w:pPr>
      <w:r>
        <w:rPr>
          <w:rFonts w:ascii="Arial" w:hAnsi="Arial"/>
          <w:color w:val="2C3E50"/>
          <w:sz w:val="20"/>
        </w:rPr>
        <w:t>Employee Promotion (/app/employee-promotion) — change designation/grade with effective date.</w:t>
      </w:r>
    </w:p>
    <w:p>
      <w:pPr>
        <w:pStyle w:val="ListBullet"/>
      </w:pPr>
      <w:r>
        <w:rPr>
          <w:rFonts w:ascii="Arial" w:hAnsi="Arial"/>
          <w:color w:val="2C3E50"/>
          <w:sz w:val="20"/>
        </w:rPr>
        <w:t>Employee Transfer (/app/employee-transfer) — move between departments/branches/companies.</w:t>
      </w:r>
    </w:p>
    <w:p>
      <w:pPr>
        <w:pStyle w:val="ListBullet"/>
      </w:pPr>
      <w:r>
        <w:rPr>
          <w:rFonts w:ascii="Arial" w:hAnsi="Arial"/>
          <w:color w:val="2C3E50"/>
          <w:sz w:val="20"/>
        </w:rPr>
        <w:t>Employee Separation (/app/employee-separation) — structured exit checklist; set relieving date.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14. Reports &amp; Dashboards</w:t>
      </w:r>
    </w:p>
    <w:p>
      <w:r>
        <w:rPr>
          <w:rFonts w:ascii="Arial" w:hAnsi="Arial"/>
          <w:b w:val="0"/>
          <w:color w:val="2C3E50"/>
          <w:sz w:val="20"/>
        </w:rPr>
        <w:t>Built-in HR reports are available from the HR and Payroll workspaces: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18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Report</w:t>
            </w:r>
          </w:p>
        </w:tc>
        <w:tc>
          <w:tcPr>
            <w:tcW w:type="dxa" w:w="5953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Shows</w:t>
            </w:r>
          </w:p>
        </w:tc>
      </w:tr>
      <w:tr>
        <w:tc>
          <w:tcPr>
            <w:tcW w:type="dxa" w:w="311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Employee Leave Balance</w:t>
            </w:r>
          </w:p>
        </w:tc>
        <w:tc>
          <w:tcPr>
            <w:tcW w:type="dxa" w:w="5953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Remaining leave per employee by type</w:t>
            </w:r>
          </w:p>
        </w:tc>
      </w:tr>
      <w:tr>
        <w:tc>
          <w:tcPr>
            <w:tcW w:type="dxa" w:w="3118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Monthly Attendance Sheet</w:t>
            </w:r>
          </w:p>
        </w:tc>
        <w:tc>
          <w:tcPr>
            <w:tcW w:type="dxa" w:w="5953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Day-by-day attendance grid for a month</w:t>
            </w:r>
          </w:p>
        </w:tc>
      </w:tr>
      <w:tr>
        <w:tc>
          <w:tcPr>
            <w:tcW w:type="dxa" w:w="311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Salary Register</w:t>
            </w:r>
          </w:p>
        </w:tc>
        <w:tc>
          <w:tcPr>
            <w:tcW w:type="dxa" w:w="5953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Consolidated payroll for a period</w:t>
            </w:r>
          </w:p>
        </w:tc>
      </w:tr>
      <w:tr>
        <w:tc>
          <w:tcPr>
            <w:tcW w:type="dxa" w:w="3118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Employee Birthday</w:t>
            </w:r>
          </w:p>
        </w:tc>
        <w:tc>
          <w:tcPr>
            <w:tcW w:type="dxa" w:w="5953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Upcoming birthdays</w:t>
            </w:r>
          </w:p>
        </w:tc>
      </w:tr>
      <w:tr>
        <w:tc>
          <w:tcPr>
            <w:tcW w:type="dxa" w:w="311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Employee Information</w:t>
            </w:r>
          </w:p>
        </w:tc>
        <w:tc>
          <w:tcPr>
            <w:tcW w:type="dxa" w:w="5953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Headcount, demographics, tenure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15. Mobile App (Frappe HR)</w:t>
      </w:r>
    </w:p>
    <w:p>
      <w:pPr>
        <w:pStyle w:val="ListBullet"/>
      </w:pPr>
      <w:r>
        <w:rPr>
          <w:rFonts w:ascii="Arial" w:hAnsi="Arial"/>
          <w:color w:val="2C3E50"/>
          <w:sz w:val="20"/>
        </w:rPr>
        <w:t>Install 'Frappe HR' from the Apple App Store or Google Play.</w:t>
      </w:r>
    </w:p>
    <w:p>
      <w:pPr>
        <w:pStyle w:val="ListBullet"/>
      </w:pPr>
      <w:r>
        <w:rPr>
          <w:rFonts w:ascii="Arial" w:hAnsi="Arial"/>
          <w:color w:val="2C3E50"/>
          <w:sz w:val="20"/>
        </w:rPr>
        <w:t>On first launch, enter the server URL: erp.vsjailabs.in and sign in with your ERPNext credentials.</w:t>
      </w:r>
    </w:p>
    <w:p>
      <w:pPr>
        <w:pStyle w:val="ListBullet"/>
      </w:pPr>
      <w:r>
        <w:rPr>
          <w:rFonts w:ascii="Arial" w:hAnsi="Arial"/>
          <w:color w:val="2C3E50"/>
          <w:sz w:val="20"/>
        </w:rPr>
        <w:t>Employees can: check in/out (with geolocation), apply for leave, submit expense claims, view payslips, and approve requests (managers).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16. Recommended First-Run Path</w:t>
      </w:r>
    </w:p>
    <w:p>
      <w:r>
        <w:rPr>
          <w:rFonts w:ascii="Arial" w:hAnsi="Arial"/>
          <w:b w:val="0"/>
          <w:color w:val="2C3E50"/>
          <w:sz w:val="20"/>
        </w:rPr>
        <w:t>To get value quickly, follow this sequence end-to-end on one employee before rolling out:</w:t>
      </w:r>
    </w:p>
    <w:p>
      <w:pPr>
        <w:pStyle w:val="ListNumber"/>
      </w:pPr>
      <w:r>
        <w:rPr>
          <w:rFonts w:ascii="Arial" w:hAnsi="Arial"/>
          <w:color w:val="2C3E50"/>
          <w:sz w:val="20"/>
        </w:rPr>
        <w:t>Complete HR Settings and create a Holiday List for the current year.</w:t>
      </w:r>
    </w:p>
    <w:p>
      <w:pPr>
        <w:pStyle w:val="ListNumber"/>
      </w:pPr>
      <w:r>
        <w:rPr>
          <w:rFonts w:ascii="Arial" w:hAnsi="Arial"/>
          <w:color w:val="2C3E50"/>
          <w:sz w:val="20"/>
        </w:rPr>
        <w:t>Create a few Departments and Designations.</w:t>
      </w:r>
    </w:p>
    <w:p>
      <w:pPr>
        <w:pStyle w:val="ListNumber"/>
      </w:pPr>
      <w:r>
        <w:rPr>
          <w:rFonts w:ascii="Arial" w:hAnsi="Arial"/>
          <w:color w:val="2C3E50"/>
          <w:sz w:val="20"/>
        </w:rPr>
        <w:t>Add one Employee and link them to a User (welcome email goes out automatically).</w:t>
      </w:r>
    </w:p>
    <w:p>
      <w:pPr>
        <w:pStyle w:val="ListNumber"/>
      </w:pPr>
      <w:r>
        <w:rPr>
          <w:rFonts w:ascii="Arial" w:hAnsi="Arial"/>
          <w:color w:val="2C3E50"/>
          <w:sz w:val="20"/>
        </w:rPr>
        <w:t>Set up one Leave Type + Leave Policy and allocate leave.</w:t>
      </w:r>
    </w:p>
    <w:p>
      <w:pPr>
        <w:pStyle w:val="ListNumber"/>
      </w:pPr>
      <w:r>
        <w:rPr>
          <w:rFonts w:ascii="Arial" w:hAnsi="Arial"/>
          <w:color w:val="2C3E50"/>
          <w:sz w:val="20"/>
        </w:rPr>
        <w:t>Have the employee apply for leave; approve it (tests routing + email).</w:t>
      </w:r>
    </w:p>
    <w:p>
      <w:pPr>
        <w:pStyle w:val="ListNumber"/>
      </w:pPr>
      <w:r>
        <w:rPr>
          <w:rFonts w:ascii="Arial" w:hAnsi="Arial"/>
          <w:color w:val="2C3E50"/>
          <w:sz w:val="20"/>
        </w:rPr>
        <w:t>Build one Salary Structure, assign it, and run a Payroll Entry for that employee.</w:t>
      </w:r>
    </w:p>
    <w:p>
      <w:pPr>
        <w:pStyle w:val="ListNumber"/>
      </w:pPr>
      <w:r>
        <w:rPr>
          <w:rFonts w:ascii="Arial" w:hAnsi="Arial"/>
          <w:color w:val="2C3E50"/>
          <w:sz w:val="20"/>
        </w:rPr>
        <w:t>Review the generated Salary Slip and email it.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17. Email &amp; Notifications</w:t>
      </w:r>
    </w:p>
    <w:p>
      <w:r>
        <w:rPr>
          <w:rFonts w:ascii="Arial" w:hAnsi="Arial"/>
          <w:b w:val="0"/>
          <w:color w:val="2C3E50"/>
          <w:sz w:val="20"/>
        </w:rPr>
        <w:t>Outgoing email is configured on this instance, so HR notifications are delivered automatically.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02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5669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SMTP relay</w:t>
            </w:r>
          </w:p>
        </w:tc>
        <w:tc>
          <w:tcPr>
            <w:tcW w:type="dxa" w:w="566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Zoho (smtp.zoho.in, port 465, SSL)</w:t>
            </w:r>
          </w:p>
        </w:tc>
      </w:tr>
      <w:tr>
        <w:tc>
          <w:tcPr>
            <w:tcW w:type="dxa" w:w="3402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Sender (From)</w:t>
            </w:r>
          </w:p>
        </w:tc>
        <w:tc>
          <w:tcPr>
            <w:tcW w:type="dxa" w:w="5669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admin@vsjailabs.com</w:t>
            </w:r>
          </w:p>
        </w:tc>
      </w:tr>
      <w:tr>
        <w:tc>
          <w:tcPr>
            <w:tcW w:type="dxa" w:w="34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Welcome email on new User</w:t>
            </w:r>
          </w:p>
        </w:tc>
        <w:tc>
          <w:tcPr>
            <w:tcW w:type="dxa" w:w="566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Enabled by default (link to set password)</w:t>
            </w:r>
          </w:p>
        </w:tc>
      </w:tr>
      <w:tr>
        <w:tc>
          <w:tcPr>
            <w:tcW w:type="dxa" w:w="3402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Leave/expense approval emails</w:t>
            </w:r>
          </w:p>
        </w:tc>
        <w:tc>
          <w:tcPr>
            <w:tcW w:type="dxa" w:w="5669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Sent to the assigned approver</w:t>
            </w:r>
          </w:p>
        </w:tc>
      </w:tr>
      <w:tr>
        <w:tc>
          <w:tcPr>
            <w:tcW w:type="dxa" w:w="34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Delivery</w:t>
            </w:r>
          </w:p>
        </w:tc>
        <w:tc>
          <w:tcPr>
            <w:tcW w:type="dxa" w:w="566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18"/>
              </w:rPr>
              <w:t>Queue-based (Email Queue), flushed by the scheduler (enabled)</w:t>
            </w:r>
          </w:p>
        </w:tc>
      </w:tr>
    </w:tbl>
    <w:p>
      <w:r>
        <w:rPr>
          <w:rFonts w:ascii="Arial" w:hAnsi="Arial"/>
          <w:b/>
          <w:color w:val="2E75B6"/>
          <w:sz w:val="20"/>
        </w:rPr>
        <w:t xml:space="preserve">Note: </w:t>
      </w:r>
      <w:r>
        <w:rPr>
          <w:rFonts w:ascii="Arial" w:hAnsi="Arial"/>
          <w:color w:val="2C3E50"/>
          <w:sz w:val="20"/>
        </w:rPr>
        <w:t>Outgoing mail is sent from admin@vsjailabs.com (not noreply@), and the scheduler must remain enabled for queued mail to flush. First emails to a recipient may land in Spam until the sender reputation warms up.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18. Troubleshooting &amp; FAQ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35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835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402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283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Leave balance is zero / can't apply</w:t>
            </w:r>
          </w:p>
        </w:tc>
        <w:tc>
          <w:tcPr>
            <w:tcW w:type="dxa" w:w="283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No Leave Allocation or Holiday List</w:t>
            </w:r>
          </w:p>
        </w:tc>
        <w:tc>
          <w:tcPr>
            <w:tcW w:type="dxa" w:w="34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Create Leave Allocation (or Policy Assignment) and assign a Holiday List</w:t>
            </w:r>
          </w:p>
        </w:tc>
      </w:tr>
      <w:tr>
        <w:tc>
          <w:tcPr>
            <w:tcW w:type="dxa" w:w="28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Payroll skips an employee</w:t>
            </w:r>
          </w:p>
        </w:tc>
        <w:tc>
          <w:tcPr>
            <w:tcW w:type="dxa" w:w="28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No active Salary Structure Assignment</w:t>
            </w:r>
          </w:p>
        </w:tc>
        <w:tc>
          <w:tcPr>
            <w:tcW w:type="dxa" w:w="3402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Create &amp; submit an assignment effective for the period</w:t>
            </w:r>
          </w:p>
        </w:tc>
      </w:tr>
      <w:tr>
        <w:tc>
          <w:tcPr>
            <w:tcW w:type="dxa" w:w="283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New user didn't get welcome email</w:t>
            </w:r>
          </w:p>
        </w:tc>
        <w:tc>
          <w:tcPr>
            <w:tcW w:type="dxa" w:w="283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'Send Welcome Email' unchecked, or in Spam</w:t>
            </w:r>
          </w:p>
        </w:tc>
        <w:tc>
          <w:tcPr>
            <w:tcW w:type="dxa" w:w="34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Re-check the box / resend; check Spam folder</w:t>
            </w:r>
          </w:p>
        </w:tc>
      </w:tr>
      <w:tr>
        <w:tc>
          <w:tcPr>
            <w:tcW w:type="dxa" w:w="28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Attendance not auto-created</w:t>
            </w:r>
          </w:p>
        </w:tc>
        <w:tc>
          <w:tcPr>
            <w:tcW w:type="dxa" w:w="28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Shift auto-attendance off or no check-ins</w:t>
            </w:r>
          </w:p>
        </w:tc>
        <w:tc>
          <w:tcPr>
            <w:tcW w:type="dxa" w:w="3402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Enable Auto Attendance on Shift Type; verify Employee Checkin records</w:t>
            </w:r>
          </w:p>
        </w:tc>
      </w:tr>
      <w:tr>
        <w:tc>
          <w:tcPr>
            <w:tcW w:type="dxa" w:w="283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Account locked after wrong password</w:t>
            </w:r>
          </w:p>
        </w:tc>
        <w:tc>
          <w:tcPr>
            <w:tcW w:type="dxa" w:w="283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Brute-force protection</w:t>
            </w:r>
          </w:p>
        </w:tc>
        <w:tc>
          <w:tcPr>
            <w:tcW w:type="dxa" w:w="34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Wait a few minutes or have HR/Admin reset</w:t>
            </w:r>
          </w:p>
        </w:tc>
      </w:tr>
      <w:tr>
        <w:tc>
          <w:tcPr>
            <w:tcW w:type="dxa" w:w="28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Employee can't see self-service</w:t>
            </w:r>
          </w:p>
        </w:tc>
        <w:tc>
          <w:tcPr>
            <w:tcW w:type="dxa" w:w="28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User not linked / no Employee role</w:t>
            </w:r>
          </w:p>
        </w:tc>
        <w:tc>
          <w:tcPr>
            <w:tcW w:type="dxa" w:w="3402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Link User on Employee record; ensure Employee role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19. Support &amp; Escalation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51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118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Contact</w:t>
            </w:r>
          </w:p>
        </w:tc>
        <w:tc>
          <w:tcPr>
            <w:tcW w:type="dxa" w:w="3402"/>
            <w:shd w:fill="1B3A5C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55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Level 1 — HR</w:t>
            </w:r>
          </w:p>
        </w:tc>
        <w:tc>
          <w:tcPr>
            <w:tcW w:type="dxa" w:w="311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HR team (internal)</w:t>
            </w:r>
          </w:p>
        </w:tc>
        <w:tc>
          <w:tcPr>
            <w:tcW w:type="dxa" w:w="34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Day-to-day HR queries, data entry, approvals</w:t>
            </w:r>
          </w:p>
        </w:tc>
      </w:tr>
      <w:tr>
        <w:tc>
          <w:tcPr>
            <w:tcW w:type="dxa" w:w="255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Level 2 — System Admin</w:t>
            </w:r>
          </w:p>
        </w:tc>
        <w:tc>
          <w:tcPr>
            <w:tcW w:type="dxa" w:w="3118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Ashish Kumar Satyam / IT</w:t>
            </w:r>
          </w:p>
        </w:tc>
        <w:tc>
          <w:tcPr>
            <w:tcW w:type="dxa" w:w="3402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Configuration, roles, payroll setup, email</w:t>
            </w:r>
          </w:p>
        </w:tc>
      </w:tr>
      <w:tr>
        <w:tc>
          <w:tcPr>
            <w:tcW w:type="dxa" w:w="255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Reference</w:t>
            </w:r>
          </w:p>
        </w:tc>
        <w:tc>
          <w:tcPr>
            <w:tcW w:type="dxa" w:w="311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frappe.io/hr docs</w:t>
            </w:r>
          </w:p>
        </w:tc>
        <w:tc>
          <w:tcPr>
            <w:tcW w:type="dxa" w:w="3402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Official Frappe HR documentation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Prepared by Ashish Kumar Satyam  |  VSJ AI Labs</w:t>
              <w:br/>
              <w:t>Frappe HR (HRMS) — Functional Guide v1.0  |  June 11, 2026  |  Internal / Confidential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F8C8D"/>
        <w:sz w:val="16"/>
      </w:rPr>
      <w:t xml:space="preserve">VSJ AI Labs  |  Frappe HR (HRMS) — Functional Guide  |  Page </w:t>
      <w:fldSimple w:instr="PAGE"/>
    </w:r>
    <w:r>
      <w:rPr>
        <w:rFonts w:ascii="Arial" w:hAnsi="Arial"/>
        <w:color w:val="7F8C8D"/>
        <w:sz w:val="16"/>
      </w:rPr>
      <w:t xml:space="preserve"> of </w:t>
      <w:fldSimple w:instr="NUMPAGES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C3E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