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pPr w:leftFromText="180" w:rightFromText="180" w:topFromText="180" w:bottomFromText="180" w:vertAnchor="text" w:tblpX="-14265" w:tblpY="0"/>
        <w:tblW w:w="7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57"/>
        <w:gridCol w:w="3757"/>
      </w:tblGrid>
      <w:tr>
        <w:trPr>
          <w:cantSplit/>
          <w:trHeight w:val="420"/>
          <w:tblHeader/>
        </w:trPr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jc w:val="left"/>
              <w:tblInd w:w="0" w:type="dxa"/>
              <w:tblW w:w="34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37"/>
              <w:gridCol w:w="1737"/>
            </w:tblGrid>
            <w:tr>
              <w:trPr>
                <w:cantSplit/>
                <w:tblHeader/>
              </w:trPr>
              <w:tc>
                <w:tcPr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>
        <w:trPr>
          <w:cantSplit/>
          <w:trHeight w:val="480"/>
          <w:tblHeader/>
        </w:trPr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Data Flow Diagram &amp; User Stories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</w:p>
    <w:p>
      <w:pPr>
        <w:spacing w:line="259" w:lineRule="auto"/>
        <w:jc w:val="center"/>
        <w:rPr>
          <w:b/>
          <w:bCs/>
          <w:sz w:val="24"/>
          <w:szCs w:val="24"/>
        </w:rPr>
      </w:pP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tl/>
              </w:rPr>
            </w:pPr>
            <w:r>
              <w:rPr>
                <w:rtl/>
              </w:rPr>
              <w:t>09 Mar2026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SWTID-2026-6711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  <w:sz w:val="24"/>
          <w:szCs w:val="24"/>
        </w:rPr>
      </w:pPr>
    </w:p>
    <w:p>
      <w:pPr>
        <w:spacing w:after="160" w:line="259" w:lineRule="auto"/>
        <w:rPr>
          <w:b/>
          <w:bCs/>
          <w:sz w:val="24"/>
          <w:szCs w:val="24"/>
        </w:rPr>
      </w:pPr>
    </w:p>
    <w:p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Data Flow Diagrams:</w:t>
      </w:r>
      <w:bookmarkStart w:id="0" w:name="_GoBack"/>
      <w:bookmarkEnd w:id="0"/>
    </w:p>
    <w:p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114300" distB="114300" distL="114300" distR="114300">
            <wp:extent cx="5715000" cy="5385248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5385248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User Stories – MicroGoals Backend API:-</w:t>
      </w:r>
    </w:p>
    <w:p>
      <w:pPr>
        <w:spacing w:after="160" w:line="259" w:lineRule="auto"/>
        <w:rPr>
          <w:b/>
          <w:bCs/>
          <w:sz w:val="24"/>
          <w:szCs w:val="24"/>
        </w:rPr>
      </w:pPr>
    </w:p>
    <w:p>
      <w:pPr>
        <w:spacing w:after="160" w:line="259" w:lineRule="auto"/>
        <w:rPr>
          <w:b/>
          <w:bCs/>
          <w:sz w:val="24"/>
          <w:szCs w:val="24"/>
        </w:rPr>
      </w:pPr>
    </w:p>
    <w:tbl>
      <w:tblPr>
        <w:jc w:val="left"/>
        <w:tblInd w:w="0" w:type="dxa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1630"/>
        <w:gridCol w:w="1630"/>
        <w:gridCol w:w="1630"/>
        <w:gridCol w:w="1630"/>
        <w:gridCol w:w="1630"/>
      </w:tblGrid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User Type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User Story Number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User Story / Task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Acceptance Criteria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Priority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rHeight w:val="3429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register an account so that I can access the system.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user data is stored in the database and a success response is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3206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log in securely so that I can access my personal goals.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valid email and password generate a JWT token and return status 200.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253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create a new goal so that I can manage my tasks.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goal is saved in the database and a 201 status code is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3674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view my goals so that I can track my progress.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Only authenticated users can access their own goals.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193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update my existing goal so that I can modify my tasks.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updated goal reflects correctly in the database.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222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delete a goal so that I can remove completed or unnecessary tasks.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goal is permanently deleted and a success response is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333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my data to be protected so that other users cannot access my goals.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Unauthorized access returns a 401 Unauthorized error.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</w:tbl>
    <w:p>
      <w:pPr>
        <w:spacing w:after="160" w:line="259" w:lineRule="auto"/>
        <w:rPr>
          <w:sz w:val="24"/>
          <w:szCs w:val="24"/>
        </w:rPr>
      </w:pPr>
    </w:p>
    <w:tbl>
      <w:tblPr>
        <w:jc w:val="left"/>
        <w:tblInd w:w="0" w:type="dxa"/>
        <w:tblW w:w="8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480"/>
        <w:gridCol w:w="1480"/>
        <w:gridCol w:w="1480"/>
        <w:gridCol w:w="1480"/>
        <w:gridCol w:w="1480"/>
      </w:tblGrid>
      <w:tr>
        <w:trPr>
          <w:cantSplit/>
          <w:trHeight w:val="2636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Developer / Admin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developer, I want to test API endpoints to ensure they work correctly.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All endpoints return correct responses and status codes in Thunder Client.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rHeight w:val="222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Developer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USN-9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developer, I want centralized error handling so that errors are managed efficiently.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Errors are handled through middleware and proper messages are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Sprint-2</w:t>
            </w:r>
          </w:p>
        </w:tc>
      </w:tr>
    </w:tbl>
    <w:p>
      <w:pPr>
        <w:spacing w:after="160" w:line="259" w:lineRule="auto"/>
        <w:rPr>
          <w:b/>
          <w:bCs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9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338</Words>
  <Characters>1594</Characters>
  <Lines>176</Lines>
  <Paragraphs>72</Paragraphs>
  <CharactersWithSpaces>1862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2026-03-09T06:51:27Z</dcterms:modified>
</cp:coreProperties>
</file>