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Solution Requirements (Functional &amp; Non-functional)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09 Mar2026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SWTID-2026-6711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Functional Requirements: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functional requirements of the proposed solution.</w:t>
      </w: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3220"/>
        <w:gridCol w:w="3220"/>
      </w:tblGrid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FR No.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User Authentication &amp; Account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User Registration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User Login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Password Encryption (Hashing)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JWT Token Generation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Goal Management (CRUD Operations)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Create Goal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View All Goals (User-Specific)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Update Goal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Delete Goal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Authorization &amp; Access Control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Protect Routes using Auth Middleware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Restrict Users from Accessing Others' Data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Error Handling &amp; Response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Centralized Error Middleware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Proper HTTP Status Codes (200, 201, 400, 401, 404, 500)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FR-5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API Testing &amp; Validation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Test Endpoints using Thunder Client</w:t>
            </w:r>
          </w:p>
        </w:tc>
      </w:tr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Validate Request Body Data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Non-functional Requirements:</w:t>
        <w:tab/>
      </w:r>
      <w:r>
        <w:rPr>
          <w:rFonts w:ascii="Calibri" w:eastAsia="Calibri" w:cs="Calibri" w:hAnsi="Calibri"/>
          <w:b/>
          <w:bCs/>
          <w:rtl/>
        </w:rPr>
        <w:t xml:space="preserve"> </w:t>
      </w:r>
    </w:p>
    <w:p>
      <w:pPr>
        <w:spacing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  <w:rtl/>
        </w:rPr>
        <w:t>Following are the non-functional requirements of the proposed solution.</w:t>
      </w:r>
    </w:p>
    <w:p>
      <w:pPr>
        <w:spacing w:after="160" w:line="259" w:lineRule="auto"/>
        <w:rPr>
          <w:rFonts w:ascii="Calibri" w:eastAsia="Calibri" w:cs="Calibri" w:hAnsi="Calibri"/>
        </w:rPr>
      </w:pPr>
    </w:p>
    <w:p>
      <w:pPr>
        <w:spacing w:after="160" w:line="259" w:lineRule="auto"/>
        <w:rPr>
          <w:rFonts w:ascii="Calibri" w:eastAsia="Calibri" w:cs="Calibri" w:hAnsi="Calibri"/>
        </w:rPr>
      </w:pPr>
    </w:p>
    <w:tbl>
      <w:tblPr>
        <w:jc w:val="left"/>
        <w:tblInd w:w="0" w:type="dxa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0"/>
        <w:gridCol w:w="3330"/>
        <w:gridCol w:w="3330"/>
      </w:tblGrid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NFR No.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API endpoints should be simple, clear, and easy to understand for developers.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All API requests must be secured using JWT authentication. Passwords must be hashed before storing.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system should handle errors properly and avoid crashes during invalid requests.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API responses should be returned within 2 seconds under normal load conditions.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backend server should be accessible 24/7 with minimal downtime.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NFR-6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Scalability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 system should support increasing users and goals without performance degradation. The architecture should allow future feature expansion.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1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229</Words>
  <Characters>1469</Characters>
  <Lines>100</Lines>
  <Paragraphs>62</Paragraphs>
  <CharactersWithSpaces>1638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2026-03-09T06:51:50Z</dcterms:modified>
</cp:coreProperties>
</file>