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Ind w:w="-113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439"/>
      </w:tblGrid>
      <w:tr>
        <w:trPr>
          <w:cantSplit w:val="false"/>
          <w:trHeight w:val="327"/>
        </w:trPr>
        <w:tc>
          <w:tcPr>
            <w:shd w:val="clear" w:color="ffffff" w:fill="ffffff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439" w:type="dxa"/>
            <w:vAlign w:val="top"/>
            <w:textDirection w:val="lrTb"/>
            <w:noWrap w:val="false"/>
          </w:tcPr>
          <w:p>
            <w:pPr>
              <w:pStyle w:val="598"/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</w:rPr>
              <w:t xml:space="preserve">Проставление баллов  за аттестацию</w:t>
            </w:r>
            <w:r/>
            <w:r/>
          </w:p>
        </w:tc>
      </w:tr>
      <w:tr>
        <w:trPr>
          <w:cantSplit w:val="false"/>
          <w:trHeight w:val="327"/>
        </w:trPr>
        <w:tc>
          <w:tcPr>
            <w:shd w:val="clear" w:color="ffffff" w:fill="ffffff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439" w:type="dxa"/>
            <w:vAlign w:val="top"/>
            <w:textDirection w:val="lrTb"/>
            <w:noWrap w:val="false"/>
          </w:tcPr>
          <w:p>
            <w:pPr>
              <w:pStyle w:val="598"/>
              <w:spacing w:line="360" w:lineRule="auto"/>
            </w:pPr>
            <w:r>
              <w:rPr>
                <w:color w:val="000000"/>
                <w:sz w:val="24"/>
                <w:lang w:val="en-US"/>
              </w:rPr>
              <w:t xml:space="preserve">ID:9</w:t>
            </w:r>
            <w:r/>
            <w:r/>
          </w:p>
        </w:tc>
      </w:tr>
      <w:tr>
        <w:trPr>
          <w:cantSplit w:val="false"/>
          <w:trHeight w:val="671"/>
        </w:trPr>
        <w:tc>
          <w:tcPr>
            <w:shd w:val="clear" w:color="ffffff" w:fill="ffffff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439" w:type="dxa"/>
            <w:vAlign w:val="top"/>
            <w:textDirection w:val="lrTb"/>
            <w:noWrap w:val="false"/>
          </w:tcPr>
          <w:p>
            <w:pPr>
              <w:pStyle w:val="598"/>
              <w:spacing w:line="360" w:lineRule="auto"/>
              <w:rPr>
                <w:rFonts w:ascii="Times New Roman CYR" w:hAnsi="Times New Roman CYR"/>
                <w:color w:val="000000"/>
                <w:sz w:val="24"/>
                <w:highlight w:val="none"/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Краткое описание: Преподаватель добавляет студента в БД, вносит оценки (баллы), при достаточном количестве баллов система аттестует студента; система возвращает студенту данные о его успеваемости и аттестации</w:t>
            </w:r>
            <w:r/>
            <w:r>
              <w:rPr>
                <w:rFonts w:ascii="Times New Roman CYR" w:hAnsi="Times New Roman CYR"/>
                <w:color w:val="000000"/>
                <w:sz w:val="24"/>
                <w:highlight w:val="none"/>
                <w:lang w:val="ru-RU"/>
              </w:rPr>
            </w:r>
            <w:r>
              <w:rPr>
                <w:rFonts w:ascii="Times New Roman CYR" w:hAnsi="Times New Roman CYR"/>
                <w:color w:val="000000"/>
                <w:sz w:val="24"/>
                <w:highlight w:val="none"/>
                <w:lang w:val="ru-RU"/>
              </w:rPr>
            </w:r>
            <w:r>
              <w:rPr>
                <w:rFonts w:ascii="Times New Roman CYR" w:hAnsi="Times New Roman CYR"/>
                <w:color w:val="000000"/>
                <w:sz w:val="24"/>
                <w:highlight w:val="none"/>
                <w:lang w:val="ru-RU"/>
              </w:rPr>
            </w:r>
          </w:p>
        </w:tc>
      </w:tr>
      <w:tr>
        <w:trPr>
          <w:cantSplit w:val="false"/>
          <w:trHeight w:val="655"/>
        </w:trPr>
        <w:tc>
          <w:tcPr>
            <w:shd w:val="clear" w:color="ffffff" w:fill="ffffff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439" w:type="dxa"/>
            <w:vAlign w:val="top"/>
            <w:textDirection w:val="lrTb"/>
            <w:noWrap w:val="false"/>
          </w:tcPr>
          <w:p>
            <w:pPr>
              <w:pStyle w:val="598"/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Главные актеры: Студент, преподаватель, система учебного журнала</w:t>
            </w:r>
            <w:r/>
            <w:r/>
          </w:p>
          <w:p>
            <w:pPr>
              <w:pStyle w:val="598"/>
              <w:spacing w:line="360" w:lineRule="auto"/>
            </w:pPr>
            <w:r/>
            <w:r/>
            <w:r/>
          </w:p>
        </w:tc>
      </w:tr>
      <w:tr>
        <w:trPr>
          <w:cantSplit w:val="false"/>
          <w:trHeight w:val="671"/>
        </w:trPr>
        <w:tc>
          <w:tcPr>
            <w:shd w:val="clear" w:color="ffffff" w:fill="ffffff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439" w:type="dxa"/>
            <w:vAlign w:val="top"/>
            <w:textDirection w:val="lrTb"/>
            <w:noWrap w:val="false"/>
          </w:tcPr>
          <w:p>
            <w:pPr>
              <w:pStyle w:val="598"/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Второстепенные актеры: </w:t>
            </w:r>
            <w:r/>
            <w:r/>
          </w:p>
          <w:p>
            <w:pPr>
              <w:pStyle w:val="598"/>
              <w:spacing w:line="360" w:lineRule="auto"/>
            </w:pPr>
            <w:r/>
            <w:r/>
            <w:r/>
          </w:p>
        </w:tc>
      </w:tr>
      <w:tr>
        <w:trPr>
          <w:cantSplit w:val="false"/>
          <w:trHeight w:val="671"/>
        </w:trPr>
        <w:tc>
          <w:tcPr>
            <w:shd w:val="clear" w:color="ffffff" w:fill="ffffff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439" w:type="dxa"/>
            <w:vAlign w:val="top"/>
            <w:textDirection w:val="lrTb"/>
            <w:noWrap w:val="false"/>
          </w:tcPr>
          <w:p>
            <w:pPr>
              <w:pStyle w:val="598"/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Предусловия:</w:t>
            </w:r>
            <w:r/>
            <w:r/>
          </w:p>
          <w:p>
            <w:pPr>
              <w:pStyle w:val="598"/>
              <w:ind w:left="720" w:right="0" w:firstLine="0"/>
              <w:spacing w:line="360" w:lineRule="auto"/>
            </w:pPr>
            <w:r>
              <w:t xml:space="preserve">Проверка, достаточно ли баллов для аттестации</w:t>
            </w:r>
            <w:r/>
            <w:r/>
          </w:p>
        </w:tc>
      </w:tr>
      <w:tr>
        <w:trPr>
          <w:cantSplit w:val="false"/>
          <w:trHeight w:val="1326"/>
        </w:trPr>
        <w:tc>
          <w:tcPr>
            <w:shd w:val="clear" w:color="ffffff" w:fill="ffffff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439" w:type="dxa"/>
            <w:vAlign w:val="top"/>
            <w:textDirection w:val="lrTb"/>
            <w:noWrap w:val="false"/>
          </w:tcPr>
          <w:p>
            <w:pPr>
              <w:pStyle w:val="598"/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Основной поток:</w:t>
            </w:r>
            <w:r/>
            <w:r/>
          </w:p>
          <w:p>
            <w:pPr>
              <w:pStyle w:val="598"/>
              <w:ind w:left="720" w:right="0" w:firstLine="0"/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Прецедент начинается с преподавателя</w:t>
            </w:r>
            <w:r/>
            <w:r/>
          </w:p>
          <w:p>
            <w:pPr>
              <w:pStyle w:val="598"/>
              <w:ind w:left="720" w:right="0" w:firstLine="0"/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Преподаватель выполняет действия:</w:t>
            </w:r>
            <w:r/>
            <w:r/>
          </w:p>
          <w:p>
            <w:pPr>
              <w:pStyle w:val="602"/>
              <w:numPr>
                <w:ilvl w:val="0"/>
                <w:numId w:val="2"/>
              </w:numPr>
              <w:ind w:right="0"/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highlight w:val="none"/>
                <w:lang w:val="ru-RU"/>
              </w:rPr>
              <w:t xml:space="preserve">Добавить студента в БД</w:t>
            </w:r>
            <w:r>
              <w:rPr>
                <w:rFonts w:ascii="Times New Roman CYR" w:hAnsi="Times New Roman CYR"/>
                <w:color w:val="000000"/>
                <w:sz w:val="24"/>
                <w:highlight w:val="none"/>
                <w:lang w:val="ru-RU"/>
              </w:rPr>
            </w:r>
          </w:p>
          <w:p>
            <w:pPr>
              <w:pStyle w:val="602"/>
              <w:numPr>
                <w:ilvl w:val="0"/>
                <w:numId w:val="2"/>
              </w:numPr>
              <w:ind w:right="0"/>
              <w:spacing w:line="360" w:lineRule="auto"/>
              <w:rPr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highlight w:val="none"/>
                <w:lang w:val="ru-RU"/>
              </w:rPr>
              <w:t xml:space="preserve">Добавить баллы за работу</w:t>
            </w:r>
            <w:r>
              <w:rPr>
                <w:rFonts w:ascii="Times New Roman CYR" w:hAnsi="Times New Roman CYR"/>
                <w:color w:val="000000"/>
                <w:sz w:val="24"/>
                <w:highlight w:val="none"/>
                <w:lang w:val="ru-RU"/>
              </w:rPr>
            </w:r>
            <w:r>
              <w:rPr>
                <w:rFonts w:ascii="Times New Roman CYR" w:hAnsi="Times New Roman CYR"/>
                <w:color w:val="000000"/>
                <w:sz w:val="24"/>
                <w:highlight w:val="none"/>
                <w:lang w:val="ru-RU"/>
              </w:rPr>
            </w:r>
            <w:r>
              <w:rPr>
                <w:rFonts w:ascii="Times New Roman CYR" w:hAnsi="Times New Roman CYR"/>
                <w:color w:val="000000"/>
                <w:sz w:val="24"/>
                <w:highlight w:val="none"/>
                <w:lang w:val="ru-RU"/>
              </w:rPr>
            </w:r>
            <w:r>
              <w:rPr>
                <w:lang w:val="ru-RU"/>
              </w:rPr>
            </w:r>
            <w:r>
              <w:rPr>
                <w:rFonts w:ascii="Times New Roman CYR" w:hAnsi="Times New Roman CYR"/>
                <w:color w:val="000000"/>
                <w:sz w:val="24"/>
                <w:highlight w:val="none"/>
                <w:lang w:val="ru-RU"/>
              </w:rPr>
            </w:r>
            <w:r>
              <w:rPr>
                <w:rFonts w:ascii="Times New Roman CYR" w:hAnsi="Times New Roman CYR"/>
                <w:color w:val="000000"/>
                <w:sz w:val="24"/>
                <w:highlight w:val="none"/>
                <w:lang w:val="ru-RU"/>
              </w:rPr>
            </w:r>
            <w:r>
              <w:rPr>
                <w:lang w:val="ru-RU"/>
              </w:rPr>
            </w:r>
          </w:p>
          <w:p>
            <w:pPr>
              <w:pStyle w:val="602"/>
              <w:numPr>
                <w:ilvl w:val="0"/>
                <w:numId w:val="2"/>
              </w:numPr>
              <w:ind w:right="0"/>
              <w:spacing w:line="360" w:lineRule="auto"/>
              <w:rPr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highlight w:val="none"/>
                <w:lang w:val="ru-RU"/>
              </w:rPr>
              <w:t xml:space="preserve">Проверить, достаточно ли баллов для аттестации</w:t>
            </w:r>
            <w:r>
              <w:rPr>
                <w:rFonts w:ascii="Times New Roman CYR" w:hAnsi="Times New Roman CYR"/>
                <w:color w:val="000000"/>
                <w:sz w:val="24"/>
                <w:highlight w:val="none"/>
                <w:lang w:val="ru-RU"/>
              </w:rPr>
            </w:r>
          </w:p>
          <w:p>
            <w:pPr>
              <w:pStyle w:val="602"/>
              <w:numPr>
                <w:ilvl w:val="0"/>
                <w:numId w:val="2"/>
              </w:numPr>
              <w:ind w:right="0"/>
              <w:spacing w:line="360" w:lineRule="auto"/>
              <w:rPr>
                <w:lang w:val="ru-RU"/>
              </w:rPr>
            </w:pPr>
            <w:r>
              <w:rPr>
                <w:rFonts w:ascii="Times New Roman CYR" w:hAnsi="Times New Roman CYR"/>
                <w:color w:val="000000"/>
                <w:sz w:val="24"/>
                <w:highlight w:val="none"/>
                <w:lang w:val="ru-RU"/>
              </w:rPr>
              <w:t xml:space="preserve">Если да, аттестовать</w:t>
            </w:r>
            <w:r>
              <w:rPr>
                <w:rFonts w:ascii="Times New Roman CYR" w:hAnsi="Times New Roman CYR"/>
                <w:color w:val="000000"/>
                <w:sz w:val="24"/>
                <w:highlight w:val="none"/>
                <w:lang w:val="ru-RU"/>
              </w:rPr>
            </w:r>
          </w:p>
          <w:p>
            <w:pPr>
              <w:pStyle w:val="598"/>
              <w:numPr>
                <w:ilvl w:val="0"/>
                <w:numId w:val="0"/>
              </w:numPr>
              <w:ind w:left="360" w:right="0" w:firstLine="0"/>
              <w:spacing w:line="360" w:lineRule="auto"/>
            </w:pPr>
            <w:r/>
            <w:r/>
            <w:r/>
          </w:p>
        </w:tc>
      </w:tr>
      <w:tr>
        <w:trPr>
          <w:cantSplit w:val="false"/>
          <w:trHeight w:val="554"/>
        </w:trPr>
        <w:tc>
          <w:tcPr>
            <w:shd w:val="clear" w:color="ffffff" w:fill="ffffff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439" w:type="dxa"/>
            <w:vAlign w:val="top"/>
            <w:textDirection w:val="lrTb"/>
            <w:noWrap w:val="false"/>
          </w:tcPr>
          <w:p>
            <w:pPr>
              <w:pStyle w:val="598"/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Постусловия:</w:t>
            </w:r>
            <w:r/>
            <w:r/>
          </w:p>
          <w:p>
            <w:pPr>
              <w:pStyle w:val="598"/>
              <w:ind w:left="720" w:right="0" w:firstLine="0"/>
              <w:spacing w:line="360" w:lineRule="auto"/>
            </w:pPr>
            <w:r>
              <w:t xml:space="preserve">Аттестация</w:t>
            </w:r>
            <w:r/>
            <w:r/>
          </w:p>
        </w:tc>
      </w:tr>
      <w:tr>
        <w:trPr>
          <w:cantSplit w:val="false"/>
          <w:trHeight w:val="447"/>
        </w:trPr>
        <w:tc>
          <w:tcPr>
            <w:shd w:val="clear" w:color="ffffff" w:fill="ffffff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</w:tcBorders>
            <w:tcW w:w="9439" w:type="dxa"/>
            <w:vAlign w:val="top"/>
            <w:textDirection w:val="lrTb"/>
            <w:noWrap w:val="false"/>
          </w:tcPr>
          <w:p>
            <w:pPr>
              <w:pStyle w:val="598"/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А2. </w:t>
            </w:r>
            <w:r/>
            <w:r/>
          </w:p>
          <w:p>
            <w:pPr>
              <w:pStyle w:val="598"/>
              <w:ind w:left="720" w:right="0" w:firstLine="0"/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Прецедент начинается с </w:t>
            </w:r>
            <w:r/>
            <w:r/>
          </w:p>
          <w:p>
            <w:pPr>
              <w:pStyle w:val="598"/>
              <w:ind w:left="720" w:right="0" w:firstLine="0"/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Описание действий</w:t>
            </w:r>
            <w:r/>
            <w:r/>
          </w:p>
          <w:p>
            <w:pPr>
              <w:pStyle w:val="598"/>
              <w:numPr>
                <w:ilvl w:val="0"/>
                <w:numId w:val="0"/>
              </w:numPr>
              <w:ind w:left="360" w:right="0" w:firstLine="0"/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…</w:t>
            </w:r>
            <w:r>
              <w:rPr>
                <w:rFonts w:ascii="Times New Roman CYR" w:hAnsi="Times New Roman CYR"/>
                <w:color w:val="000000"/>
                <w:sz w:val="24"/>
                <w:lang w:val="ru-RU"/>
              </w:rPr>
              <w:t xml:space="preserve">..</w:t>
            </w:r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cyr">
    <w:panose1 w:val="020B0609030202020204"/>
  </w:font>
  <w:font w:name="Courier New">
    <w:panose1 w:val="02070409020205020404"/>
  </w:font>
  <w:font w:name="Wingdings">
    <w:panose1 w:val="0501000000000000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36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cs="Symbol" w:eastAsia="Symbol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50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322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94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6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38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610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2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54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0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2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6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2022-09-10T18:29:56Z</dcterms:modified>
</cp:coreProperties>
</file>