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</w:t>
      </w:r>
      <w:r>
        <w:rPr>
          <w:rFonts w:hint="eastAsia"/>
          <w:lang w:val="en-US" w:eastAsia="zh-CN"/>
        </w:rPr>
        <w:t>071_动画资产概览</w:t>
      </w:r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621A6A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191C3F3">
      <w:pPr>
        <w:bidi w:val="0"/>
        <w:rPr>
          <w:rFonts w:hint="default"/>
          <w:lang w:val="en-US" w:eastAsia="zh-CN"/>
        </w:rPr>
      </w:pPr>
    </w:p>
    <w:p w14:paraId="2420E3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3114E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"https://dev.epicgames.com/documentation/zh-cn/unreal-engine/animating-characters-and-objects-in-unreal-engine"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为角色和对象制作动画</w:t>
      </w:r>
      <w:r>
        <w:rPr>
          <w:rFonts w:hint="eastAsia"/>
          <w:lang w:val="en-US" w:eastAsia="zh-CN"/>
        </w:rPr>
        <w:fldChar w:fldCharType="end"/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4B557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注意!小刚并非专业的动画TA.关于Lyra的Locomotion动画系统的讲解仅供参考!</w:t>
      </w:r>
    </w:p>
    <w:p w14:paraId="3B4FE079">
      <w:pPr>
        <w:rPr>
          <w:rFonts w:hint="eastAsia"/>
          <w:lang w:val="en-US" w:eastAsia="zh-CN"/>
        </w:rPr>
      </w:pPr>
    </w:p>
    <w:p w14:paraId="6A75F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此处提一下,关于如何学习一个虚幻引擎新技术.</w:t>
      </w:r>
    </w:p>
    <w:p w14:paraId="6BD7E0E3">
      <w:pPr>
        <w:rPr>
          <w:rFonts w:hint="eastAsia"/>
          <w:lang w:val="en-US" w:eastAsia="zh-CN"/>
        </w:rPr>
      </w:pPr>
    </w:p>
    <w:p w14:paraId="1007F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(不建议在第一时间All in 新技术哈)</w:t>
      </w:r>
    </w:p>
    <w:p w14:paraId="3E08318D">
      <w:pPr>
        <w:rPr>
          <w:rFonts w:hint="eastAsia"/>
          <w:lang w:val="en-US" w:eastAsia="zh-CN"/>
        </w:rPr>
      </w:pPr>
    </w:p>
    <w:p w14:paraId="227C7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一般官方会定期发新闻通告,举办技术分享大会,分享官方Demo.</w:t>
      </w:r>
    </w:p>
    <w:p w14:paraId="5211A193">
      <w:pPr>
        <w:rPr>
          <w:rFonts w:hint="eastAsia"/>
          <w:lang w:val="en-US" w:eastAsia="zh-CN"/>
        </w:rPr>
      </w:pPr>
    </w:p>
    <w:p w14:paraId="682F0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这些新特性会在源码引擎看到相关代码,同时YouTube,EDC上也会有老外分享研究.</w:t>
      </w:r>
    </w:p>
    <w:p w14:paraId="3E9D1D98">
      <w:pPr>
        <w:rPr>
          <w:rFonts w:hint="eastAsia"/>
          <w:lang w:val="en-US" w:eastAsia="zh-CN"/>
        </w:rPr>
      </w:pPr>
    </w:p>
    <w:p w14:paraId="43D33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进一步,就会有官方文档,官方Demo.</w:t>
      </w:r>
    </w:p>
    <w:p w14:paraId="356182CB">
      <w:pPr>
        <w:rPr>
          <w:rFonts w:hint="eastAsia"/>
          <w:lang w:val="en-US" w:eastAsia="zh-CN"/>
        </w:rPr>
      </w:pPr>
    </w:p>
    <w:p w14:paraId="030D2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接着,就会有Demo的拆解分析视频.</w:t>
      </w:r>
    </w:p>
    <w:p w14:paraId="107957E1">
      <w:pPr>
        <w:rPr>
          <w:rFonts w:hint="eastAsia"/>
          <w:lang w:val="en-US" w:eastAsia="zh-CN"/>
        </w:rPr>
      </w:pPr>
    </w:p>
    <w:p w14:paraId="42936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再往后就有系统性的教程.</w:t>
      </w:r>
    </w:p>
    <w:p w14:paraId="3F424A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蓝图概览</w:t>
      </w:r>
    </w:p>
    <w:p w14:paraId="02860D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网格体</w:t>
      </w:r>
    </w:p>
    <w:p w14:paraId="1D0C8E32">
      <w:r>
        <w:drawing>
          <wp:inline distT="0" distB="0" distL="114300" distR="114300">
            <wp:extent cx="5274310" cy="20078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C64C"/>
    <w:p w14:paraId="4B4E1F1E">
      <w:pPr>
        <w:rPr>
          <w:rFonts w:hint="default"/>
          <w:lang w:val="en-US" w:eastAsia="zh-CN"/>
        </w:rPr>
      </w:pPr>
    </w:p>
    <w:p w14:paraId="785587E2"/>
    <w:p w14:paraId="7445B56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LOD资产</w:t>
      </w:r>
      <w:bookmarkStart w:id="0" w:name="_GoBack"/>
      <w:bookmarkEnd w:id="0"/>
    </w:p>
    <w:p w14:paraId="7C7FF0E0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"https://dev.epicgames.com/documentation/zh-cn/unreal-engine/per-platform-lods"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每个平台的LOD</w:t>
      </w:r>
      <w:r>
        <w:rPr>
          <w:rFonts w:hint="default"/>
        </w:rPr>
        <w:fldChar w:fldCharType="end"/>
      </w:r>
    </w:p>
    <w:p w14:paraId="054C9C5F">
      <w:pPr>
        <w:rPr>
          <w:rFonts w:hint="eastAsia"/>
          <w:lang w:val="en-US" w:eastAsia="zh-CN"/>
        </w:rPr>
      </w:pPr>
    </w:p>
    <w:p w14:paraId="55537B2A">
      <w:r>
        <w:drawing>
          <wp:inline distT="0" distB="0" distL="114300" distR="114300">
            <wp:extent cx="5270500" cy="2842895"/>
            <wp:effectExtent l="0" t="0" r="635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E4DB">
      <w:r>
        <w:drawing>
          <wp:inline distT="0" distB="0" distL="114300" distR="114300">
            <wp:extent cx="5266690" cy="283083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2C9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残影的制作</w:t>
      </w:r>
    </w:p>
    <w:p w14:paraId="1C27448A">
      <w:r>
        <w:drawing>
          <wp:inline distT="0" distB="0" distL="114300" distR="114300">
            <wp:extent cx="5269230" cy="6200140"/>
            <wp:effectExtent l="0" t="0" r="762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0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E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这个选项根据需要是否要在骨骼网格体上开启.</w:t>
      </w:r>
    </w:p>
    <w:p w14:paraId="28CD6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如果我们要在奶瓜粒子上制作残影的话,需要开启</w:t>
      </w:r>
    </w:p>
    <w:p w14:paraId="26F8CBB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物理资产</w:t>
      </w:r>
    </w:p>
    <w:p w14:paraId="667E52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C6BD">
      <w:pPr>
        <w:rPr>
          <w:rFonts w:hint="default"/>
          <w:lang w:val="en-US" w:eastAsia="zh-CN"/>
        </w:rPr>
      </w:pPr>
    </w:p>
    <w:p w14:paraId="407627BF">
      <w:r>
        <w:drawing>
          <wp:inline distT="0" distB="0" distL="114300" distR="114300">
            <wp:extent cx="5270500" cy="284289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0BA9">
      <w:r>
        <w:drawing>
          <wp:inline distT="0" distB="0" distL="114300" distR="114300">
            <wp:extent cx="5270500" cy="2842895"/>
            <wp:effectExtent l="0" t="0" r="635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D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这是我们项目自定义的物理材质,可以用于命中时检测tag.造成弱点伤害</w:t>
      </w:r>
    </w:p>
    <w:p w14:paraId="2754E842">
      <w:pPr>
        <w:rPr>
          <w:rFonts w:hint="eastAsia"/>
          <w:lang w:val="en-US" w:eastAsia="zh-CN"/>
        </w:rPr>
      </w:pPr>
    </w:p>
    <w:p w14:paraId="613076BC">
      <w:r>
        <w:drawing>
          <wp:inline distT="0" distB="0" distL="114300" distR="114300">
            <wp:extent cx="5270500" cy="284289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7B04"/>
    <w:p w14:paraId="4D0CC9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后处理动画</w:t>
      </w:r>
    </w:p>
    <w:p w14:paraId="701F9B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ABP_Manny_PostProcess:</w:t>
      </w:r>
    </w:p>
    <w:p w14:paraId="5965717D">
      <w:r>
        <w:drawing>
          <wp:inline distT="0" distB="0" distL="114300" distR="114300">
            <wp:extent cx="5270500" cy="2842895"/>
            <wp:effectExtent l="0" t="0" r="635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FF37">
      <w:pPr>
        <w:rPr>
          <w:rFonts w:hint="eastAsia"/>
          <w:lang w:val="en-US" w:eastAsia="zh-CN"/>
        </w:rPr>
      </w:pPr>
    </w:p>
    <w:p w14:paraId="69EA02F6">
      <w:r>
        <w:drawing>
          <wp:inline distT="0" distB="0" distL="114300" distR="114300">
            <wp:extent cx="5270500" cy="2842895"/>
            <wp:effectExtent l="0" t="0" r="635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4D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限制过大的变形</w:t>
      </w:r>
    </w:p>
    <w:p w14:paraId="0590F1B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451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9F18568">
      <w:r>
        <w:drawing>
          <wp:inline distT="0" distB="0" distL="114300" distR="114300">
            <wp:extent cx="5270500" cy="2842895"/>
            <wp:effectExtent l="0" t="0" r="635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C1DA"/>
    <w:p w14:paraId="18BF73DE"/>
    <w:p w14:paraId="7A16F35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CR_Mannequin_Procedural</w:t>
      </w:r>
      <w:r>
        <w:rPr>
          <w:rFonts w:hint="eastAsia"/>
          <w:lang w:val="en-US" w:eastAsia="zh-CN"/>
        </w:rPr>
        <w:t>:</w:t>
      </w:r>
    </w:p>
    <w:p w14:paraId="37800B63">
      <w:r>
        <w:drawing>
          <wp:inline distT="0" distB="0" distL="114300" distR="114300">
            <wp:extent cx="5270500" cy="2842895"/>
            <wp:effectExtent l="0" t="0" r="635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D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对其他骨骼进行传递计算摆动和旋转</w:t>
      </w:r>
    </w:p>
    <w:p w14:paraId="4082D5C9">
      <w:pPr>
        <w:rPr>
          <w:rFonts w:hint="eastAsia"/>
          <w:lang w:val="en-US" w:eastAsia="zh-CN"/>
        </w:rPr>
      </w:pPr>
    </w:p>
    <w:p w14:paraId="0A919EB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FootIK</w:t>
      </w:r>
    </w:p>
    <w:p w14:paraId="36C2B7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CR_Mannequin_FootPlant:</w:t>
      </w:r>
    </w:p>
    <w:p w14:paraId="59E266C6">
      <w:r>
        <w:drawing>
          <wp:inline distT="0" distB="0" distL="114300" distR="114300">
            <wp:extent cx="5270500" cy="2842895"/>
            <wp:effectExtent l="0" t="0" r="635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CC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IK Rig</w:t>
      </w:r>
    </w:p>
    <w:p w14:paraId="1A826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IK_Mannequin</w:t>
      </w:r>
    </w:p>
    <w:p w14:paraId="2E319AE4">
      <w:pPr>
        <w:rPr>
          <w:rFonts w:hint="eastAsia"/>
          <w:lang w:val="en-US" w:eastAsia="zh-CN"/>
        </w:rPr>
      </w:pPr>
    </w:p>
    <w:p w14:paraId="56DD5219">
      <w:r>
        <w:drawing>
          <wp:inline distT="0" distB="0" distL="114300" distR="114300">
            <wp:extent cx="5270500" cy="2842895"/>
            <wp:effectExtent l="0" t="0" r="635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90B8"/>
    <w:p w14:paraId="7762BB2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IK Retargeter</w:t>
      </w:r>
    </w:p>
    <w:p w14:paraId="130F9825">
      <w:r>
        <w:drawing>
          <wp:inline distT="0" distB="0" distL="114300" distR="114300">
            <wp:extent cx="5270500" cy="2842895"/>
            <wp:effectExtent l="0" t="0" r="635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70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复制和重定向蓝图</w:t>
      </w:r>
    </w:p>
    <w:p w14:paraId="3B79B37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E300">
      <w:pPr>
        <w:rPr>
          <w:rFonts w:hint="default"/>
          <w:lang w:val="en-US" w:eastAsia="zh-CN"/>
        </w:rPr>
      </w:pPr>
    </w:p>
    <w:p w14:paraId="5A39FB1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ABP_Mannequin_CopyPose</w:t>
      </w:r>
    </w:p>
    <w:p w14:paraId="4672FC38">
      <w:r>
        <w:drawing>
          <wp:inline distT="0" distB="0" distL="114300" distR="114300">
            <wp:extent cx="5270500" cy="2842895"/>
            <wp:effectExtent l="0" t="0" r="6350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EE16"/>
    <w:p w14:paraId="066FA8C7">
      <w:pPr>
        <w:pStyle w:val="4"/>
        <w:bidi w:val="0"/>
      </w:pPr>
      <w:r>
        <w:rPr>
          <w:rFonts w:hint="eastAsia"/>
        </w:rPr>
        <w:t>ABP_Mannequin_Retarget</w:t>
      </w:r>
    </w:p>
    <w:p w14:paraId="3C6CF322">
      <w:r>
        <w:drawing>
          <wp:inline distT="0" distB="0" distL="114300" distR="114300">
            <wp:extent cx="5270500" cy="2842895"/>
            <wp:effectExtent l="0" t="0" r="6350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2CD8"/>
    <w:p w14:paraId="151BAD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射击主动画蓝图</w:t>
      </w:r>
    </w:p>
    <w:p w14:paraId="1151E313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ABP_Mannequin_Base</w:t>
      </w:r>
      <w:r>
        <w:rPr>
          <w:rFonts w:hint="eastAsia"/>
          <w:lang w:val="en-US" w:eastAsia="zh-CN"/>
        </w:rPr>
        <w:t>:</w:t>
      </w:r>
    </w:p>
    <w:p w14:paraId="592F8AA8">
      <w:r>
        <w:drawing>
          <wp:inline distT="0" distB="0" distL="114300" distR="114300">
            <wp:extent cx="5270500" cy="2842895"/>
            <wp:effectExtent l="0" t="0" r="635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E160"/>
    <w:p w14:paraId="70D5A4AF">
      <w:r>
        <w:drawing>
          <wp:inline distT="0" distB="0" distL="114300" distR="114300">
            <wp:extent cx="5270500" cy="2842895"/>
            <wp:effectExtent l="0" t="0" r="635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639F"/>
    <w:p w14:paraId="7D5C4CA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ABP_Mannequin_TopDown</w:t>
      </w:r>
    </w:p>
    <w:p w14:paraId="754BCB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俯视角动画蓝图</w:t>
      </w:r>
    </w:p>
    <w:p w14:paraId="1CBD376F">
      <w:pPr>
        <w:rPr>
          <w:rFonts w:hint="default"/>
          <w:lang w:val="en-US" w:eastAsia="zh-CN"/>
        </w:rPr>
      </w:pPr>
    </w:p>
    <w:p w14:paraId="1453BCB5">
      <w:r>
        <w:drawing>
          <wp:inline distT="0" distB="0" distL="114300" distR="114300">
            <wp:extent cx="5270500" cy="2842895"/>
            <wp:effectExtent l="0" t="0" r="6350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4EA7">
      <w:pPr>
        <w:rPr>
          <w:rFonts w:hint="default"/>
          <w:lang w:val="en-US" w:eastAsia="zh-CN"/>
        </w:rPr>
      </w:pPr>
    </w:p>
    <w:p w14:paraId="22AF0D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Locomotion</w:t>
      </w:r>
    </w:p>
    <w:p w14:paraId="074C6272">
      <w:r>
        <w:drawing>
          <wp:inline distT="0" distB="0" distL="114300" distR="114300">
            <wp:extent cx="5271770" cy="2356485"/>
            <wp:effectExtent l="0" t="0" r="508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A7D3">
      <w:pPr>
        <w:rPr>
          <w:rFonts w:hint="eastAsia"/>
          <w:lang w:val="en-US" w:eastAsia="zh-CN"/>
        </w:rPr>
      </w:pPr>
    </w:p>
    <w:p w14:paraId="39442E54">
      <w:pPr>
        <w:rPr>
          <w:rFonts w:hint="default"/>
          <w:lang w:val="en-US" w:eastAsia="zh-CN"/>
        </w:rPr>
      </w:pPr>
    </w:p>
    <w:p w14:paraId="7EBF5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手枪,步枪,霰弹枪,空手</w:t>
      </w:r>
    </w:p>
    <w:p w14:paraId="3D0FCADA">
      <w:r>
        <w:drawing>
          <wp:inline distT="0" distB="0" distL="114300" distR="114300">
            <wp:extent cx="5270500" cy="2842895"/>
            <wp:effectExtent l="0" t="0" r="6350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E0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配置动画资产即可!</w:t>
      </w:r>
    </w:p>
    <w:p w14:paraId="2C317B6B">
      <w:r>
        <w:drawing>
          <wp:inline distT="0" distB="0" distL="114300" distR="114300">
            <wp:extent cx="5270500" cy="2842895"/>
            <wp:effectExtent l="0" t="0" r="6350" b="146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CA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动画层接口</w:t>
      </w:r>
    </w:p>
    <w:p w14:paraId="7415D44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ALI_ItemAnimLayers</w:t>
      </w:r>
    </w:p>
    <w:p w14:paraId="7AC84D43">
      <w:r>
        <w:drawing>
          <wp:inline distT="0" distB="0" distL="114300" distR="114300">
            <wp:extent cx="5270500" cy="2842895"/>
            <wp:effectExtent l="0" t="0" r="6350" b="146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4148">
      <w:pPr>
        <w:rPr>
          <w:rFonts w:hint="default"/>
          <w:lang w:val="en-US" w:eastAsia="zh-CN"/>
        </w:rPr>
      </w:pPr>
    </w:p>
    <w:p w14:paraId="40E3F65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具体动画层逻辑</w:t>
      </w:r>
    </w:p>
    <w:p w14:paraId="3BFAD26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ABP_ItemAnimLayersBase</w:t>
      </w:r>
    </w:p>
    <w:p w14:paraId="41BBE770">
      <w:r>
        <w:drawing>
          <wp:inline distT="0" distB="0" distL="114300" distR="114300">
            <wp:extent cx="5270500" cy="2842895"/>
            <wp:effectExtent l="0" t="0" r="6350" b="146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DB9E"/>
    <w:p w14:paraId="37D124A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01598D13">
      <w:r>
        <w:drawing>
          <wp:inline distT="0" distB="0" distL="114300" distR="114300">
            <wp:extent cx="5271770" cy="1691005"/>
            <wp:effectExtent l="0" t="0" r="5080" b="444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AC7E"/>
    <w:p w14:paraId="1B2028C3">
      <w:pPr>
        <w:rPr>
          <w:rFonts w:hint="eastAsia"/>
          <w:lang w:val="en-US" w:eastAsia="zh-CN"/>
        </w:rPr>
      </w:pPr>
    </w:p>
    <w:p w14:paraId="0008C657">
      <w:pPr>
        <w:rPr>
          <w:rFonts w:hint="eastAsia"/>
          <w:lang w:val="en-US" w:eastAsia="zh-CN"/>
        </w:rPr>
      </w:pPr>
    </w:p>
    <w:p w14:paraId="6A4C1B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3FF711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本节主要看一下有多少的资产.后续会搭建整个动画流程.现在不要强行理解每个资产的作用.</w:t>
      </w:r>
    </w:p>
    <w:p w14:paraId="30959DDE">
      <w:pPr>
        <w:rPr>
          <w:rFonts w:hint="default"/>
          <w:lang w:val="en-US" w:eastAsia="zh-CN"/>
        </w:rPr>
      </w:pPr>
    </w:p>
    <w:p w14:paraId="2B90193A"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05A53B2A"/>
    <w:rsid w:val="1B4519A6"/>
    <w:rsid w:val="1CB00AFB"/>
    <w:rsid w:val="1F51794F"/>
    <w:rsid w:val="216D59F9"/>
    <w:rsid w:val="28BA4291"/>
    <w:rsid w:val="33D52922"/>
    <w:rsid w:val="41EE5E2D"/>
    <w:rsid w:val="4A0E3C72"/>
    <w:rsid w:val="56A71EB5"/>
    <w:rsid w:val="600E4759"/>
    <w:rsid w:val="6654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421</Words>
  <Characters>794</Characters>
  <Lines>0</Lines>
  <Paragraphs>0</Paragraphs>
  <TotalTime>396</TotalTime>
  <ScaleCrop>false</ScaleCrop>
  <LinksUpToDate>false</LinksUpToDate>
  <CharactersWithSpaces>812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2025-10-20T03:17:37Z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