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i w:val="0"/>
          <w:color w:val="006644"/>
          <w:sz w:val="44"/>
        </w:rPr>
        <w:t>PRIYA SHARMA</w:t>
      </w:r>
    </w:p>
    <w:p>
      <w:pPr>
        <w:spacing w:before="0" w:after="40"/>
        <w:jc w:val="center"/>
      </w:pPr>
      <w:r>
        <w:rPr>
          <w:rFonts w:ascii="Calibri" w:hAnsi="Calibri"/>
          <w:b w:val="0"/>
          <w:i/>
          <w:color w:val="3C3C3C"/>
          <w:sz w:val="24"/>
        </w:rPr>
        <w:t>Senior Product Manager  |  Fintech &amp; Digital Payments</w:t>
      </w:r>
    </w:p>
    <w:p>
      <w:pPr>
        <w:spacing w:before="0" w:after="120"/>
        <w:jc w:val="center"/>
      </w:pPr>
      <w:r>
        <w:rPr>
          <w:rFonts w:ascii="Calibri" w:hAnsi="Calibri"/>
          <w:b w:val="0"/>
          <w:i w:val="0"/>
          <w:color w:val="505050"/>
          <w:sz w:val="19"/>
        </w:rPr>
        <w:t>Bengaluru, Karnataka  •  +91 98765 43210  •  priya.sharma@email.in  •  linkedin.com/in/priyasharma</w:t>
      </w:r>
    </w:p>
    <w:p>
      <w:pPr>
        <w:spacing w:before="40" w:after="40"/>
        <w:pBdr>
          <w:bottom w:val="single" w:sz="6" w:space="1" w:color="006644"/>
        </w:pBdr>
      </w:pP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6644"/>
          <w:sz w:val="24"/>
        </w:rPr>
        <w:t>CAREER OBJECTIVE</w:t>
      </w:r>
    </w:p>
    <w:p>
      <w:pPr>
        <w:spacing w:before="40" w:after="40"/>
        <w:pBdr>
          <w:bottom w:val="single" w:sz="6" w:space="1" w:color="006644"/>
        </w:pBdr>
      </w:pPr>
    </w:p>
    <w:p>
      <w:pPr>
        <w:spacing w:before="0" w:after="80"/>
        <w:jc w:val="left"/>
      </w:pPr>
      <w:r>
        <w:rPr>
          <w:rFonts w:ascii="Calibri" w:hAnsi="Calibri"/>
          <w:b w:val="0"/>
          <w:i w:val="0"/>
          <w:sz w:val="21"/>
        </w:rPr>
        <w:t>Dynamic and results-oriented Senior Product Manager with 9+ years of experience in building and scaling fintech products across India and South-East Asia. Seeking a leadership role where I can drive product strategy, align cross-functional stakeholders, and deliver consumer-centric solutions in the rapidly evolving digital payments landscape.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6644"/>
          <w:sz w:val="24"/>
        </w:rPr>
        <w:t>PERSONAL DETAILS</w:t>
      </w:r>
    </w:p>
    <w:p>
      <w:pPr>
        <w:spacing w:before="40" w:after="40"/>
        <w:pBdr>
          <w:bottom w:val="single" w:sz="6" w:space="1" w:color="006644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364"/>
        <w:gridCol w:w="2364"/>
        <w:gridCol w:w="2364"/>
        <w:gridCol w:w="2364"/>
      </w:tblGrid>
      <w:tr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Date of Birth: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15 August 1991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Father's Name: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Ramesh Sharma</w:t>
            </w:r>
          </w:p>
        </w:tc>
      </w:tr>
      <w:tr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Gender: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Female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Marital Status: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Married</w:t>
            </w:r>
          </w:p>
        </w:tc>
      </w:tr>
      <w:tr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Nationality: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Indian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Languages: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English, Hindi, Kannada</w:t>
            </w:r>
          </w:p>
        </w:tc>
      </w:tr>
      <w:tr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Current CTC: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₹28 LPA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Expected CTC: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₹38 LPA</w:t>
            </w:r>
          </w:p>
        </w:tc>
      </w:tr>
      <w:tr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Notice Period: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30 Days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/>
                <w:i w:val="0"/>
                <w:color w:val="006644"/>
                <w:sz w:val="20"/>
              </w:rPr>
              <w:t>Willing to Relocate:</w:t>
            </w:r>
          </w:p>
        </w:tc>
        <w:tc>
          <w:tcPr>
            <w:tcW w:type="dxa" w:w="2364"/>
          </w:tcPr>
          <w:p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Yes (Pan-India / Dubai)</w:t>
            </w:r>
          </w:p>
        </w:tc>
      </w:tr>
    </w:tbl>
    <w:p>
      <w:pPr>
        <w:spacing w:before="200" w:after="40"/>
        <w:jc w:val="left"/>
      </w:pPr>
      <w:r>
        <w:rPr>
          <w:rFonts w:ascii="Calibri" w:hAnsi="Calibri"/>
          <w:b/>
          <w:i w:val="0"/>
          <w:color w:val="006644"/>
          <w:sz w:val="24"/>
        </w:rPr>
        <w:t>WORK EXPERIENCE</w:t>
      </w:r>
    </w:p>
    <w:p>
      <w:pPr>
        <w:spacing w:before="40" w:after="40"/>
        <w:pBdr>
          <w:bottom w:val="single" w:sz="6" w:space="1" w:color="006644"/>
        </w:pBdr>
      </w:pPr>
    </w:p>
    <w:p>
      <w:pPr>
        <w:spacing w:before="160" w:after="0"/>
        <w:jc w:val="left"/>
      </w:pPr>
      <w:r>
        <w:rPr>
          <w:rFonts w:ascii="Calibri" w:hAnsi="Calibri"/>
          <w:b/>
          <w:i w:val="0"/>
          <w:color w:val="006644"/>
          <w:sz w:val="22"/>
        </w:rPr>
        <w:t>Senior Product Manager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646464"/>
          <w:sz w:val="20"/>
        </w:rPr>
        <w:t>PhonePe Pvt. Ltd., Bengaluru  |  April 2021 – Present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Own UPI payments product roadmap for 480M+ registered users; launched 'UPI Lite' feature adopted by 12M users within 60 days of release.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Led cross-functional squads (Engineering, Design, Business, Compliance) of 30+ members across 3 time zones.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Drove 27% reduction in transaction failure rate through root-cause analysis and partner bank API renegotiation.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Defined and tracked OKRs; exceeded Q3 FY2025 GMV target by ₹8,500 Cr (+14% vs plan).</w:t>
      </w:r>
    </w:p>
    <w:p>
      <w:pPr>
        <w:spacing w:before="160" w:after="0"/>
        <w:jc w:val="left"/>
      </w:pPr>
      <w:r>
        <w:rPr>
          <w:rFonts w:ascii="Calibri" w:hAnsi="Calibri"/>
          <w:b/>
          <w:i w:val="0"/>
          <w:color w:val="006644"/>
          <w:sz w:val="22"/>
        </w:rPr>
        <w:t>Product Manager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646464"/>
          <w:sz w:val="20"/>
        </w:rPr>
        <w:t>Razorpay Software Pvt. Ltd., Bengaluru  |  July 2018 – March 2021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Built Razorpay's B2B invoice financing product from 0→1, generating ₹120 Cr GMV in Year 1.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Improved checkout conversion by 18% through data-driven A/B experiments on payment flow.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Collaborated with RBI compliance team to launch BNPL product aligned to digital lending guidelines.</w:t>
      </w:r>
    </w:p>
    <w:p>
      <w:pPr>
        <w:spacing w:before="160" w:after="0"/>
        <w:jc w:val="left"/>
      </w:pPr>
      <w:r>
        <w:rPr>
          <w:rFonts w:ascii="Calibri" w:hAnsi="Calibri"/>
          <w:b/>
          <w:i w:val="0"/>
          <w:color w:val="006644"/>
          <w:sz w:val="22"/>
        </w:rPr>
        <w:t>Associate Product Manager</w:t>
      </w:r>
    </w:p>
    <w:p>
      <w:pPr>
        <w:spacing w:before="0" w:after="20"/>
        <w:jc w:val="left"/>
      </w:pPr>
      <w:r>
        <w:rPr>
          <w:rFonts w:ascii="Calibri" w:hAnsi="Calibri"/>
          <w:b w:val="0"/>
          <w:i/>
          <w:color w:val="646464"/>
          <w:sz w:val="20"/>
        </w:rPr>
        <w:t>Flipkart Internet Pvt. Ltd., Bengaluru  |  June 2016 – June 2018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Managed seller onboarding funnel; reduced time-to-first-sale from 14 days to 4 days.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Rolled out EMI on Debit Card feature, driving 9% uplift in average order value.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6644"/>
          <w:sz w:val="24"/>
        </w:rPr>
        <w:t>EDUCATIONAL QUALIFICATIONS</w:t>
      </w:r>
    </w:p>
    <w:p>
      <w:pPr>
        <w:spacing w:before="40" w:after="40"/>
        <w:pBdr>
          <w:bottom w:val="single" w:sz="6" w:space="1" w:color="006644"/>
        </w:pBdr>
      </w:pPr>
    </w:p>
    <w:p>
      <w:pPr>
        <w:spacing w:before="80" w:after="0"/>
        <w:jc w:val="left"/>
      </w:pPr>
      <w:r>
        <w:rPr>
          <w:rFonts w:ascii="Calibri" w:hAnsi="Calibri"/>
          <w:b/>
          <w:i w:val="0"/>
          <w:sz w:val="22"/>
        </w:rPr>
        <w:t>MBA (Finance &amp; Strategy)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1"/>
        </w:rPr>
        <w:t>Indian Institute of Management (IIM) Bangalore  |  2014–2016  |  CGPA 3.8/4.0</w:t>
      </w:r>
    </w:p>
    <w:p>
      <w:pPr>
        <w:spacing w:before="80" w:after="0"/>
        <w:jc w:val="left"/>
      </w:pPr>
      <w:r>
        <w:rPr>
          <w:rFonts w:ascii="Calibri" w:hAnsi="Calibri"/>
          <w:b/>
          <w:i w:val="0"/>
          <w:sz w:val="22"/>
        </w:rPr>
        <w:t>B.Tech (Computer Science)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1"/>
        </w:rPr>
        <w:t>National Institute of Technology (NIT) Trichy  |  2010–2014  |  CGPA 8.9/10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6644"/>
          <w:sz w:val="24"/>
        </w:rPr>
        <w:t>KEY SKILLS</w:t>
      </w:r>
    </w:p>
    <w:p>
      <w:pPr>
        <w:spacing w:before="40" w:after="40"/>
        <w:pBdr>
          <w:bottom w:val="single" w:sz="6" w:space="1" w:color="006644"/>
        </w:pBdr>
      </w:pP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Product Strategy &amp; Roadmapping  •  OKR Framework  •  Agile / Scrum  •  Data Analytics (SQL, Mixpanel, Amplitude)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UPI / NPCI Ecosystem  •  Payment Gateway Integration  •  Regulatory &amp; RBI Compliance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Stakeholder Management  •  Go-to-Market Strategy  •  User Research  •  Figma / Miro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6644"/>
          <w:sz w:val="24"/>
        </w:rPr>
        <w:t>ACHIEVEMENTS &amp; RECOGNITIONS</w:t>
      </w:r>
    </w:p>
    <w:p>
      <w:pPr>
        <w:spacing w:before="40" w:after="40"/>
        <w:pBdr>
          <w:bottom w:val="single" w:sz="6" w:space="1" w:color="006644"/>
        </w:pBdr>
      </w:pP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Forbes India 30 Under 30 — Technology (2024)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PhonePe 'Product Excellence Award' — FY2023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Speaker, India Fintech Forum 2023 — Topic: 'UPI 2.0 and the Future of Credit'</w:t>
      </w:r>
    </w:p>
    <w:p>
      <w:pPr>
        <w:pStyle w:val="ListBullet"/>
        <w:spacing w:after="40"/>
        <w:ind w:left="432"/>
      </w:pPr>
      <w:r>
        <w:rPr>
          <w:rFonts w:ascii="Calibri" w:hAnsi="Calibri"/>
          <w:b w:val="0"/>
          <w:i w:val="0"/>
          <w:sz w:val="21"/>
        </w:rPr>
        <w:t>Razorpay internal 'Innovator of the Year' — 2020</w:t>
      </w:r>
    </w:p>
    <w:p>
      <w:pPr>
        <w:spacing w:before="200" w:after="40"/>
        <w:jc w:val="left"/>
      </w:pPr>
      <w:r>
        <w:rPr>
          <w:rFonts w:ascii="Calibri" w:hAnsi="Calibri"/>
          <w:b/>
          <w:i w:val="0"/>
          <w:color w:val="006644"/>
          <w:sz w:val="24"/>
        </w:rPr>
        <w:t>DECLARATION</w:t>
      </w:r>
    </w:p>
    <w:p>
      <w:pPr>
        <w:spacing w:before="40" w:after="40"/>
        <w:pBdr>
          <w:bottom w:val="single" w:sz="6" w:space="1" w:color="006644"/>
        </w:pBdr>
      </w:pPr>
    </w:p>
    <w:p>
      <w:pPr>
        <w:spacing w:before="0" w:after="40"/>
        <w:jc w:val="left"/>
      </w:pPr>
      <w:r>
        <w:rPr>
          <w:rFonts w:ascii="Calibri" w:hAnsi="Calibri"/>
          <w:b w:val="0"/>
          <w:i/>
          <w:sz w:val="20"/>
        </w:rPr>
        <w:t>I hereby declare that all the information mentioned above is true and correct to the best of my knowledge and belief.</w:t>
      </w:r>
    </w:p>
    <w:p>
      <w:pPr>
        <w:spacing w:before="0" w:after="40"/>
        <w:jc w:val="left"/>
      </w:pPr>
      <w:r>
        <w:rPr>
          <w:rFonts w:ascii="Calibri" w:hAnsi="Calibri"/>
          <w:b w:val="0"/>
          <w:i w:val="0"/>
          <w:sz w:val="20"/>
        </w:rPr>
        <w:t>Place: Bengaluru          Date: 09 June 2026          Signature: ________________</w:t>
      </w:r>
    </w:p>
    <w:sectPr w:rsidR="00FC693F" w:rsidRPr="0006063C" w:rsidSect="00034616">
      <w:pgSz w:w="11906" w:h="16838"/>
      <w:pgMar w:top="1224" w:right="1224" w:bottom="1224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