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317BF" w14:textId="77777777" w:rsidR="00145F8D" w:rsidRPr="00145F8D" w:rsidRDefault="00145F8D" w:rsidP="00145F8D">
      <w:pPr>
        <w:spacing w:before="480" w:after="240" w:line="240" w:lineRule="auto"/>
        <w:outlineLvl w:val="1"/>
        <w:rPr>
          <w:rFonts w:ascii="Segoe UI" w:eastAsia="Times New Roman" w:hAnsi="Segoe UI" w:cs="Segoe UI"/>
          <w:b/>
          <w:bCs/>
          <w:color w:val="800080"/>
          <w:kern w:val="0"/>
          <w:sz w:val="36"/>
          <w:szCs w:val="36"/>
          <w:lang w:eastAsia="en-GB"/>
          <w14:ligatures w14:val="none"/>
        </w:rPr>
      </w:pPr>
      <w:r w:rsidRPr="00145F8D">
        <w:rPr>
          <w:rFonts w:ascii="Segoe UI" w:eastAsia="Times New Roman" w:hAnsi="Segoe UI" w:cs="Segoe UI"/>
          <w:b/>
          <w:bCs/>
          <w:color w:val="800080"/>
          <w:kern w:val="0"/>
          <w:sz w:val="36"/>
          <w:szCs w:val="36"/>
          <w:lang w:eastAsia="en-GB"/>
          <w14:ligatures w14:val="none"/>
        </w:rPr>
        <w:t>Part 1: 25 One-Mark MCQ Questions with Keys</w:t>
      </w:r>
    </w:p>
    <w:p w14:paraId="699C9BEA"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1:</w:t>
      </w:r>
      <w:r>
        <w:rPr>
          <w:rFonts w:ascii="Segoe UI" w:hAnsi="Segoe UI" w:cs="Segoe UI"/>
          <w:color w:val="0F1115"/>
        </w:rPr>
        <w:br/>
        <w:t>In the context of the pBR322 plasmid vector, a foreign DNA fragment is inserted at the</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BamHI</w:t>
      </w:r>
      <w:r>
        <w:rPr>
          <w:rStyle w:val="apple-converted-space"/>
          <w:rFonts w:ascii="Segoe UI" w:eastAsiaTheme="majorEastAsia" w:hAnsi="Segoe UI" w:cs="Segoe UI"/>
          <w:color w:val="0F1115"/>
        </w:rPr>
        <w:t> </w:t>
      </w:r>
      <w:r>
        <w:rPr>
          <w:rFonts w:ascii="Segoe UI" w:hAnsi="Segoe UI" w:cs="Segoe UI"/>
          <w:color w:val="0F1115"/>
        </w:rPr>
        <w:t>site within the tetracycline resistance (</w:t>
      </w:r>
      <w:proofErr w:type="spellStart"/>
      <w:r>
        <w:rPr>
          <w:rStyle w:val="Emphasis"/>
          <w:rFonts w:ascii="Segoe UI" w:eastAsiaTheme="majorEastAsia" w:hAnsi="Segoe UI" w:cs="Segoe UI"/>
          <w:color w:val="0F1115"/>
        </w:rPr>
        <w:t>tetR</w:t>
      </w:r>
      <w:proofErr w:type="spellEnd"/>
      <w:r>
        <w:rPr>
          <w:rFonts w:ascii="Segoe UI" w:hAnsi="Segoe UI" w:cs="Segoe UI"/>
          <w:color w:val="0F1115"/>
        </w:rPr>
        <w:t>) gene. Transformants are first grown on agar containing ampicillin. Which of the following statements correctly describes the next step to select recombinant colonies?</w:t>
      </w:r>
      <w:r>
        <w:rPr>
          <w:rFonts w:ascii="Segoe UI" w:hAnsi="Segoe UI" w:cs="Segoe UI"/>
          <w:color w:val="0F1115"/>
        </w:rPr>
        <w:br/>
        <w:t>a) Recombinants will grow when transferred to a medium containing tetracycline.</w:t>
      </w:r>
      <w:r>
        <w:rPr>
          <w:rFonts w:ascii="Segoe UI" w:hAnsi="Segoe UI" w:cs="Segoe UI"/>
          <w:color w:val="0F1115"/>
        </w:rPr>
        <w:br/>
        <w:t>b) Non-recombinants will fail to grow on a medium containing ampicillin.</w:t>
      </w:r>
      <w:r>
        <w:rPr>
          <w:rFonts w:ascii="Segoe UI" w:hAnsi="Segoe UI" w:cs="Segoe UI"/>
          <w:color w:val="0F1115"/>
        </w:rPr>
        <w:br/>
        <w:t>c) Recombinants will fail to grow when transferred to a medium containing tetracycline.</w:t>
      </w:r>
      <w:r>
        <w:rPr>
          <w:rFonts w:ascii="Segoe UI" w:hAnsi="Segoe UI" w:cs="Segoe UI"/>
          <w:color w:val="0F1115"/>
        </w:rPr>
        <w:br/>
        <w:t>d) All transformants will grow equally well on tetracycline-containing medium.</w:t>
      </w:r>
      <w:r>
        <w:rPr>
          <w:rFonts w:ascii="Segoe UI" w:hAnsi="Segoe UI" w:cs="Segoe UI"/>
          <w:color w:val="0F1115"/>
        </w:rPr>
        <w:br/>
      </w:r>
      <w:r>
        <w:rPr>
          <w:rStyle w:val="Strong"/>
          <w:rFonts w:ascii="Segoe UI" w:eastAsiaTheme="majorEastAsia" w:hAnsi="Segoe UI" w:cs="Segoe UI"/>
          <w:color w:val="0F1115"/>
        </w:rPr>
        <w:t>Answer: c)</w:t>
      </w:r>
      <w:r>
        <w:rPr>
          <w:rStyle w:val="apple-converted-space"/>
          <w:rFonts w:ascii="Segoe UI" w:eastAsiaTheme="majorEastAsia" w:hAnsi="Segoe UI" w:cs="Segoe UI"/>
          <w:color w:val="0F1115"/>
        </w:rPr>
        <w:t> </w:t>
      </w:r>
      <w:r>
        <w:rPr>
          <w:rFonts w:ascii="Segoe UI" w:hAnsi="Segoe UI" w:cs="Segoe UI"/>
          <w:color w:val="0F1115"/>
        </w:rPr>
        <w:t>(Insertional inactivation of</w:t>
      </w:r>
      <w:r>
        <w:rPr>
          <w:rStyle w:val="apple-converted-space"/>
          <w:rFonts w:ascii="Segoe UI" w:eastAsiaTheme="majorEastAsia" w:hAnsi="Segoe UI" w:cs="Segoe UI"/>
          <w:color w:val="0F1115"/>
        </w:rPr>
        <w:t> </w:t>
      </w:r>
      <w:proofErr w:type="spellStart"/>
      <w:r>
        <w:rPr>
          <w:rStyle w:val="Emphasis"/>
          <w:rFonts w:ascii="Segoe UI" w:eastAsiaTheme="majorEastAsia" w:hAnsi="Segoe UI" w:cs="Segoe UI"/>
          <w:color w:val="0F1115"/>
        </w:rPr>
        <w:t>tetR</w:t>
      </w:r>
      <w:proofErr w:type="spellEnd"/>
      <w:r>
        <w:rPr>
          <w:rStyle w:val="apple-converted-space"/>
          <w:rFonts w:ascii="Segoe UI" w:eastAsiaTheme="majorEastAsia" w:hAnsi="Segoe UI" w:cs="Segoe UI"/>
          <w:color w:val="0F1115"/>
        </w:rPr>
        <w:t> </w:t>
      </w:r>
      <w:r>
        <w:rPr>
          <w:rFonts w:ascii="Segoe UI" w:hAnsi="Segoe UI" w:cs="Segoe UI"/>
          <w:color w:val="0F1115"/>
        </w:rPr>
        <w:t>means recombinants are tetracycline-sensitive).</w:t>
      </w:r>
    </w:p>
    <w:p w14:paraId="38163C65"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2:</w:t>
      </w:r>
      <w:r>
        <w:rPr>
          <w:rFonts w:ascii="Segoe UI" w:hAnsi="Segoe UI" w:cs="Segoe UI"/>
          <w:color w:val="0F1115"/>
        </w:rPr>
        <w:br/>
        <w:t>During gel electrophoresis of DNA digested with a restriction enzyme, you observe that fragment A travels farther than fragment B. What can you reliably conclude?</w:t>
      </w:r>
      <w:r>
        <w:rPr>
          <w:rFonts w:ascii="Segoe UI" w:hAnsi="Segoe UI" w:cs="Segoe UI"/>
          <w:color w:val="0F1115"/>
        </w:rPr>
        <w:br/>
        <w:t>a) Fragment A has a higher GC content than fragment B.</w:t>
      </w:r>
      <w:r>
        <w:rPr>
          <w:rFonts w:ascii="Segoe UI" w:hAnsi="Segoe UI" w:cs="Segoe UI"/>
          <w:color w:val="0F1115"/>
        </w:rPr>
        <w:br/>
        <w:t>b) Fragment A is more negatively charged than fragment B.</w:t>
      </w:r>
      <w:r>
        <w:rPr>
          <w:rFonts w:ascii="Segoe UI" w:hAnsi="Segoe UI" w:cs="Segoe UI"/>
          <w:color w:val="0F1115"/>
        </w:rPr>
        <w:br/>
        <w:t>c) Fragment A is smaller in size than fragment B.</w:t>
      </w:r>
      <w:r>
        <w:rPr>
          <w:rFonts w:ascii="Segoe UI" w:hAnsi="Segoe UI" w:cs="Segoe UI"/>
          <w:color w:val="0F1115"/>
        </w:rPr>
        <w:br/>
        <w:t>d) Fragment A is single-stranded, while fragment B is double-stranded.</w:t>
      </w:r>
      <w:r>
        <w:rPr>
          <w:rFonts w:ascii="Segoe UI" w:hAnsi="Segoe UI" w:cs="Segoe UI"/>
          <w:color w:val="0F1115"/>
        </w:rPr>
        <w:br/>
      </w:r>
      <w:r>
        <w:rPr>
          <w:rStyle w:val="Strong"/>
          <w:rFonts w:ascii="Segoe UI" w:eastAsiaTheme="majorEastAsia" w:hAnsi="Segoe UI" w:cs="Segoe UI"/>
          <w:color w:val="0F1115"/>
        </w:rPr>
        <w:t>Answer: c)</w:t>
      </w:r>
      <w:r>
        <w:rPr>
          <w:rStyle w:val="apple-converted-space"/>
          <w:rFonts w:ascii="Segoe UI" w:eastAsiaTheme="majorEastAsia" w:hAnsi="Segoe UI" w:cs="Segoe UI"/>
          <w:color w:val="0F1115"/>
        </w:rPr>
        <w:t> </w:t>
      </w:r>
      <w:r>
        <w:rPr>
          <w:rFonts w:ascii="Segoe UI" w:hAnsi="Segoe UI" w:cs="Segoe UI"/>
          <w:color w:val="0F1115"/>
        </w:rPr>
        <w:t>(Movement in agarose gel is primarily determined by size; smaller fragments migrate faster).</w:t>
      </w:r>
    </w:p>
    <w:p w14:paraId="4817C71B"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3:</w:t>
      </w:r>
      <w:r>
        <w:rPr>
          <w:rFonts w:ascii="Segoe UI" w:hAnsi="Segoe UI" w:cs="Segoe UI"/>
          <w:color w:val="0F1115"/>
        </w:rPr>
        <w:br/>
        <w:t>The</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lacZ</w:t>
      </w:r>
      <w:r>
        <w:rPr>
          <w:rStyle w:val="apple-converted-space"/>
          <w:rFonts w:ascii="Segoe UI" w:eastAsiaTheme="majorEastAsia" w:hAnsi="Segoe UI" w:cs="Segoe UI"/>
          <w:color w:val="0F1115"/>
        </w:rPr>
        <w:t> </w:t>
      </w:r>
      <w:r>
        <w:rPr>
          <w:rFonts w:ascii="Segoe UI" w:hAnsi="Segoe UI" w:cs="Segoe UI"/>
          <w:color w:val="0F1115"/>
        </w:rPr>
        <w:t>gene in a plasmid vector is used for blue-white screening. A colony appears white on an X-gal plate. What does this indicate?</w:t>
      </w:r>
      <w:r>
        <w:rPr>
          <w:rFonts w:ascii="Segoe UI" w:hAnsi="Segoe UI" w:cs="Segoe UI"/>
          <w:color w:val="0F1115"/>
        </w:rPr>
        <w:br/>
        <w:t>a) The plasmid is absent in the host cell.</w:t>
      </w:r>
      <w:r>
        <w:rPr>
          <w:rFonts w:ascii="Segoe UI" w:hAnsi="Segoe UI" w:cs="Segoe UI"/>
          <w:color w:val="0F1115"/>
        </w:rPr>
        <w:br/>
        <w:t>b) The</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lacZ</w:t>
      </w:r>
      <w:r>
        <w:rPr>
          <w:rStyle w:val="apple-converted-space"/>
          <w:rFonts w:ascii="Segoe UI" w:eastAsiaTheme="majorEastAsia" w:hAnsi="Segoe UI" w:cs="Segoe UI"/>
          <w:color w:val="0F1115"/>
        </w:rPr>
        <w:t> </w:t>
      </w:r>
      <w:r>
        <w:rPr>
          <w:rFonts w:ascii="Segoe UI" w:hAnsi="Segoe UI" w:cs="Segoe UI"/>
          <w:color w:val="0F1115"/>
        </w:rPr>
        <w:t>gene is functional and producing β-galactosidase.</w:t>
      </w:r>
      <w:r>
        <w:rPr>
          <w:rFonts w:ascii="Segoe UI" w:hAnsi="Segoe UI" w:cs="Segoe UI"/>
          <w:color w:val="0F1115"/>
        </w:rPr>
        <w:br/>
        <w:t>c) A foreign DNA insert has disrupted the</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lacZ</w:t>
      </w:r>
      <w:r>
        <w:rPr>
          <w:rStyle w:val="apple-converted-space"/>
          <w:rFonts w:ascii="Segoe UI" w:eastAsiaTheme="majorEastAsia" w:hAnsi="Segoe UI" w:cs="Segoe UI"/>
          <w:color w:val="0F1115"/>
        </w:rPr>
        <w:t> </w:t>
      </w:r>
      <w:r>
        <w:rPr>
          <w:rFonts w:ascii="Segoe UI" w:hAnsi="Segoe UI" w:cs="Segoe UI"/>
          <w:color w:val="0F1115"/>
        </w:rPr>
        <w:t>gene.</w:t>
      </w:r>
      <w:r>
        <w:rPr>
          <w:rFonts w:ascii="Segoe UI" w:hAnsi="Segoe UI" w:cs="Segoe UI"/>
          <w:color w:val="0F1115"/>
        </w:rPr>
        <w:br/>
        <w:t>d) The host cell is incapable of metabolizing lactose.</w:t>
      </w:r>
      <w:r>
        <w:rPr>
          <w:rFonts w:ascii="Segoe UI" w:hAnsi="Segoe UI" w:cs="Segoe UI"/>
          <w:color w:val="0F1115"/>
        </w:rPr>
        <w:br/>
      </w:r>
      <w:r>
        <w:rPr>
          <w:rStyle w:val="Strong"/>
          <w:rFonts w:ascii="Segoe UI" w:eastAsiaTheme="majorEastAsia" w:hAnsi="Segoe UI" w:cs="Segoe UI"/>
          <w:color w:val="0F1115"/>
        </w:rPr>
        <w:t>Answer: c)</w:t>
      </w:r>
      <w:r>
        <w:rPr>
          <w:rStyle w:val="apple-converted-space"/>
          <w:rFonts w:ascii="Segoe UI" w:eastAsiaTheme="majorEastAsia" w:hAnsi="Segoe UI" w:cs="Segoe UI"/>
          <w:color w:val="0F1115"/>
        </w:rPr>
        <w:t> </w:t>
      </w:r>
      <w:r>
        <w:rPr>
          <w:rFonts w:ascii="Segoe UI" w:hAnsi="Segoe UI" w:cs="Segoe UI"/>
          <w:color w:val="0F1115"/>
        </w:rPr>
        <w:t xml:space="preserve">(White </w:t>
      </w:r>
      <w:proofErr w:type="spellStart"/>
      <w:r>
        <w:rPr>
          <w:rFonts w:ascii="Segoe UI" w:hAnsi="Segoe UI" w:cs="Segoe UI"/>
          <w:color w:val="0F1115"/>
        </w:rPr>
        <w:t>color</w:t>
      </w:r>
      <w:proofErr w:type="spellEnd"/>
      <w:r>
        <w:rPr>
          <w:rFonts w:ascii="Segoe UI" w:hAnsi="Segoe UI" w:cs="Segoe UI"/>
          <w:color w:val="0F1115"/>
        </w:rPr>
        <w:t xml:space="preserve"> indicates insertional inactivation of</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lacZ</w:t>
      </w:r>
      <w:r>
        <w:rPr>
          <w:rFonts w:ascii="Segoe UI" w:hAnsi="Segoe UI" w:cs="Segoe UI"/>
          <w:color w:val="0F1115"/>
        </w:rPr>
        <w:t>; functional</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lacZ</w:t>
      </w:r>
      <w:r>
        <w:rPr>
          <w:rStyle w:val="apple-converted-space"/>
          <w:rFonts w:ascii="Segoe UI" w:eastAsiaTheme="majorEastAsia" w:hAnsi="Segoe UI" w:cs="Segoe UI"/>
          <w:color w:val="0F1115"/>
        </w:rPr>
        <w:t> </w:t>
      </w:r>
      <w:r>
        <w:rPr>
          <w:rFonts w:ascii="Segoe UI" w:hAnsi="Segoe UI" w:cs="Segoe UI"/>
          <w:color w:val="0F1115"/>
        </w:rPr>
        <w:t xml:space="preserve">would produce blue </w:t>
      </w:r>
      <w:proofErr w:type="spellStart"/>
      <w:r>
        <w:rPr>
          <w:rFonts w:ascii="Segoe UI" w:hAnsi="Segoe UI" w:cs="Segoe UI"/>
          <w:color w:val="0F1115"/>
        </w:rPr>
        <w:t>color</w:t>
      </w:r>
      <w:proofErr w:type="spellEnd"/>
      <w:r>
        <w:rPr>
          <w:rFonts w:ascii="Segoe UI" w:hAnsi="Segoe UI" w:cs="Segoe UI"/>
          <w:color w:val="0F1115"/>
        </w:rPr>
        <w:t>).</w:t>
      </w:r>
    </w:p>
    <w:p w14:paraId="533E3D89"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4:</w:t>
      </w:r>
      <w:r>
        <w:rPr>
          <w:rFonts w:ascii="Segoe UI" w:hAnsi="Segoe UI" w:cs="Segoe UI"/>
          <w:color w:val="0F1115"/>
        </w:rPr>
        <w:br/>
        <w:t>Which of the following techniques would be most suitable for introducing a gene into a plant cell that is resistant to</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Agrobacterium</w:t>
      </w:r>
      <w:r>
        <w:rPr>
          <w:rStyle w:val="apple-converted-space"/>
          <w:rFonts w:ascii="Segoe UI" w:eastAsiaTheme="majorEastAsia" w:hAnsi="Segoe UI" w:cs="Segoe UI"/>
          <w:color w:val="0F1115"/>
        </w:rPr>
        <w:t> </w:t>
      </w:r>
      <w:r>
        <w:rPr>
          <w:rFonts w:ascii="Segoe UI" w:hAnsi="Segoe UI" w:cs="Segoe UI"/>
          <w:color w:val="0F1115"/>
        </w:rPr>
        <w:t>infection?</w:t>
      </w:r>
      <w:r>
        <w:rPr>
          <w:rFonts w:ascii="Segoe UI" w:hAnsi="Segoe UI" w:cs="Segoe UI"/>
          <w:color w:val="0F1115"/>
        </w:rPr>
        <w:br/>
        <w:t>a) Microinjection</w:t>
      </w:r>
      <w:r>
        <w:rPr>
          <w:rFonts w:ascii="Segoe UI" w:hAnsi="Segoe UI" w:cs="Segoe UI"/>
          <w:color w:val="0F1115"/>
        </w:rPr>
        <w:br/>
        <w:t>b) Electroporation of protoplasts</w:t>
      </w:r>
      <w:r>
        <w:rPr>
          <w:rFonts w:ascii="Segoe UI" w:hAnsi="Segoe UI" w:cs="Segoe UI"/>
          <w:color w:val="0F1115"/>
        </w:rPr>
        <w:br/>
        <w:t>c) Gene gun (</w:t>
      </w:r>
      <w:proofErr w:type="spellStart"/>
      <w:r>
        <w:rPr>
          <w:rFonts w:ascii="Segoe UI" w:hAnsi="Segoe UI" w:cs="Segoe UI"/>
          <w:color w:val="0F1115"/>
        </w:rPr>
        <w:t>biolistics</w:t>
      </w:r>
      <w:proofErr w:type="spellEnd"/>
      <w:r>
        <w:rPr>
          <w:rFonts w:ascii="Segoe UI" w:hAnsi="Segoe UI" w:cs="Segoe UI"/>
          <w:color w:val="0F1115"/>
        </w:rPr>
        <w:t>)</w:t>
      </w:r>
      <w:r>
        <w:rPr>
          <w:rFonts w:ascii="Segoe UI" w:hAnsi="Segoe UI" w:cs="Segoe UI"/>
          <w:color w:val="0F1115"/>
        </w:rPr>
        <w:br/>
        <w:t>d) Using a disarmed retroviral vector</w:t>
      </w:r>
      <w:r>
        <w:rPr>
          <w:rFonts w:ascii="Segoe UI" w:hAnsi="Segoe UI" w:cs="Segoe UI"/>
          <w:color w:val="0F1115"/>
        </w:rPr>
        <w:br/>
      </w:r>
      <w:r>
        <w:rPr>
          <w:rStyle w:val="Strong"/>
          <w:rFonts w:ascii="Segoe UI" w:eastAsiaTheme="majorEastAsia" w:hAnsi="Segoe UI" w:cs="Segoe UI"/>
          <w:color w:val="0F1115"/>
        </w:rPr>
        <w:lastRenderedPageBreak/>
        <w:t>Answer: c)</w:t>
      </w:r>
      <w:r>
        <w:rPr>
          <w:rStyle w:val="apple-converted-space"/>
          <w:rFonts w:ascii="Segoe UI" w:eastAsiaTheme="majorEastAsia" w:hAnsi="Segoe UI" w:cs="Segoe UI"/>
          <w:color w:val="0F1115"/>
        </w:rPr>
        <w:t> </w:t>
      </w:r>
      <w:r>
        <w:rPr>
          <w:rFonts w:ascii="Segoe UI" w:hAnsi="Segoe UI" w:cs="Segoe UI"/>
          <w:color w:val="0F1115"/>
        </w:rPr>
        <w:t>(The gene gun is a direct physical method suitable for plants, especially monocots resistant to</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Agrobacterium</w:t>
      </w:r>
      <w:r>
        <w:rPr>
          <w:rFonts w:ascii="Segoe UI" w:hAnsi="Segoe UI" w:cs="Segoe UI"/>
          <w:color w:val="0F1115"/>
        </w:rPr>
        <w:t>).</w:t>
      </w:r>
    </w:p>
    <w:p w14:paraId="15CB8BBC"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5:</w:t>
      </w:r>
      <w:r>
        <w:rPr>
          <w:rFonts w:ascii="Segoe UI" w:hAnsi="Segoe UI" w:cs="Segoe UI"/>
          <w:color w:val="0F1115"/>
        </w:rPr>
        <w:br/>
        <w:t>A researcher wants to produce a recombinant protein that requires post-translational modifications (e.g., glycosylation). Which host system would be the least appropriate?</w:t>
      </w:r>
      <w:r>
        <w:rPr>
          <w:rFonts w:ascii="Segoe UI" w:hAnsi="Segoe UI" w:cs="Segoe UI"/>
          <w:color w:val="0F1115"/>
        </w:rPr>
        <w:br/>
        <w:t>a)</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Escherichia coli</w:t>
      </w:r>
      <w:r>
        <w:rPr>
          <w:rStyle w:val="apple-converted-space"/>
          <w:rFonts w:ascii="Segoe UI" w:eastAsiaTheme="majorEastAsia" w:hAnsi="Segoe UI" w:cs="Segoe UI"/>
          <w:color w:val="0F1115"/>
        </w:rPr>
        <w:t> </w:t>
      </w:r>
      <w:r>
        <w:rPr>
          <w:rFonts w:ascii="Segoe UI" w:hAnsi="Segoe UI" w:cs="Segoe UI"/>
          <w:color w:val="0F1115"/>
        </w:rPr>
        <w:t>(bacterium)</w:t>
      </w:r>
      <w:r>
        <w:rPr>
          <w:rFonts w:ascii="Segoe UI" w:hAnsi="Segoe UI" w:cs="Segoe UI"/>
          <w:color w:val="0F1115"/>
        </w:rPr>
        <w:br/>
        <w:t>b)</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Saccharomyces cerevisiae</w:t>
      </w:r>
      <w:r>
        <w:rPr>
          <w:rStyle w:val="apple-converted-space"/>
          <w:rFonts w:ascii="Segoe UI" w:eastAsiaTheme="majorEastAsia" w:hAnsi="Segoe UI" w:cs="Segoe UI"/>
          <w:color w:val="0F1115"/>
        </w:rPr>
        <w:t> </w:t>
      </w:r>
      <w:r>
        <w:rPr>
          <w:rFonts w:ascii="Segoe UI" w:hAnsi="Segoe UI" w:cs="Segoe UI"/>
          <w:color w:val="0F1115"/>
        </w:rPr>
        <w:t>(yeast)</w:t>
      </w:r>
      <w:r>
        <w:rPr>
          <w:rFonts w:ascii="Segoe UI" w:hAnsi="Segoe UI" w:cs="Segoe UI"/>
          <w:color w:val="0F1115"/>
        </w:rPr>
        <w:br/>
        <w:t>c) Cultured mammalian cells (e.g., CHO cells)</w:t>
      </w:r>
      <w:r>
        <w:rPr>
          <w:rFonts w:ascii="Segoe UI" w:hAnsi="Segoe UI" w:cs="Segoe UI"/>
          <w:color w:val="0F1115"/>
        </w:rPr>
        <w:br/>
        <w:t>d) Transgenic goat mammary gland</w:t>
      </w:r>
      <w:r>
        <w:rPr>
          <w:rFonts w:ascii="Segoe UI" w:hAnsi="Segoe UI" w:cs="Segoe UI"/>
          <w:color w:val="0F1115"/>
        </w:rPr>
        <w:br/>
      </w:r>
      <w:r>
        <w:rPr>
          <w:rStyle w:val="Strong"/>
          <w:rFonts w:ascii="Segoe UI" w:eastAsiaTheme="majorEastAsia" w:hAnsi="Segoe UI" w:cs="Segoe UI"/>
          <w:color w:val="0F1115"/>
        </w:rPr>
        <w:t>Answer: a)</w:t>
      </w:r>
      <w:r>
        <w:rPr>
          <w:rStyle w:val="apple-converted-space"/>
          <w:rFonts w:ascii="Segoe UI" w:eastAsiaTheme="majorEastAsia" w:hAnsi="Segoe UI" w:cs="Segoe UI"/>
          <w:color w:val="0F1115"/>
        </w:rPr>
        <w:t> </w:t>
      </w:r>
      <w:r>
        <w:rPr>
          <w:rFonts w:ascii="Segoe UI" w:hAnsi="Segoe UI" w:cs="Segoe UI"/>
          <w:color w:val="0F1115"/>
        </w:rPr>
        <w:t>(</w:t>
      </w:r>
      <w:r>
        <w:rPr>
          <w:rStyle w:val="Emphasis"/>
          <w:rFonts w:ascii="Segoe UI" w:eastAsiaTheme="majorEastAsia" w:hAnsi="Segoe UI" w:cs="Segoe UI"/>
          <w:color w:val="0F1115"/>
        </w:rPr>
        <w:t>E. coli</w:t>
      </w:r>
      <w:r>
        <w:rPr>
          <w:rStyle w:val="apple-converted-space"/>
          <w:rFonts w:ascii="Segoe UI" w:eastAsiaTheme="majorEastAsia" w:hAnsi="Segoe UI" w:cs="Segoe UI"/>
          <w:color w:val="0F1115"/>
        </w:rPr>
        <w:t> </w:t>
      </w:r>
      <w:r>
        <w:rPr>
          <w:rFonts w:ascii="Segoe UI" w:hAnsi="Segoe UI" w:cs="Segoe UI"/>
          <w:color w:val="0F1115"/>
        </w:rPr>
        <w:t>lacks the machinery for eukaryotic post-translational modifications like glycosylation).</w:t>
      </w:r>
    </w:p>
    <w:p w14:paraId="3CBC7268"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6:</w:t>
      </w:r>
      <w:r>
        <w:rPr>
          <w:rFonts w:ascii="Segoe UI" w:hAnsi="Segoe UI" w:cs="Segoe UI"/>
          <w:color w:val="0F1115"/>
        </w:rPr>
        <w:br/>
        <w:t>The recognition sequence for the restriction enzyme</w:t>
      </w:r>
      <w:r>
        <w:rPr>
          <w:rStyle w:val="apple-converted-space"/>
          <w:rFonts w:ascii="Segoe UI" w:eastAsiaTheme="majorEastAsia" w:hAnsi="Segoe UI" w:cs="Segoe UI"/>
          <w:color w:val="0F1115"/>
        </w:rPr>
        <w:t> </w:t>
      </w:r>
      <w:proofErr w:type="spellStart"/>
      <w:r>
        <w:rPr>
          <w:rStyle w:val="Emphasis"/>
          <w:rFonts w:ascii="Segoe UI" w:eastAsiaTheme="majorEastAsia" w:hAnsi="Segoe UI" w:cs="Segoe UI"/>
          <w:color w:val="0F1115"/>
        </w:rPr>
        <w:t>HindIII</w:t>
      </w:r>
      <w:proofErr w:type="spellEnd"/>
      <w:r>
        <w:rPr>
          <w:rStyle w:val="apple-converted-space"/>
          <w:rFonts w:ascii="Segoe UI" w:eastAsiaTheme="majorEastAsia" w:hAnsi="Segoe UI" w:cs="Segoe UI"/>
          <w:color w:val="0F1115"/>
        </w:rPr>
        <w:t> </w:t>
      </w:r>
      <w:r>
        <w:rPr>
          <w:rFonts w:ascii="Segoe UI" w:hAnsi="Segoe UI" w:cs="Segoe UI"/>
          <w:color w:val="0F1115"/>
        </w:rPr>
        <w:t>is AAGCTT. If a linear DNA molecule is completely digested with</w:t>
      </w:r>
      <w:r>
        <w:rPr>
          <w:rStyle w:val="apple-converted-space"/>
          <w:rFonts w:ascii="Segoe UI" w:eastAsiaTheme="majorEastAsia" w:hAnsi="Segoe UI" w:cs="Segoe UI"/>
          <w:color w:val="0F1115"/>
        </w:rPr>
        <w:t> </w:t>
      </w:r>
      <w:proofErr w:type="spellStart"/>
      <w:r>
        <w:rPr>
          <w:rStyle w:val="Emphasis"/>
          <w:rFonts w:ascii="Segoe UI" w:eastAsiaTheme="majorEastAsia" w:hAnsi="Segoe UI" w:cs="Segoe UI"/>
          <w:color w:val="0F1115"/>
        </w:rPr>
        <w:t>HindIII</w:t>
      </w:r>
      <w:proofErr w:type="spellEnd"/>
      <w:r>
        <w:rPr>
          <w:rFonts w:ascii="Segoe UI" w:hAnsi="Segoe UI" w:cs="Segoe UI"/>
          <w:color w:val="0F1115"/>
        </w:rPr>
        <w:t>, what will be the sequence at the ends of the resulting fragments?</w:t>
      </w:r>
      <w:r>
        <w:rPr>
          <w:rFonts w:ascii="Segoe UI" w:hAnsi="Segoe UI" w:cs="Segoe UI"/>
          <w:color w:val="0F1115"/>
        </w:rPr>
        <w:br/>
        <w:t>a) 5'-AAGCTT-3'</w:t>
      </w:r>
      <w:r>
        <w:rPr>
          <w:rFonts w:ascii="Segoe UI" w:hAnsi="Segoe UI" w:cs="Segoe UI"/>
          <w:color w:val="0F1115"/>
        </w:rPr>
        <w:br/>
        <w:t>b) 5'-A-3' and 3'-TTCGAA-5' overhangs</w:t>
      </w:r>
      <w:r>
        <w:rPr>
          <w:rFonts w:ascii="Segoe UI" w:hAnsi="Segoe UI" w:cs="Segoe UI"/>
          <w:color w:val="0F1115"/>
        </w:rPr>
        <w:br/>
        <w:t>c) Blunt ends</w:t>
      </w:r>
      <w:r>
        <w:rPr>
          <w:rFonts w:ascii="Segoe UI" w:hAnsi="Segoe UI" w:cs="Segoe UI"/>
          <w:color w:val="0F1115"/>
        </w:rPr>
        <w:br/>
        <w:t>d) 5'-AGCT-3' overhangs</w:t>
      </w:r>
      <w:r>
        <w:rPr>
          <w:rFonts w:ascii="Segoe UI" w:hAnsi="Segoe UI" w:cs="Segoe UI"/>
          <w:color w:val="0F1115"/>
        </w:rPr>
        <w:br/>
      </w:r>
      <w:r>
        <w:rPr>
          <w:rStyle w:val="Strong"/>
          <w:rFonts w:ascii="Segoe UI" w:eastAsiaTheme="majorEastAsia" w:hAnsi="Segoe UI" w:cs="Segoe UI"/>
          <w:color w:val="0F1115"/>
        </w:rPr>
        <w:t>Answer: d)</w:t>
      </w:r>
      <w:r>
        <w:rPr>
          <w:rStyle w:val="apple-converted-space"/>
          <w:rFonts w:ascii="Segoe UI" w:eastAsiaTheme="majorEastAsia" w:hAnsi="Segoe UI" w:cs="Segoe UI"/>
          <w:color w:val="0F1115"/>
        </w:rPr>
        <w:t> </w:t>
      </w:r>
      <w:r>
        <w:rPr>
          <w:rFonts w:ascii="Segoe UI" w:hAnsi="Segoe UI" w:cs="Segoe UI"/>
          <w:color w:val="0F1115"/>
        </w:rPr>
        <w:t>(</w:t>
      </w:r>
      <w:proofErr w:type="spellStart"/>
      <w:r>
        <w:rPr>
          <w:rStyle w:val="Emphasis"/>
          <w:rFonts w:ascii="Segoe UI" w:eastAsiaTheme="majorEastAsia" w:hAnsi="Segoe UI" w:cs="Segoe UI"/>
          <w:color w:val="0F1115"/>
        </w:rPr>
        <w:t>HindIII</w:t>
      </w:r>
      <w:proofErr w:type="spellEnd"/>
      <w:r>
        <w:rPr>
          <w:rStyle w:val="apple-converted-space"/>
          <w:rFonts w:ascii="Segoe UI" w:eastAsiaTheme="majorEastAsia" w:hAnsi="Segoe UI" w:cs="Segoe UI"/>
          <w:color w:val="0F1115"/>
        </w:rPr>
        <w:t> </w:t>
      </w:r>
      <w:r>
        <w:rPr>
          <w:rFonts w:ascii="Segoe UI" w:hAnsi="Segoe UI" w:cs="Segoe UI"/>
          <w:color w:val="0F1115"/>
        </w:rPr>
        <w:t>is a Type II P enzyme that cuts between the two A's, producing 5'-AGCT-3' sticky ends. The full cut site: 5'-A | AGCTT-3').</w:t>
      </w:r>
    </w:p>
    <w:p w14:paraId="247DC1B8"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7:</w:t>
      </w:r>
      <w:r>
        <w:rPr>
          <w:rFonts w:ascii="Segoe UI" w:hAnsi="Segoe UI" w:cs="Segoe UI"/>
          <w:color w:val="0F1115"/>
        </w:rPr>
        <w:br/>
        <w:t>In the production of human insulin using rDNA technology, why were the A and B chains initially produced separately in</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E. coli</w:t>
      </w:r>
      <w:r>
        <w:rPr>
          <w:rStyle w:val="apple-converted-space"/>
          <w:rFonts w:ascii="Segoe UI" w:eastAsiaTheme="majorEastAsia" w:hAnsi="Segoe UI" w:cs="Segoe UI"/>
          <w:color w:val="0F1115"/>
        </w:rPr>
        <w:t> </w:t>
      </w:r>
      <w:r>
        <w:rPr>
          <w:rFonts w:ascii="Segoe UI" w:hAnsi="Segoe UI" w:cs="Segoe UI"/>
          <w:color w:val="0F1115"/>
        </w:rPr>
        <w:t>and then combined?</w:t>
      </w:r>
      <w:r>
        <w:rPr>
          <w:rFonts w:ascii="Segoe UI" w:hAnsi="Segoe UI" w:cs="Segoe UI"/>
          <w:color w:val="0F1115"/>
        </w:rPr>
        <w:br/>
        <w:t>a) To avoid the formation of inclusion bodies.</w:t>
      </w:r>
      <w:r>
        <w:rPr>
          <w:rFonts w:ascii="Segoe UI" w:hAnsi="Segoe UI" w:cs="Segoe UI"/>
          <w:color w:val="0F1115"/>
        </w:rPr>
        <w:br/>
        <w:t>b) Because</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E. coli</w:t>
      </w:r>
      <w:r>
        <w:rPr>
          <w:rStyle w:val="apple-converted-space"/>
          <w:rFonts w:ascii="Segoe UI" w:eastAsiaTheme="majorEastAsia" w:hAnsi="Segoe UI" w:cs="Segoe UI"/>
          <w:color w:val="0F1115"/>
        </w:rPr>
        <w:t> </w:t>
      </w:r>
      <w:r>
        <w:rPr>
          <w:rFonts w:ascii="Segoe UI" w:hAnsi="Segoe UI" w:cs="Segoe UI"/>
          <w:color w:val="0F1115"/>
        </w:rPr>
        <w:t>cannot process the proinsulin C-peptide.</w:t>
      </w:r>
      <w:r>
        <w:rPr>
          <w:rFonts w:ascii="Segoe UI" w:hAnsi="Segoe UI" w:cs="Segoe UI"/>
          <w:color w:val="0F1115"/>
        </w:rPr>
        <w:br/>
        <w:t>c) To ensure proper disulfide bond formation in the mature insulin molecule.</w:t>
      </w:r>
      <w:r>
        <w:rPr>
          <w:rFonts w:ascii="Segoe UI" w:hAnsi="Segoe UI" w:cs="Segoe UI"/>
          <w:color w:val="0F1115"/>
        </w:rPr>
        <w:br/>
        <w:t>d) To prevent proteolytic degradation of the full-length proinsulin.</w:t>
      </w:r>
      <w:r>
        <w:rPr>
          <w:rFonts w:ascii="Segoe UI" w:hAnsi="Segoe UI" w:cs="Segoe UI"/>
          <w:color w:val="0F1115"/>
        </w:rPr>
        <w:br/>
      </w:r>
      <w:r>
        <w:rPr>
          <w:rStyle w:val="Strong"/>
          <w:rFonts w:ascii="Segoe UI" w:eastAsiaTheme="majorEastAsia" w:hAnsi="Segoe UI" w:cs="Segoe UI"/>
          <w:color w:val="0F1115"/>
        </w:rPr>
        <w:t>Answer: b)</w:t>
      </w:r>
      <w:r>
        <w:rPr>
          <w:rStyle w:val="apple-converted-space"/>
          <w:rFonts w:ascii="Segoe UI" w:eastAsiaTheme="majorEastAsia" w:hAnsi="Segoe UI" w:cs="Segoe UI"/>
          <w:color w:val="0F1115"/>
        </w:rPr>
        <w:t> </w:t>
      </w:r>
      <w:r>
        <w:rPr>
          <w:rFonts w:ascii="Segoe UI" w:hAnsi="Segoe UI" w:cs="Segoe UI"/>
          <w:color w:val="0F1115"/>
        </w:rPr>
        <w:t>(</w:t>
      </w:r>
      <w:r>
        <w:rPr>
          <w:rStyle w:val="Emphasis"/>
          <w:rFonts w:ascii="Segoe UI" w:eastAsiaTheme="majorEastAsia" w:hAnsi="Segoe UI" w:cs="Segoe UI"/>
          <w:color w:val="0F1115"/>
        </w:rPr>
        <w:t>E. coli</w:t>
      </w:r>
      <w:r>
        <w:rPr>
          <w:rStyle w:val="apple-converted-space"/>
          <w:rFonts w:ascii="Segoe UI" w:eastAsiaTheme="majorEastAsia" w:hAnsi="Segoe UI" w:cs="Segoe UI"/>
          <w:color w:val="0F1115"/>
        </w:rPr>
        <w:t> </w:t>
      </w:r>
      <w:r>
        <w:rPr>
          <w:rFonts w:ascii="Segoe UI" w:hAnsi="Segoe UI" w:cs="Segoe UI"/>
          <w:color w:val="0F1115"/>
        </w:rPr>
        <w:t>lacks the cellular machinery to correctly process proinsulin into insulin by removing the C-peptide. Producing chains separately circumvented this).</w:t>
      </w:r>
    </w:p>
    <w:p w14:paraId="077D83B1"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8:</w:t>
      </w:r>
      <w:r>
        <w:rPr>
          <w:rFonts w:ascii="Segoe UI" w:hAnsi="Segoe UI" w:cs="Segoe UI"/>
          <w:color w:val="0F1115"/>
        </w:rPr>
        <w:br/>
        <w:t>During a PCR, if the annealing temperature is set too high, what is the most likely outcome?</w:t>
      </w:r>
      <w:r>
        <w:rPr>
          <w:rFonts w:ascii="Segoe UI" w:hAnsi="Segoe UI" w:cs="Segoe UI"/>
          <w:color w:val="0F1115"/>
        </w:rPr>
        <w:br/>
        <w:t>a) Non-specific amplification due to primer binding to mismatched sequences.</w:t>
      </w:r>
      <w:r>
        <w:rPr>
          <w:rFonts w:ascii="Segoe UI" w:hAnsi="Segoe UI" w:cs="Segoe UI"/>
          <w:color w:val="0F1115"/>
        </w:rPr>
        <w:br/>
        <w:t>b) No amplification because primers fail to bind to the template.</w:t>
      </w:r>
      <w:r>
        <w:rPr>
          <w:rFonts w:ascii="Segoe UI" w:hAnsi="Segoe UI" w:cs="Segoe UI"/>
          <w:color w:val="0F1115"/>
        </w:rPr>
        <w:br/>
        <w:t>c) Increased yield of the desired product.</w:t>
      </w:r>
      <w:r>
        <w:rPr>
          <w:rFonts w:ascii="Segoe UI" w:hAnsi="Segoe UI" w:cs="Segoe UI"/>
          <w:color w:val="0F1115"/>
        </w:rPr>
        <w:br/>
        <w:t>d) Degradation of the DNA polymerase enzyme.</w:t>
      </w:r>
      <w:r>
        <w:rPr>
          <w:rFonts w:ascii="Segoe UI" w:hAnsi="Segoe UI" w:cs="Segoe UI"/>
          <w:color w:val="0F1115"/>
        </w:rPr>
        <w:br/>
      </w:r>
      <w:r>
        <w:rPr>
          <w:rStyle w:val="Strong"/>
          <w:rFonts w:ascii="Segoe UI" w:eastAsiaTheme="majorEastAsia" w:hAnsi="Segoe UI" w:cs="Segoe UI"/>
          <w:color w:val="0F1115"/>
        </w:rPr>
        <w:t>Answer: b)</w:t>
      </w:r>
      <w:r>
        <w:rPr>
          <w:rStyle w:val="apple-converted-space"/>
          <w:rFonts w:ascii="Segoe UI" w:eastAsiaTheme="majorEastAsia" w:hAnsi="Segoe UI" w:cs="Segoe UI"/>
          <w:color w:val="0F1115"/>
        </w:rPr>
        <w:t> </w:t>
      </w:r>
      <w:r>
        <w:rPr>
          <w:rFonts w:ascii="Segoe UI" w:hAnsi="Segoe UI" w:cs="Segoe UI"/>
          <w:color w:val="0F1115"/>
        </w:rPr>
        <w:t>(High annealing temperature increases stringency; primers may not bind at all, leading to PCR failure).</w:t>
      </w:r>
    </w:p>
    <w:p w14:paraId="7531DA97"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lastRenderedPageBreak/>
        <w:t>Question 9:</w:t>
      </w:r>
      <w:r>
        <w:rPr>
          <w:rFonts w:ascii="Segoe UI" w:hAnsi="Segoe UI" w:cs="Segoe UI"/>
          <w:color w:val="0F1115"/>
        </w:rPr>
        <w:br/>
        <w:t>The Ti plasmid of</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Agrobacterium tumefaciens</w:t>
      </w:r>
      <w:r>
        <w:rPr>
          <w:rStyle w:val="apple-converted-space"/>
          <w:rFonts w:ascii="Segoe UI" w:eastAsiaTheme="majorEastAsia" w:hAnsi="Segoe UI" w:cs="Segoe UI"/>
          <w:color w:val="0F1115"/>
        </w:rPr>
        <w:t> </w:t>
      </w:r>
      <w:r>
        <w:rPr>
          <w:rFonts w:ascii="Segoe UI" w:hAnsi="Segoe UI" w:cs="Segoe UI"/>
          <w:color w:val="0F1115"/>
        </w:rPr>
        <w:t>is a natural vector. In its disarmed form, which crucial element is retained to allow gene transfer to plants?</w:t>
      </w:r>
      <w:r>
        <w:rPr>
          <w:rFonts w:ascii="Segoe UI" w:hAnsi="Segoe UI" w:cs="Segoe UI"/>
          <w:color w:val="0F1115"/>
        </w:rPr>
        <w:br/>
        <w:t>a) The opine synthesis genes</w:t>
      </w:r>
      <w:r>
        <w:rPr>
          <w:rFonts w:ascii="Segoe UI" w:hAnsi="Segoe UI" w:cs="Segoe UI"/>
          <w:color w:val="0F1115"/>
        </w:rPr>
        <w:br/>
        <w:t xml:space="preserve">b) The </w:t>
      </w:r>
      <w:proofErr w:type="spellStart"/>
      <w:r>
        <w:rPr>
          <w:rFonts w:ascii="Segoe UI" w:hAnsi="Segoe UI" w:cs="Segoe UI"/>
          <w:color w:val="0F1115"/>
        </w:rPr>
        <w:t>tumor</w:t>
      </w:r>
      <w:proofErr w:type="spellEnd"/>
      <w:r>
        <w:rPr>
          <w:rFonts w:ascii="Segoe UI" w:hAnsi="Segoe UI" w:cs="Segoe UI"/>
          <w:color w:val="0F1115"/>
        </w:rPr>
        <w:t>-inducing (</w:t>
      </w:r>
      <w:proofErr w:type="spellStart"/>
      <w:r>
        <w:rPr>
          <w:rFonts w:ascii="Segoe UI" w:hAnsi="Segoe UI" w:cs="Segoe UI"/>
          <w:color w:val="0F1115"/>
        </w:rPr>
        <w:t>onc</w:t>
      </w:r>
      <w:proofErr w:type="spellEnd"/>
      <w:r>
        <w:rPr>
          <w:rFonts w:ascii="Segoe UI" w:hAnsi="Segoe UI" w:cs="Segoe UI"/>
          <w:color w:val="0F1115"/>
        </w:rPr>
        <w:t>) genes</w:t>
      </w:r>
      <w:r>
        <w:rPr>
          <w:rFonts w:ascii="Segoe UI" w:hAnsi="Segoe UI" w:cs="Segoe UI"/>
          <w:color w:val="0F1115"/>
        </w:rPr>
        <w:br/>
        <w:t>c) The T-DNA border sequences and</w:t>
      </w:r>
      <w:r>
        <w:rPr>
          <w:rStyle w:val="apple-converted-space"/>
          <w:rFonts w:ascii="Segoe UI" w:eastAsiaTheme="majorEastAsia" w:hAnsi="Segoe UI" w:cs="Segoe UI"/>
          <w:color w:val="0F1115"/>
        </w:rPr>
        <w:t> </w:t>
      </w:r>
      <w:proofErr w:type="spellStart"/>
      <w:r>
        <w:rPr>
          <w:rStyle w:val="Emphasis"/>
          <w:rFonts w:ascii="Segoe UI" w:eastAsiaTheme="majorEastAsia" w:hAnsi="Segoe UI" w:cs="Segoe UI"/>
          <w:color w:val="0F1115"/>
        </w:rPr>
        <w:t>vir</w:t>
      </w:r>
      <w:proofErr w:type="spellEnd"/>
      <w:r>
        <w:rPr>
          <w:rStyle w:val="apple-converted-space"/>
          <w:rFonts w:ascii="Segoe UI" w:eastAsiaTheme="majorEastAsia" w:hAnsi="Segoe UI" w:cs="Segoe UI"/>
          <w:color w:val="0F1115"/>
        </w:rPr>
        <w:t> </w:t>
      </w:r>
      <w:r>
        <w:rPr>
          <w:rFonts w:ascii="Segoe UI" w:hAnsi="Segoe UI" w:cs="Segoe UI"/>
          <w:color w:val="0F1115"/>
        </w:rPr>
        <w:t>genes</w:t>
      </w:r>
      <w:r>
        <w:rPr>
          <w:rFonts w:ascii="Segoe UI" w:hAnsi="Segoe UI" w:cs="Segoe UI"/>
          <w:color w:val="0F1115"/>
        </w:rPr>
        <w:br/>
        <w:t>d) The origin of replication for</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Agrobacterium</w:t>
      </w:r>
      <w:r>
        <w:rPr>
          <w:rFonts w:ascii="Segoe UI" w:hAnsi="Segoe UI" w:cs="Segoe UI"/>
          <w:color w:val="0F1115"/>
        </w:rPr>
        <w:br/>
      </w:r>
      <w:r>
        <w:rPr>
          <w:rStyle w:val="Strong"/>
          <w:rFonts w:ascii="Segoe UI" w:eastAsiaTheme="majorEastAsia" w:hAnsi="Segoe UI" w:cs="Segoe UI"/>
          <w:color w:val="0F1115"/>
        </w:rPr>
        <w:t>Answer: c)</w:t>
      </w:r>
      <w:r>
        <w:rPr>
          <w:rStyle w:val="apple-converted-space"/>
          <w:rFonts w:ascii="Segoe UI" w:eastAsiaTheme="majorEastAsia" w:hAnsi="Segoe UI" w:cs="Segoe UI"/>
          <w:color w:val="0F1115"/>
        </w:rPr>
        <w:t> </w:t>
      </w:r>
      <w:r>
        <w:rPr>
          <w:rFonts w:ascii="Segoe UI" w:hAnsi="Segoe UI" w:cs="Segoe UI"/>
          <w:color w:val="0F1115"/>
        </w:rPr>
        <w:t>(The border sequences define the T-DNA to be transferred, and the</w:t>
      </w:r>
      <w:r>
        <w:rPr>
          <w:rStyle w:val="apple-converted-space"/>
          <w:rFonts w:ascii="Segoe UI" w:eastAsiaTheme="majorEastAsia" w:hAnsi="Segoe UI" w:cs="Segoe UI"/>
          <w:color w:val="0F1115"/>
        </w:rPr>
        <w:t> </w:t>
      </w:r>
      <w:proofErr w:type="spellStart"/>
      <w:r>
        <w:rPr>
          <w:rStyle w:val="Emphasis"/>
          <w:rFonts w:ascii="Segoe UI" w:eastAsiaTheme="majorEastAsia" w:hAnsi="Segoe UI" w:cs="Segoe UI"/>
          <w:color w:val="0F1115"/>
        </w:rPr>
        <w:t>vir</w:t>
      </w:r>
      <w:proofErr w:type="spellEnd"/>
      <w:r>
        <w:rPr>
          <w:rStyle w:val="apple-converted-space"/>
          <w:rFonts w:ascii="Segoe UI" w:eastAsiaTheme="majorEastAsia" w:hAnsi="Segoe UI" w:cs="Segoe UI"/>
          <w:color w:val="0F1115"/>
        </w:rPr>
        <w:t> </w:t>
      </w:r>
      <w:r>
        <w:rPr>
          <w:rFonts w:ascii="Segoe UI" w:hAnsi="Segoe UI" w:cs="Segoe UI"/>
          <w:color w:val="0F1115"/>
        </w:rPr>
        <w:t xml:space="preserve">genes provide the proteins for transfer. These are retained; </w:t>
      </w:r>
      <w:proofErr w:type="spellStart"/>
      <w:r>
        <w:rPr>
          <w:rFonts w:ascii="Segoe UI" w:hAnsi="Segoe UI" w:cs="Segoe UI"/>
          <w:color w:val="0F1115"/>
        </w:rPr>
        <w:t>onc</w:t>
      </w:r>
      <w:proofErr w:type="spellEnd"/>
      <w:r>
        <w:rPr>
          <w:rFonts w:ascii="Segoe UI" w:hAnsi="Segoe UI" w:cs="Segoe UI"/>
          <w:color w:val="0F1115"/>
        </w:rPr>
        <w:t xml:space="preserve"> genes are removed).</w:t>
      </w:r>
    </w:p>
    <w:p w14:paraId="149BC307"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10:</w:t>
      </w:r>
      <w:r>
        <w:rPr>
          <w:rFonts w:ascii="Segoe UI" w:hAnsi="Segoe UI" w:cs="Segoe UI"/>
          <w:color w:val="0F1115"/>
        </w:rPr>
        <w:br/>
        <w:t>A transgenic plant is described as "</w:t>
      </w:r>
      <w:proofErr w:type="spellStart"/>
      <w:r>
        <w:rPr>
          <w:rFonts w:ascii="Segoe UI" w:hAnsi="Segoe UI" w:cs="Segoe UI"/>
          <w:color w:val="0F1115"/>
        </w:rPr>
        <w:t>Bt</w:t>
      </w:r>
      <w:proofErr w:type="spellEnd"/>
      <w:r>
        <w:rPr>
          <w:rFonts w:ascii="Segoe UI" w:hAnsi="Segoe UI" w:cs="Segoe UI"/>
          <w:color w:val="0F1115"/>
        </w:rPr>
        <w:t>-resistant." This most accurately means:</w:t>
      </w:r>
      <w:r>
        <w:rPr>
          <w:rFonts w:ascii="Segoe UI" w:hAnsi="Segoe UI" w:cs="Segoe UI"/>
          <w:color w:val="0F1115"/>
        </w:rPr>
        <w:br/>
        <w:t>a) The plant is resistant to the bacterium</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Bacillus thuringiensis</w:t>
      </w:r>
      <w:r>
        <w:rPr>
          <w:rFonts w:ascii="Segoe UI" w:hAnsi="Segoe UI" w:cs="Segoe UI"/>
          <w:color w:val="0F1115"/>
        </w:rPr>
        <w:t>.</w:t>
      </w:r>
      <w:r>
        <w:rPr>
          <w:rFonts w:ascii="Segoe UI" w:hAnsi="Segoe UI" w:cs="Segoe UI"/>
          <w:color w:val="0F1115"/>
        </w:rPr>
        <w:br/>
        <w:t>b) The plant produces a toxin that kills insects belonging to specific orders.</w:t>
      </w:r>
      <w:r>
        <w:rPr>
          <w:rFonts w:ascii="Segoe UI" w:hAnsi="Segoe UI" w:cs="Segoe UI"/>
          <w:color w:val="0F1115"/>
        </w:rPr>
        <w:br/>
        <w:t>c) The plant is resistant to all bacterial infections.</w:t>
      </w:r>
      <w:r>
        <w:rPr>
          <w:rFonts w:ascii="Segoe UI" w:hAnsi="Segoe UI" w:cs="Segoe UI"/>
          <w:color w:val="0F1115"/>
        </w:rPr>
        <w:br/>
        <w:t xml:space="preserve">d) The plant cannot be infected by the </w:t>
      </w:r>
      <w:proofErr w:type="spellStart"/>
      <w:r>
        <w:rPr>
          <w:rFonts w:ascii="Segoe UI" w:hAnsi="Segoe UI" w:cs="Segoe UI"/>
          <w:color w:val="0F1115"/>
        </w:rPr>
        <w:t>Bt</w:t>
      </w:r>
      <w:proofErr w:type="spellEnd"/>
      <w:r>
        <w:rPr>
          <w:rFonts w:ascii="Segoe UI" w:hAnsi="Segoe UI" w:cs="Segoe UI"/>
          <w:color w:val="0F1115"/>
        </w:rPr>
        <w:t xml:space="preserve"> plasmid.</w:t>
      </w:r>
      <w:r>
        <w:rPr>
          <w:rFonts w:ascii="Segoe UI" w:hAnsi="Segoe UI" w:cs="Segoe UI"/>
          <w:color w:val="0F1115"/>
        </w:rPr>
        <w:br/>
      </w:r>
      <w:r>
        <w:rPr>
          <w:rStyle w:val="Strong"/>
          <w:rFonts w:ascii="Segoe UI" w:eastAsiaTheme="majorEastAsia" w:hAnsi="Segoe UI" w:cs="Segoe UI"/>
          <w:color w:val="0F1115"/>
        </w:rPr>
        <w:t>Answer: b)</w:t>
      </w:r>
      <w:r>
        <w:rPr>
          <w:rStyle w:val="apple-converted-space"/>
          <w:rFonts w:ascii="Segoe UI" w:eastAsiaTheme="majorEastAsia" w:hAnsi="Segoe UI" w:cs="Segoe UI"/>
          <w:color w:val="0F1115"/>
        </w:rPr>
        <w:t> </w:t>
      </w:r>
      <w:r>
        <w:rPr>
          <w:rFonts w:ascii="Segoe UI" w:hAnsi="Segoe UI" w:cs="Segoe UI"/>
          <w:color w:val="0F1115"/>
        </w:rPr>
        <w:t>("</w:t>
      </w:r>
      <w:proofErr w:type="spellStart"/>
      <w:r>
        <w:rPr>
          <w:rFonts w:ascii="Segoe UI" w:hAnsi="Segoe UI" w:cs="Segoe UI"/>
          <w:color w:val="0F1115"/>
        </w:rPr>
        <w:t>Bt</w:t>
      </w:r>
      <w:proofErr w:type="spellEnd"/>
      <w:r>
        <w:rPr>
          <w:rFonts w:ascii="Segoe UI" w:hAnsi="Segoe UI" w:cs="Segoe UI"/>
          <w:color w:val="0F1115"/>
        </w:rPr>
        <w:t xml:space="preserve">-resistant" is a misnomer; it means the plant expresses the </w:t>
      </w:r>
      <w:proofErr w:type="spellStart"/>
      <w:r>
        <w:rPr>
          <w:rFonts w:ascii="Segoe UI" w:hAnsi="Segoe UI" w:cs="Segoe UI"/>
          <w:color w:val="0F1115"/>
        </w:rPr>
        <w:t>Bt</w:t>
      </w:r>
      <w:proofErr w:type="spellEnd"/>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cry</w:t>
      </w:r>
      <w:r>
        <w:rPr>
          <w:rStyle w:val="apple-converted-space"/>
          <w:rFonts w:ascii="Segoe UI" w:eastAsiaTheme="majorEastAsia" w:hAnsi="Segoe UI" w:cs="Segoe UI"/>
          <w:color w:val="0F1115"/>
        </w:rPr>
        <w:t> </w:t>
      </w:r>
      <w:r>
        <w:rPr>
          <w:rFonts w:ascii="Segoe UI" w:hAnsi="Segoe UI" w:cs="Segoe UI"/>
          <w:color w:val="0F1115"/>
        </w:rPr>
        <w:t>gene toxin, making it resistant to specific insect pests).</w:t>
      </w:r>
    </w:p>
    <w:p w14:paraId="369593DF"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11:</w:t>
      </w:r>
      <w:r>
        <w:rPr>
          <w:rFonts w:ascii="Segoe UI" w:hAnsi="Segoe UI" w:cs="Segoe UI"/>
          <w:color w:val="0F1115"/>
        </w:rPr>
        <w:br/>
        <w:t>In the context of RNAi technology for pest control, why is the dsRNA designed to be complementary to an essential nematode gene rather than a plant gene?</w:t>
      </w:r>
      <w:r>
        <w:rPr>
          <w:rFonts w:ascii="Segoe UI" w:hAnsi="Segoe UI" w:cs="Segoe UI"/>
          <w:color w:val="0F1115"/>
        </w:rPr>
        <w:br/>
        <w:t>a) Plant genes are not susceptible to RNAi.</w:t>
      </w:r>
      <w:r>
        <w:rPr>
          <w:rFonts w:ascii="Segoe UI" w:hAnsi="Segoe UI" w:cs="Segoe UI"/>
          <w:color w:val="0F1115"/>
        </w:rPr>
        <w:br/>
        <w:t>b) To silence the nematode's gene upon ingestion, without affecting the plant.</w:t>
      </w:r>
      <w:r>
        <w:rPr>
          <w:rFonts w:ascii="Segoe UI" w:hAnsi="Segoe UI" w:cs="Segoe UI"/>
          <w:color w:val="0F1115"/>
        </w:rPr>
        <w:br/>
        <w:t>c) dsRNA cannot be produced in plant cells.</w:t>
      </w:r>
      <w:r>
        <w:rPr>
          <w:rFonts w:ascii="Segoe UI" w:hAnsi="Segoe UI" w:cs="Segoe UI"/>
          <w:color w:val="0F1115"/>
        </w:rPr>
        <w:br/>
        <w:t>d) Nematode genes have a simpler structure than plant genes.</w:t>
      </w:r>
      <w:r>
        <w:rPr>
          <w:rFonts w:ascii="Segoe UI" w:hAnsi="Segoe UI" w:cs="Segoe UI"/>
          <w:color w:val="0F1115"/>
        </w:rPr>
        <w:br/>
      </w:r>
      <w:r>
        <w:rPr>
          <w:rStyle w:val="Strong"/>
          <w:rFonts w:ascii="Segoe UI" w:eastAsiaTheme="majorEastAsia" w:hAnsi="Segoe UI" w:cs="Segoe UI"/>
          <w:color w:val="0F1115"/>
        </w:rPr>
        <w:t>Answer: b)</w:t>
      </w:r>
      <w:r>
        <w:rPr>
          <w:rStyle w:val="apple-converted-space"/>
          <w:rFonts w:ascii="Segoe UI" w:eastAsiaTheme="majorEastAsia" w:hAnsi="Segoe UI" w:cs="Segoe UI"/>
          <w:color w:val="0F1115"/>
        </w:rPr>
        <w:t> </w:t>
      </w:r>
      <w:r>
        <w:rPr>
          <w:rFonts w:ascii="Segoe UI" w:hAnsi="Segoe UI" w:cs="Segoe UI"/>
          <w:color w:val="0F1115"/>
        </w:rPr>
        <w:t>(The dsRNA is produced in the plant but targets a sequence unique and essential to the parasite, ensuring specificity and host safety).</w:t>
      </w:r>
    </w:p>
    <w:p w14:paraId="2356B1EC"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12:</w:t>
      </w:r>
      <w:r>
        <w:rPr>
          <w:rFonts w:ascii="Segoe UI" w:hAnsi="Segoe UI" w:cs="Segoe UI"/>
          <w:color w:val="0F1115"/>
        </w:rPr>
        <w:br/>
        <w:t>Which of the following is a direct application of ELISA in diagnostics, distinct from PCR?</w:t>
      </w:r>
      <w:r>
        <w:rPr>
          <w:rFonts w:ascii="Segoe UI" w:hAnsi="Segoe UI" w:cs="Segoe UI"/>
          <w:color w:val="0F1115"/>
        </w:rPr>
        <w:br/>
        <w:t>a) Amplifying a pathogen's nucleic acid for detection.</w:t>
      </w:r>
      <w:r>
        <w:rPr>
          <w:rFonts w:ascii="Segoe UI" w:hAnsi="Segoe UI" w:cs="Segoe UI"/>
          <w:color w:val="0F1115"/>
        </w:rPr>
        <w:br/>
        <w:t>b) Detecting the presence of antibodies against a pathogen in a patient's serum.</w:t>
      </w:r>
      <w:r>
        <w:rPr>
          <w:rFonts w:ascii="Segoe UI" w:hAnsi="Segoe UI" w:cs="Segoe UI"/>
          <w:color w:val="0F1115"/>
        </w:rPr>
        <w:br/>
        <w:t>c) Determining the nucleotide sequence of a viral genome.</w:t>
      </w:r>
      <w:r>
        <w:rPr>
          <w:rFonts w:ascii="Segoe UI" w:hAnsi="Segoe UI" w:cs="Segoe UI"/>
          <w:color w:val="0F1115"/>
        </w:rPr>
        <w:br/>
        <w:t>d) Separating DNA fragments based on size.</w:t>
      </w:r>
      <w:r>
        <w:rPr>
          <w:rFonts w:ascii="Segoe UI" w:hAnsi="Segoe UI" w:cs="Segoe UI"/>
          <w:color w:val="0F1115"/>
        </w:rPr>
        <w:br/>
      </w:r>
      <w:r>
        <w:rPr>
          <w:rStyle w:val="Strong"/>
          <w:rFonts w:ascii="Segoe UI" w:eastAsiaTheme="majorEastAsia" w:hAnsi="Segoe UI" w:cs="Segoe UI"/>
          <w:color w:val="0F1115"/>
        </w:rPr>
        <w:t>Answer: b)</w:t>
      </w:r>
      <w:r>
        <w:rPr>
          <w:rStyle w:val="apple-converted-space"/>
          <w:rFonts w:ascii="Segoe UI" w:eastAsiaTheme="majorEastAsia" w:hAnsi="Segoe UI" w:cs="Segoe UI"/>
          <w:color w:val="0F1115"/>
        </w:rPr>
        <w:t> </w:t>
      </w:r>
      <w:r>
        <w:rPr>
          <w:rFonts w:ascii="Segoe UI" w:hAnsi="Segoe UI" w:cs="Segoe UI"/>
          <w:color w:val="0F1115"/>
        </w:rPr>
        <w:t>(ELISA detects proteins (antigens or antibodies); PCR amplifies nucleic acids).</w:t>
      </w:r>
    </w:p>
    <w:p w14:paraId="4FF47164"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13:</w:t>
      </w:r>
      <w:r>
        <w:rPr>
          <w:rFonts w:ascii="Segoe UI" w:hAnsi="Segoe UI" w:cs="Segoe UI"/>
          <w:color w:val="0F1115"/>
        </w:rPr>
        <w:br/>
        <w:t>For the permanent cure of ADA deficiency using gene therapy, the functional ADA gene should ideally be introduced into:</w:t>
      </w:r>
      <w:r>
        <w:rPr>
          <w:rFonts w:ascii="Segoe UI" w:hAnsi="Segoe UI" w:cs="Segoe UI"/>
          <w:color w:val="0F1115"/>
        </w:rPr>
        <w:br/>
        <w:t>a) Mature lymphocytes, as they are long-lived.</w:t>
      </w:r>
      <w:r>
        <w:rPr>
          <w:rFonts w:ascii="Segoe UI" w:hAnsi="Segoe UI" w:cs="Segoe UI"/>
          <w:color w:val="0F1115"/>
        </w:rPr>
        <w:br/>
      </w:r>
      <w:r>
        <w:rPr>
          <w:rFonts w:ascii="Segoe UI" w:hAnsi="Segoe UI" w:cs="Segoe UI"/>
          <w:color w:val="0F1115"/>
        </w:rPr>
        <w:lastRenderedPageBreak/>
        <w:t>b) Bone marrow stem cells (hematopoietic stem cells).</w:t>
      </w:r>
      <w:r>
        <w:rPr>
          <w:rFonts w:ascii="Segoe UI" w:hAnsi="Segoe UI" w:cs="Segoe UI"/>
          <w:color w:val="0F1115"/>
        </w:rPr>
        <w:br/>
        <w:t>c) Epithelial cells of the digestive tract.</w:t>
      </w:r>
      <w:r>
        <w:rPr>
          <w:rFonts w:ascii="Segoe UI" w:hAnsi="Segoe UI" w:cs="Segoe UI"/>
          <w:color w:val="0F1115"/>
        </w:rPr>
        <w:br/>
        <w:t>d) Muscle cells for sustained protein release.</w:t>
      </w:r>
      <w:r>
        <w:rPr>
          <w:rFonts w:ascii="Segoe UI" w:hAnsi="Segoe UI" w:cs="Segoe UI"/>
          <w:color w:val="0F1115"/>
        </w:rPr>
        <w:br/>
      </w:r>
      <w:r>
        <w:rPr>
          <w:rStyle w:val="Strong"/>
          <w:rFonts w:ascii="Segoe UI" w:eastAsiaTheme="majorEastAsia" w:hAnsi="Segoe UI" w:cs="Segoe UI"/>
          <w:color w:val="0F1115"/>
        </w:rPr>
        <w:t>Answer: b)</w:t>
      </w:r>
      <w:r>
        <w:rPr>
          <w:rStyle w:val="apple-converted-space"/>
          <w:rFonts w:ascii="Segoe UI" w:eastAsiaTheme="majorEastAsia" w:hAnsi="Segoe UI" w:cs="Segoe UI"/>
          <w:color w:val="0F1115"/>
        </w:rPr>
        <w:t> </w:t>
      </w:r>
      <w:r>
        <w:rPr>
          <w:rFonts w:ascii="Segoe UI" w:hAnsi="Segoe UI" w:cs="Segoe UI"/>
          <w:color w:val="0F1115"/>
        </w:rPr>
        <w:t>(Stem cells are self-renewing and give rise to all blood cell lineages, including lymphocytes, offering a permanent cure).</w:t>
      </w:r>
    </w:p>
    <w:p w14:paraId="6FAEEE2E"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14:</w:t>
      </w:r>
      <w:r>
        <w:rPr>
          <w:rFonts w:ascii="Segoe UI" w:hAnsi="Segoe UI" w:cs="Segoe UI"/>
          <w:color w:val="0F1115"/>
        </w:rPr>
        <w:br/>
        <w:t>The phenomenon where a single plant cell can regenerate into a whole plant is termed:</w:t>
      </w:r>
      <w:r>
        <w:rPr>
          <w:rFonts w:ascii="Segoe UI" w:hAnsi="Segoe UI" w:cs="Segoe UI"/>
          <w:color w:val="0F1115"/>
        </w:rPr>
        <w:br/>
        <w:t xml:space="preserve">a) </w:t>
      </w:r>
      <w:proofErr w:type="spellStart"/>
      <w:r>
        <w:rPr>
          <w:rFonts w:ascii="Segoe UI" w:hAnsi="Segoe UI" w:cs="Segoe UI"/>
          <w:color w:val="0F1115"/>
        </w:rPr>
        <w:t>Somaclonal</w:t>
      </w:r>
      <w:proofErr w:type="spellEnd"/>
      <w:r>
        <w:rPr>
          <w:rFonts w:ascii="Segoe UI" w:hAnsi="Segoe UI" w:cs="Segoe UI"/>
          <w:color w:val="0F1115"/>
        </w:rPr>
        <w:t xml:space="preserve"> variation</w:t>
      </w:r>
      <w:r>
        <w:rPr>
          <w:rFonts w:ascii="Segoe UI" w:hAnsi="Segoe UI" w:cs="Segoe UI"/>
          <w:color w:val="0F1115"/>
        </w:rPr>
        <w:br/>
        <w:t>b) Totipotency</w:t>
      </w:r>
      <w:r>
        <w:rPr>
          <w:rFonts w:ascii="Segoe UI" w:hAnsi="Segoe UI" w:cs="Segoe UI"/>
          <w:color w:val="0F1115"/>
        </w:rPr>
        <w:br/>
        <w:t>c) Somatic hybridization</w:t>
      </w:r>
      <w:r>
        <w:rPr>
          <w:rFonts w:ascii="Segoe UI" w:hAnsi="Segoe UI" w:cs="Segoe UI"/>
          <w:color w:val="0F1115"/>
        </w:rPr>
        <w:br/>
        <w:t>d) Micropropagation</w:t>
      </w:r>
      <w:r>
        <w:rPr>
          <w:rFonts w:ascii="Segoe UI" w:hAnsi="Segoe UI" w:cs="Segoe UI"/>
          <w:color w:val="0F1115"/>
        </w:rPr>
        <w:br/>
      </w:r>
      <w:r>
        <w:rPr>
          <w:rStyle w:val="Strong"/>
          <w:rFonts w:ascii="Segoe UI" w:eastAsiaTheme="majorEastAsia" w:hAnsi="Segoe UI" w:cs="Segoe UI"/>
          <w:color w:val="0F1115"/>
        </w:rPr>
        <w:t>Answer: b)</w:t>
      </w:r>
      <w:r>
        <w:rPr>
          <w:rStyle w:val="apple-converted-space"/>
          <w:rFonts w:ascii="Segoe UI" w:eastAsiaTheme="majorEastAsia" w:hAnsi="Segoe UI" w:cs="Segoe UI"/>
          <w:color w:val="0F1115"/>
        </w:rPr>
        <w:t> </w:t>
      </w:r>
      <w:r>
        <w:rPr>
          <w:rFonts w:ascii="Segoe UI" w:hAnsi="Segoe UI" w:cs="Segoe UI"/>
          <w:color w:val="0F1115"/>
        </w:rPr>
        <w:t>(Totipotency is the inherent potential; micropropagation is the technique that utilizes it).</w:t>
      </w:r>
    </w:p>
    <w:p w14:paraId="24F44749"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15:</w:t>
      </w:r>
      <w:r>
        <w:rPr>
          <w:rFonts w:ascii="Segoe UI" w:hAnsi="Segoe UI" w:cs="Segoe UI"/>
          <w:color w:val="0F1115"/>
        </w:rPr>
        <w:br/>
        <w:t>In a bioreactor, the purpose of the "sparger" is to:</w:t>
      </w:r>
      <w:r>
        <w:rPr>
          <w:rFonts w:ascii="Segoe UI" w:hAnsi="Segoe UI" w:cs="Segoe UI"/>
          <w:color w:val="0F1115"/>
        </w:rPr>
        <w:br/>
        <w:t>a) Control the temperature of the culture.</w:t>
      </w:r>
      <w:r>
        <w:rPr>
          <w:rFonts w:ascii="Segoe UI" w:hAnsi="Segoe UI" w:cs="Segoe UI"/>
          <w:color w:val="0F1115"/>
        </w:rPr>
        <w:br/>
        <w:t>b) Introduce sterile air or oxygen into the medium.</w:t>
      </w:r>
      <w:r>
        <w:rPr>
          <w:rFonts w:ascii="Segoe UI" w:hAnsi="Segoe UI" w:cs="Segoe UI"/>
          <w:color w:val="0F1115"/>
        </w:rPr>
        <w:br/>
        <w:t>c) Remove toxic metabolites from the culture.</w:t>
      </w:r>
      <w:r>
        <w:rPr>
          <w:rFonts w:ascii="Segoe UI" w:hAnsi="Segoe UI" w:cs="Segoe UI"/>
          <w:color w:val="0F1115"/>
        </w:rPr>
        <w:br/>
        <w:t>d) Stir the culture for homogeneous mixing.</w:t>
      </w:r>
      <w:r>
        <w:rPr>
          <w:rFonts w:ascii="Segoe UI" w:hAnsi="Segoe UI" w:cs="Segoe UI"/>
          <w:color w:val="0F1115"/>
        </w:rPr>
        <w:br/>
      </w:r>
      <w:r>
        <w:rPr>
          <w:rStyle w:val="Strong"/>
          <w:rFonts w:ascii="Segoe UI" w:eastAsiaTheme="majorEastAsia" w:hAnsi="Segoe UI" w:cs="Segoe UI"/>
          <w:color w:val="0F1115"/>
        </w:rPr>
        <w:t>Answer: b)</w:t>
      </w:r>
      <w:r>
        <w:rPr>
          <w:rStyle w:val="apple-converted-space"/>
          <w:rFonts w:ascii="Segoe UI" w:eastAsiaTheme="majorEastAsia" w:hAnsi="Segoe UI" w:cs="Segoe UI"/>
          <w:color w:val="0F1115"/>
        </w:rPr>
        <w:t> </w:t>
      </w:r>
      <w:r>
        <w:rPr>
          <w:rFonts w:ascii="Segoe UI" w:hAnsi="Segoe UI" w:cs="Segoe UI"/>
          <w:color w:val="0F1115"/>
        </w:rPr>
        <w:t>(The sparger is part of the aeration system).</w:t>
      </w:r>
    </w:p>
    <w:p w14:paraId="4A5F76A3"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16:</w:t>
      </w:r>
      <w:r>
        <w:rPr>
          <w:rFonts w:ascii="Segoe UI" w:hAnsi="Segoe UI" w:cs="Segoe UI"/>
          <w:color w:val="0F1115"/>
        </w:rPr>
        <w:br/>
        <w:t>The controversy regarding "Golden Rice" primarily revolves around its:</w:t>
      </w:r>
      <w:r>
        <w:rPr>
          <w:rFonts w:ascii="Segoe UI" w:hAnsi="Segoe UI" w:cs="Segoe UI"/>
          <w:color w:val="0F1115"/>
        </w:rPr>
        <w:br/>
        <w:t>a) Potential to cause allergic reactions.</w:t>
      </w:r>
      <w:r>
        <w:rPr>
          <w:rFonts w:ascii="Segoe UI" w:hAnsi="Segoe UI" w:cs="Segoe UI"/>
          <w:color w:val="0F1115"/>
        </w:rPr>
        <w:br/>
        <w:t>b) Use of bacterial genes in a food crop.</w:t>
      </w:r>
      <w:r>
        <w:rPr>
          <w:rFonts w:ascii="Segoe UI" w:hAnsi="Segoe UI" w:cs="Segoe UI"/>
          <w:color w:val="0F1115"/>
        </w:rPr>
        <w:br/>
        <w:t>c) Efficacy and socio-economic implications, despite its goal of addressing Vitamin A deficiency.</w:t>
      </w:r>
      <w:r>
        <w:rPr>
          <w:rFonts w:ascii="Segoe UI" w:hAnsi="Segoe UI" w:cs="Segoe UI"/>
          <w:color w:val="0F1115"/>
        </w:rPr>
        <w:br/>
        <w:t>d) High requirement for chemical fertilizers.</w:t>
      </w:r>
      <w:r>
        <w:rPr>
          <w:rFonts w:ascii="Segoe UI" w:hAnsi="Segoe UI" w:cs="Segoe UI"/>
          <w:color w:val="0F1115"/>
        </w:rPr>
        <w:br/>
      </w:r>
      <w:r>
        <w:rPr>
          <w:rStyle w:val="Strong"/>
          <w:rFonts w:ascii="Segoe UI" w:eastAsiaTheme="majorEastAsia" w:hAnsi="Segoe UI" w:cs="Segoe UI"/>
          <w:color w:val="0F1115"/>
        </w:rPr>
        <w:t>Answer: c)</w:t>
      </w:r>
      <w:r>
        <w:rPr>
          <w:rStyle w:val="apple-converted-space"/>
          <w:rFonts w:ascii="Segoe UI" w:eastAsiaTheme="majorEastAsia" w:hAnsi="Segoe UI" w:cs="Segoe UI"/>
          <w:color w:val="0F1115"/>
        </w:rPr>
        <w:t> </w:t>
      </w:r>
      <w:r>
        <w:rPr>
          <w:rFonts w:ascii="Segoe UI" w:hAnsi="Segoe UI" w:cs="Segoe UI"/>
          <w:color w:val="0F1115"/>
        </w:rPr>
        <w:t>(The main ethical and practical debates concern its real-world nutritional impact, bioavailability, and patent issues, not safety in a conventional sense).</w:t>
      </w:r>
    </w:p>
    <w:p w14:paraId="4B57311E"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17:</w:t>
      </w:r>
      <w:r>
        <w:rPr>
          <w:rFonts w:ascii="Segoe UI" w:hAnsi="Segoe UI" w:cs="Segoe UI"/>
          <w:color w:val="0F1115"/>
        </w:rPr>
        <w:br/>
        <w:t>If you attempt to transform</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E. coli</w:t>
      </w:r>
      <w:r>
        <w:rPr>
          <w:rStyle w:val="apple-converted-space"/>
          <w:rFonts w:ascii="Segoe UI" w:eastAsiaTheme="majorEastAsia" w:hAnsi="Segoe UI" w:cs="Segoe UI"/>
          <w:color w:val="0F1115"/>
        </w:rPr>
        <w:t> </w:t>
      </w:r>
      <w:r>
        <w:rPr>
          <w:rFonts w:ascii="Segoe UI" w:hAnsi="Segoe UI" w:cs="Segoe UI"/>
          <w:color w:val="0F1115"/>
        </w:rPr>
        <w:t>with a recombinant plasmid but forget to add calcium chloride during the preparation of competent cells, what is the most probable result?</w:t>
      </w:r>
      <w:r>
        <w:rPr>
          <w:rFonts w:ascii="Segoe UI" w:hAnsi="Segoe UI" w:cs="Segoe UI"/>
          <w:color w:val="0F1115"/>
        </w:rPr>
        <w:br/>
        <w:t>a) The transformation efficiency will be unaffected.</w:t>
      </w:r>
      <w:r>
        <w:rPr>
          <w:rFonts w:ascii="Segoe UI" w:hAnsi="Segoe UI" w:cs="Segoe UI"/>
          <w:color w:val="0F1115"/>
        </w:rPr>
        <w:br/>
        <w:t>b) The plasmid will be degraded by host nucleases.</w:t>
      </w:r>
      <w:r>
        <w:rPr>
          <w:rFonts w:ascii="Segoe UI" w:hAnsi="Segoe UI" w:cs="Segoe UI"/>
          <w:color w:val="0F1115"/>
        </w:rPr>
        <w:br/>
        <w:t>c) The cells will take up the plasmid but not express it.</w:t>
      </w:r>
      <w:r>
        <w:rPr>
          <w:rFonts w:ascii="Segoe UI" w:hAnsi="Segoe UI" w:cs="Segoe UI"/>
          <w:color w:val="0F1115"/>
        </w:rPr>
        <w:br/>
        <w:t>d) The transformation efficiency will be drastically reduced or zero.</w:t>
      </w:r>
      <w:r>
        <w:rPr>
          <w:rFonts w:ascii="Segoe UI" w:hAnsi="Segoe UI" w:cs="Segoe UI"/>
          <w:color w:val="0F1115"/>
        </w:rPr>
        <w:br/>
      </w:r>
      <w:r>
        <w:rPr>
          <w:rStyle w:val="Strong"/>
          <w:rFonts w:ascii="Segoe UI" w:eastAsiaTheme="majorEastAsia" w:hAnsi="Segoe UI" w:cs="Segoe UI"/>
          <w:color w:val="0F1115"/>
        </w:rPr>
        <w:t>Answer: d)</w:t>
      </w:r>
      <w:r>
        <w:rPr>
          <w:rStyle w:val="apple-converted-space"/>
          <w:rFonts w:ascii="Segoe UI" w:eastAsiaTheme="majorEastAsia" w:hAnsi="Segoe UI" w:cs="Segoe UI"/>
          <w:color w:val="0F1115"/>
        </w:rPr>
        <w:t> </w:t>
      </w:r>
      <w:r>
        <w:rPr>
          <w:rFonts w:ascii="Segoe UI" w:hAnsi="Segoe UI" w:cs="Segoe UI"/>
          <w:color w:val="0F1115"/>
        </w:rPr>
        <w:t>(Divalent cations like Ca²⁺ are crucial for creating pores in the cell wall/membrane, allowing DNA uptake).</w:t>
      </w:r>
    </w:p>
    <w:p w14:paraId="6B0426EF"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lastRenderedPageBreak/>
        <w:t>Question 18:</w:t>
      </w:r>
      <w:r>
        <w:rPr>
          <w:rFonts w:ascii="Segoe UI" w:hAnsi="Segoe UI" w:cs="Segoe UI"/>
          <w:color w:val="0F1115"/>
        </w:rPr>
        <w:br/>
        <w:t>A scientist isolates total DNA from a plant, treats it with the restriction enzyme</w:t>
      </w:r>
      <w:r>
        <w:rPr>
          <w:rStyle w:val="apple-converted-space"/>
          <w:rFonts w:ascii="Segoe UI" w:eastAsiaTheme="majorEastAsia" w:hAnsi="Segoe UI" w:cs="Segoe UI"/>
          <w:color w:val="0F1115"/>
        </w:rPr>
        <w:t> </w:t>
      </w:r>
      <w:proofErr w:type="spellStart"/>
      <w:r>
        <w:rPr>
          <w:rStyle w:val="Emphasis"/>
          <w:rFonts w:ascii="Segoe UI" w:eastAsiaTheme="majorEastAsia" w:hAnsi="Segoe UI" w:cs="Segoe UI"/>
          <w:color w:val="0F1115"/>
        </w:rPr>
        <w:t>EcoRI</w:t>
      </w:r>
      <w:proofErr w:type="spellEnd"/>
      <w:r>
        <w:rPr>
          <w:rFonts w:ascii="Segoe UI" w:hAnsi="Segoe UI" w:cs="Segoe UI"/>
          <w:color w:val="0F1115"/>
        </w:rPr>
        <w:t>, and runs it on a gel. She observes a continuous smear rather than discrete bands. The most likely explanation is:</w:t>
      </w:r>
      <w:r>
        <w:rPr>
          <w:rFonts w:ascii="Segoe UI" w:hAnsi="Segoe UI" w:cs="Segoe UI"/>
          <w:color w:val="0F1115"/>
        </w:rPr>
        <w:br/>
        <w:t>a) The DNA was not properly purified.</w:t>
      </w:r>
      <w:r>
        <w:rPr>
          <w:rFonts w:ascii="Segoe UI" w:hAnsi="Segoe UI" w:cs="Segoe UI"/>
          <w:color w:val="0F1115"/>
        </w:rPr>
        <w:br/>
        <w:t>b)</w:t>
      </w:r>
      <w:r>
        <w:rPr>
          <w:rStyle w:val="apple-converted-space"/>
          <w:rFonts w:ascii="Segoe UI" w:eastAsiaTheme="majorEastAsia" w:hAnsi="Segoe UI" w:cs="Segoe UI"/>
          <w:color w:val="0F1115"/>
        </w:rPr>
        <w:t> </w:t>
      </w:r>
      <w:proofErr w:type="spellStart"/>
      <w:r>
        <w:rPr>
          <w:rStyle w:val="Emphasis"/>
          <w:rFonts w:ascii="Segoe UI" w:eastAsiaTheme="majorEastAsia" w:hAnsi="Segoe UI" w:cs="Segoe UI"/>
          <w:color w:val="0F1115"/>
        </w:rPr>
        <w:t>EcoRI</w:t>
      </w:r>
      <w:proofErr w:type="spellEnd"/>
      <w:r>
        <w:rPr>
          <w:rStyle w:val="apple-converted-space"/>
          <w:rFonts w:ascii="Segoe UI" w:eastAsiaTheme="majorEastAsia" w:hAnsi="Segoe UI" w:cs="Segoe UI"/>
          <w:color w:val="0F1115"/>
        </w:rPr>
        <w:t> </w:t>
      </w:r>
      <w:r>
        <w:rPr>
          <w:rFonts w:ascii="Segoe UI" w:hAnsi="Segoe UI" w:cs="Segoe UI"/>
          <w:color w:val="0F1115"/>
        </w:rPr>
        <w:t>did not cut the DNA.</w:t>
      </w:r>
      <w:r>
        <w:rPr>
          <w:rFonts w:ascii="Segoe UI" w:hAnsi="Segoe UI" w:cs="Segoe UI"/>
          <w:color w:val="0F1115"/>
        </w:rPr>
        <w:br/>
        <w:t>c) The plant genome has thousands of</w:t>
      </w:r>
      <w:r>
        <w:rPr>
          <w:rStyle w:val="apple-converted-space"/>
          <w:rFonts w:ascii="Segoe UI" w:eastAsiaTheme="majorEastAsia" w:hAnsi="Segoe UI" w:cs="Segoe UI"/>
          <w:color w:val="0F1115"/>
        </w:rPr>
        <w:t> </w:t>
      </w:r>
      <w:proofErr w:type="spellStart"/>
      <w:r>
        <w:rPr>
          <w:rStyle w:val="Emphasis"/>
          <w:rFonts w:ascii="Segoe UI" w:eastAsiaTheme="majorEastAsia" w:hAnsi="Segoe UI" w:cs="Segoe UI"/>
          <w:color w:val="0F1115"/>
        </w:rPr>
        <w:t>EcoRI</w:t>
      </w:r>
      <w:proofErr w:type="spellEnd"/>
      <w:r>
        <w:rPr>
          <w:rStyle w:val="apple-converted-space"/>
          <w:rFonts w:ascii="Segoe UI" w:eastAsiaTheme="majorEastAsia" w:hAnsi="Segoe UI" w:cs="Segoe UI"/>
          <w:color w:val="0F1115"/>
        </w:rPr>
        <w:t> </w:t>
      </w:r>
      <w:r>
        <w:rPr>
          <w:rFonts w:ascii="Segoe UI" w:hAnsi="Segoe UI" w:cs="Segoe UI"/>
          <w:color w:val="0F1115"/>
        </w:rPr>
        <w:t>sites, generating too many fragments of varying sizes to resolve as distinct bands.</w:t>
      </w:r>
      <w:r>
        <w:rPr>
          <w:rFonts w:ascii="Segoe UI" w:hAnsi="Segoe UI" w:cs="Segoe UI"/>
          <w:color w:val="0F1115"/>
        </w:rPr>
        <w:br/>
        <w:t>d) The gel was run in the wrong direction.</w:t>
      </w:r>
      <w:r>
        <w:rPr>
          <w:rFonts w:ascii="Segoe UI" w:hAnsi="Segoe UI" w:cs="Segoe UI"/>
          <w:color w:val="0F1115"/>
        </w:rPr>
        <w:br/>
      </w:r>
      <w:r>
        <w:rPr>
          <w:rStyle w:val="Strong"/>
          <w:rFonts w:ascii="Segoe UI" w:eastAsiaTheme="majorEastAsia" w:hAnsi="Segoe UI" w:cs="Segoe UI"/>
          <w:color w:val="0F1115"/>
        </w:rPr>
        <w:t>Answer: c)</w:t>
      </w:r>
      <w:r>
        <w:rPr>
          <w:rStyle w:val="apple-converted-space"/>
          <w:rFonts w:ascii="Segoe UI" w:eastAsiaTheme="majorEastAsia" w:hAnsi="Segoe UI" w:cs="Segoe UI"/>
          <w:color w:val="0F1115"/>
        </w:rPr>
        <w:t> </w:t>
      </w:r>
      <w:r>
        <w:rPr>
          <w:rFonts w:ascii="Segoe UI" w:hAnsi="Segoe UI" w:cs="Segoe UI"/>
          <w:color w:val="0F1115"/>
        </w:rPr>
        <w:t>(A complex eukaryotic genome cut with a frequent 6-cutter enzyme produces a near-continuous range of fragment sizes, appearing as a smear).</w:t>
      </w:r>
    </w:p>
    <w:p w14:paraId="19569344"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19:</w:t>
      </w:r>
      <w:r>
        <w:rPr>
          <w:rFonts w:ascii="Segoe UI" w:hAnsi="Segoe UI" w:cs="Segoe UI"/>
          <w:color w:val="0F1115"/>
        </w:rPr>
        <w:br/>
        <w:t>The ethical principle of "benefit-sharing" in the context of bioprospecting mandates that:</w:t>
      </w:r>
      <w:r>
        <w:rPr>
          <w:rFonts w:ascii="Segoe UI" w:hAnsi="Segoe UI" w:cs="Segoe UI"/>
          <w:color w:val="0F1115"/>
        </w:rPr>
        <w:br/>
        <w:t>a) Only government agencies can collect biological samples.</w:t>
      </w:r>
      <w:r>
        <w:rPr>
          <w:rFonts w:ascii="Segoe UI" w:hAnsi="Segoe UI" w:cs="Segoe UI"/>
          <w:color w:val="0F1115"/>
        </w:rPr>
        <w:br/>
        <w:t>b) Companies must share a portion of their profits with the indigenous communities or countries that provided the resource or knowledge.</w:t>
      </w:r>
      <w:r>
        <w:rPr>
          <w:rFonts w:ascii="Segoe UI" w:hAnsi="Segoe UI" w:cs="Segoe UI"/>
          <w:color w:val="0F1115"/>
        </w:rPr>
        <w:br/>
        <w:t>c) All genetic resources should be freely available as the common heritage of mankind.</w:t>
      </w:r>
      <w:r>
        <w:rPr>
          <w:rFonts w:ascii="Segoe UI" w:hAnsi="Segoe UI" w:cs="Segoe UI"/>
          <w:color w:val="0F1115"/>
        </w:rPr>
        <w:br/>
        <w:t>d) Research on any biological resource requires prior approval from the UN.</w:t>
      </w:r>
      <w:r>
        <w:rPr>
          <w:rFonts w:ascii="Segoe UI" w:hAnsi="Segoe UI" w:cs="Segoe UI"/>
          <w:color w:val="0F1115"/>
        </w:rPr>
        <w:br/>
      </w:r>
      <w:r>
        <w:rPr>
          <w:rStyle w:val="Strong"/>
          <w:rFonts w:ascii="Segoe UI" w:eastAsiaTheme="majorEastAsia" w:hAnsi="Segoe UI" w:cs="Segoe UI"/>
          <w:color w:val="0F1115"/>
        </w:rPr>
        <w:t>Answer: b)</w:t>
      </w:r>
      <w:r>
        <w:rPr>
          <w:rStyle w:val="apple-converted-space"/>
          <w:rFonts w:ascii="Segoe UI" w:eastAsiaTheme="majorEastAsia" w:hAnsi="Segoe UI" w:cs="Segoe UI"/>
          <w:color w:val="0F1115"/>
        </w:rPr>
        <w:t> </w:t>
      </w:r>
      <w:r>
        <w:rPr>
          <w:rFonts w:ascii="Segoe UI" w:hAnsi="Segoe UI" w:cs="Segoe UI"/>
          <w:color w:val="0F1115"/>
        </w:rPr>
        <w:t>(This is a key tenet of the Convention on Biological Diversity (CBD) to prevent biopiracy).</w:t>
      </w:r>
    </w:p>
    <w:p w14:paraId="295C55AC"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20:</w:t>
      </w:r>
      <w:r>
        <w:rPr>
          <w:rFonts w:ascii="Segoe UI" w:hAnsi="Segoe UI" w:cs="Segoe UI"/>
          <w:color w:val="0F1115"/>
        </w:rPr>
        <w:br/>
        <w:t>Which of the following processes occurs LAST in a standard rDNA protocol leading to a purified protein product?</w:t>
      </w:r>
      <w:r>
        <w:rPr>
          <w:rFonts w:ascii="Segoe UI" w:hAnsi="Segoe UI" w:cs="Segoe UI"/>
          <w:color w:val="0F1115"/>
        </w:rPr>
        <w:br/>
        <w:t>a) Transformation of the host with the recombinant vector.</w:t>
      </w:r>
      <w:r>
        <w:rPr>
          <w:rFonts w:ascii="Segoe UI" w:hAnsi="Segoe UI" w:cs="Segoe UI"/>
          <w:color w:val="0F1115"/>
        </w:rPr>
        <w:br/>
        <w:t>b) Digestion of DNA with restriction enzymes.</w:t>
      </w:r>
      <w:r>
        <w:rPr>
          <w:rFonts w:ascii="Segoe UI" w:hAnsi="Segoe UI" w:cs="Segoe UI"/>
          <w:color w:val="0F1115"/>
        </w:rPr>
        <w:br/>
        <w:t>c) Downstream processing</w:t>
      </w:r>
      <w:r>
        <w:rPr>
          <w:rFonts w:ascii="Segoe UI" w:hAnsi="Segoe UI" w:cs="Segoe UI"/>
          <w:color w:val="0F1115"/>
        </w:rPr>
        <w:br/>
        <w:t>d) Ligation of the gene insert into the vector.</w:t>
      </w:r>
      <w:r>
        <w:rPr>
          <w:rFonts w:ascii="Segoe UI" w:hAnsi="Segoe UI" w:cs="Segoe UI"/>
          <w:color w:val="0F1115"/>
        </w:rPr>
        <w:br/>
      </w:r>
      <w:r>
        <w:rPr>
          <w:rStyle w:val="Strong"/>
          <w:rFonts w:ascii="Segoe UI" w:eastAsiaTheme="majorEastAsia" w:hAnsi="Segoe UI" w:cs="Segoe UI"/>
          <w:color w:val="0F1115"/>
        </w:rPr>
        <w:t>Answer: c)</w:t>
      </w:r>
      <w:r>
        <w:rPr>
          <w:rStyle w:val="apple-converted-space"/>
          <w:rFonts w:ascii="Segoe UI" w:eastAsiaTheme="majorEastAsia" w:hAnsi="Segoe UI" w:cs="Segoe UI"/>
          <w:color w:val="0F1115"/>
        </w:rPr>
        <w:t> </w:t>
      </w:r>
      <w:r>
        <w:rPr>
          <w:rFonts w:ascii="Segoe UI" w:hAnsi="Segoe UI" w:cs="Segoe UI"/>
          <w:color w:val="0F1115"/>
        </w:rPr>
        <w:t>(Downstream processing—recovery, purification, formulation—is the final stage).</w:t>
      </w:r>
    </w:p>
    <w:p w14:paraId="564F6347"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21:</w:t>
      </w:r>
      <w:r>
        <w:rPr>
          <w:rFonts w:ascii="Segoe UI" w:hAnsi="Segoe UI" w:cs="Segoe UI"/>
          <w:color w:val="0F1115"/>
        </w:rPr>
        <w:br/>
        <w:t>The</w:t>
      </w:r>
      <w:r>
        <w:rPr>
          <w:rStyle w:val="apple-converted-space"/>
          <w:rFonts w:ascii="Segoe UI" w:eastAsiaTheme="majorEastAsia" w:hAnsi="Segoe UI" w:cs="Segoe UI"/>
          <w:color w:val="0F1115"/>
        </w:rPr>
        <w:t> </w:t>
      </w:r>
      <w:proofErr w:type="spellStart"/>
      <w:r>
        <w:rPr>
          <w:rStyle w:val="Emphasis"/>
          <w:rFonts w:ascii="Segoe UI" w:eastAsiaTheme="majorEastAsia" w:hAnsi="Segoe UI" w:cs="Segoe UI"/>
          <w:color w:val="0F1115"/>
        </w:rPr>
        <w:t>rop</w:t>
      </w:r>
      <w:proofErr w:type="spellEnd"/>
      <w:r>
        <w:rPr>
          <w:rStyle w:val="apple-converted-space"/>
          <w:rFonts w:ascii="Segoe UI" w:eastAsiaTheme="majorEastAsia" w:hAnsi="Segoe UI" w:cs="Segoe UI"/>
          <w:color w:val="0F1115"/>
        </w:rPr>
        <w:t> </w:t>
      </w:r>
      <w:r>
        <w:rPr>
          <w:rFonts w:ascii="Segoe UI" w:hAnsi="Segoe UI" w:cs="Segoe UI"/>
          <w:color w:val="0F1115"/>
        </w:rPr>
        <w:t>gene in the pBR322 plasmid is involved in:</w:t>
      </w:r>
      <w:r>
        <w:rPr>
          <w:rFonts w:ascii="Segoe UI" w:hAnsi="Segoe UI" w:cs="Segoe UI"/>
          <w:color w:val="0F1115"/>
        </w:rPr>
        <w:br/>
        <w:t>a) Replication control (maintaining a moderate copy number).</w:t>
      </w:r>
      <w:r>
        <w:rPr>
          <w:rFonts w:ascii="Segoe UI" w:hAnsi="Segoe UI" w:cs="Segoe UI"/>
          <w:color w:val="0F1115"/>
        </w:rPr>
        <w:br/>
        <w:t>b) Resistance to ampicillin.</w:t>
      </w:r>
      <w:r>
        <w:rPr>
          <w:rFonts w:ascii="Segoe UI" w:hAnsi="Segoe UI" w:cs="Segoe UI"/>
          <w:color w:val="0F1115"/>
        </w:rPr>
        <w:br/>
        <w:t>c) Coding for a restriction enzyme.</w:t>
      </w:r>
      <w:r>
        <w:rPr>
          <w:rFonts w:ascii="Segoe UI" w:hAnsi="Segoe UI" w:cs="Segoe UI"/>
          <w:color w:val="0F1115"/>
        </w:rPr>
        <w:br/>
        <w:t>d) Facilitating transfer between bacteria.</w:t>
      </w:r>
      <w:r>
        <w:rPr>
          <w:rFonts w:ascii="Segoe UI" w:hAnsi="Segoe UI" w:cs="Segoe UI"/>
          <w:color w:val="0F1115"/>
        </w:rPr>
        <w:br/>
      </w:r>
      <w:r>
        <w:rPr>
          <w:rStyle w:val="Strong"/>
          <w:rFonts w:ascii="Segoe UI" w:eastAsiaTheme="majorEastAsia" w:hAnsi="Segoe UI" w:cs="Segoe UI"/>
          <w:color w:val="0F1115"/>
        </w:rPr>
        <w:t>Answer: a)</w:t>
      </w:r>
      <w:r>
        <w:rPr>
          <w:rStyle w:val="apple-converted-space"/>
          <w:rFonts w:ascii="Segoe UI" w:eastAsiaTheme="majorEastAsia" w:hAnsi="Segoe UI" w:cs="Segoe UI"/>
          <w:color w:val="0F1115"/>
        </w:rPr>
        <w:t> </w:t>
      </w:r>
      <w:r>
        <w:rPr>
          <w:rFonts w:ascii="Segoe UI" w:hAnsi="Segoe UI" w:cs="Segoe UI"/>
          <w:color w:val="0F1115"/>
        </w:rPr>
        <w:t>(</w:t>
      </w:r>
      <w:proofErr w:type="spellStart"/>
      <w:r>
        <w:rPr>
          <w:rStyle w:val="Emphasis"/>
          <w:rFonts w:ascii="Segoe UI" w:eastAsiaTheme="majorEastAsia" w:hAnsi="Segoe UI" w:cs="Segoe UI"/>
          <w:color w:val="0F1115"/>
        </w:rPr>
        <w:t>rop</w:t>
      </w:r>
      <w:proofErr w:type="spellEnd"/>
      <w:r>
        <w:rPr>
          <w:rStyle w:val="apple-converted-space"/>
          <w:rFonts w:ascii="Segoe UI" w:eastAsiaTheme="majorEastAsia" w:hAnsi="Segoe UI" w:cs="Segoe UI"/>
          <w:color w:val="0F1115"/>
        </w:rPr>
        <w:t> </w:t>
      </w:r>
      <w:r>
        <w:rPr>
          <w:rFonts w:ascii="Segoe UI" w:hAnsi="Segoe UI" w:cs="Segoe UI"/>
          <w:color w:val="0F1115"/>
        </w:rPr>
        <w:t>encodes a protein that helps regulate plasmid copy number).</w:t>
      </w:r>
    </w:p>
    <w:p w14:paraId="3EA072AF"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22:</w:t>
      </w:r>
      <w:r>
        <w:rPr>
          <w:rFonts w:ascii="Segoe UI" w:hAnsi="Segoe UI" w:cs="Segoe UI"/>
          <w:color w:val="0F1115"/>
        </w:rPr>
        <w:br/>
        <w:t xml:space="preserve">A patient is suspected of having a very early-stage HIV infection, before detectable </w:t>
      </w:r>
      <w:r>
        <w:rPr>
          <w:rFonts w:ascii="Segoe UI" w:hAnsi="Segoe UI" w:cs="Segoe UI"/>
          <w:color w:val="0F1115"/>
        </w:rPr>
        <w:lastRenderedPageBreak/>
        <w:t>antibodies are produced. Which diagnostic technique would be most sensitive for confirmation?</w:t>
      </w:r>
      <w:r>
        <w:rPr>
          <w:rFonts w:ascii="Segoe UI" w:hAnsi="Segoe UI" w:cs="Segoe UI"/>
          <w:color w:val="0F1115"/>
        </w:rPr>
        <w:br/>
        <w:t>a) ELISA for HIV antibodies</w:t>
      </w:r>
      <w:r>
        <w:rPr>
          <w:rFonts w:ascii="Segoe UI" w:hAnsi="Segoe UI" w:cs="Segoe UI"/>
          <w:color w:val="0F1115"/>
        </w:rPr>
        <w:br/>
        <w:t>b) Western Blot</w:t>
      </w:r>
      <w:r>
        <w:rPr>
          <w:rFonts w:ascii="Segoe UI" w:hAnsi="Segoe UI" w:cs="Segoe UI"/>
          <w:color w:val="0F1115"/>
        </w:rPr>
        <w:br/>
        <w:t>c) PCR for HIV RNA/DNA</w:t>
      </w:r>
      <w:r>
        <w:rPr>
          <w:rFonts w:ascii="Segoe UI" w:hAnsi="Segoe UI" w:cs="Segoe UI"/>
          <w:color w:val="0F1115"/>
        </w:rPr>
        <w:br/>
        <w:t>d) Culture of the virus</w:t>
      </w:r>
      <w:r>
        <w:rPr>
          <w:rFonts w:ascii="Segoe UI" w:hAnsi="Segoe UI" w:cs="Segoe UI"/>
          <w:color w:val="0F1115"/>
        </w:rPr>
        <w:br/>
      </w:r>
      <w:r>
        <w:rPr>
          <w:rStyle w:val="Strong"/>
          <w:rFonts w:ascii="Segoe UI" w:eastAsiaTheme="majorEastAsia" w:hAnsi="Segoe UI" w:cs="Segoe UI"/>
          <w:color w:val="0F1115"/>
        </w:rPr>
        <w:t>Answer: c)</w:t>
      </w:r>
      <w:r>
        <w:rPr>
          <w:rStyle w:val="apple-converted-space"/>
          <w:rFonts w:ascii="Segoe UI" w:eastAsiaTheme="majorEastAsia" w:hAnsi="Segoe UI" w:cs="Segoe UI"/>
          <w:color w:val="0F1115"/>
        </w:rPr>
        <w:t> </w:t>
      </w:r>
      <w:r>
        <w:rPr>
          <w:rFonts w:ascii="Segoe UI" w:hAnsi="Segoe UI" w:cs="Segoe UI"/>
          <w:color w:val="0F1115"/>
        </w:rPr>
        <w:t>(PCR can amplify and detect minute amounts of viral nucleic acid during the "window period").</w:t>
      </w:r>
    </w:p>
    <w:p w14:paraId="2C5C7FE3"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23:</w:t>
      </w:r>
      <w:r>
        <w:rPr>
          <w:rFonts w:ascii="Segoe UI" w:hAnsi="Segoe UI" w:cs="Segoe UI"/>
          <w:color w:val="0F1115"/>
        </w:rPr>
        <w:br/>
        <w:t>In somatic hybridization, the chemical polyethylene glycol (PEG) is commonly used to:</w:t>
      </w:r>
      <w:r>
        <w:rPr>
          <w:rFonts w:ascii="Segoe UI" w:hAnsi="Segoe UI" w:cs="Segoe UI"/>
          <w:color w:val="0F1115"/>
        </w:rPr>
        <w:br/>
        <w:t>a) Digest the plant cell wall to create protoplasts.</w:t>
      </w:r>
      <w:r>
        <w:rPr>
          <w:rFonts w:ascii="Segoe UI" w:hAnsi="Segoe UI" w:cs="Segoe UI"/>
          <w:color w:val="0F1115"/>
        </w:rPr>
        <w:br/>
        <w:t>b) Stimulate the division of the fused protoplast.</w:t>
      </w:r>
      <w:r>
        <w:rPr>
          <w:rFonts w:ascii="Segoe UI" w:hAnsi="Segoe UI" w:cs="Segoe UI"/>
          <w:color w:val="0F1115"/>
        </w:rPr>
        <w:br/>
        <w:t>c) Fuse the plasma membranes of adjacent protoplasts.</w:t>
      </w:r>
      <w:r>
        <w:rPr>
          <w:rFonts w:ascii="Segoe UI" w:hAnsi="Segoe UI" w:cs="Segoe UI"/>
          <w:color w:val="0F1115"/>
        </w:rPr>
        <w:br/>
        <w:t>d) Select for hybrid cells in culture.</w:t>
      </w:r>
      <w:r>
        <w:rPr>
          <w:rFonts w:ascii="Segoe UI" w:hAnsi="Segoe UI" w:cs="Segoe UI"/>
          <w:color w:val="0F1115"/>
        </w:rPr>
        <w:br/>
      </w:r>
      <w:r>
        <w:rPr>
          <w:rStyle w:val="Strong"/>
          <w:rFonts w:ascii="Segoe UI" w:eastAsiaTheme="majorEastAsia" w:hAnsi="Segoe UI" w:cs="Segoe UI"/>
          <w:color w:val="0F1115"/>
        </w:rPr>
        <w:t>Answer: c)</w:t>
      </w:r>
      <w:r>
        <w:rPr>
          <w:rStyle w:val="apple-converted-space"/>
          <w:rFonts w:ascii="Segoe UI" w:eastAsiaTheme="majorEastAsia" w:hAnsi="Segoe UI" w:cs="Segoe UI"/>
          <w:color w:val="0F1115"/>
        </w:rPr>
        <w:t> </w:t>
      </w:r>
      <w:r>
        <w:rPr>
          <w:rFonts w:ascii="Segoe UI" w:hAnsi="Segoe UI" w:cs="Segoe UI"/>
          <w:color w:val="0F1115"/>
        </w:rPr>
        <w:t>(PEG promotes membrane fusion).</w:t>
      </w:r>
    </w:p>
    <w:p w14:paraId="73A2F8E9"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24:</w:t>
      </w:r>
      <w:r>
        <w:rPr>
          <w:rFonts w:ascii="Segoe UI" w:hAnsi="Segoe UI" w:cs="Segoe UI"/>
          <w:color w:val="0F1115"/>
        </w:rPr>
        <w:br/>
        <w:t>The primary purpose of a "selectable marker" in a transgenic plant construct is to:</w:t>
      </w:r>
      <w:r>
        <w:rPr>
          <w:rFonts w:ascii="Segoe UI" w:hAnsi="Segoe UI" w:cs="Segoe UI"/>
          <w:color w:val="0F1115"/>
        </w:rPr>
        <w:br/>
        <w:t>a) Increase the yield of the plant.</w:t>
      </w:r>
      <w:r>
        <w:rPr>
          <w:rFonts w:ascii="Segoe UI" w:hAnsi="Segoe UI" w:cs="Segoe UI"/>
          <w:color w:val="0F1115"/>
        </w:rPr>
        <w:br/>
        <w:t>b) Make the plant resistant to herbicides.</w:t>
      </w:r>
      <w:r>
        <w:rPr>
          <w:rFonts w:ascii="Segoe UI" w:hAnsi="Segoe UI" w:cs="Segoe UI"/>
          <w:color w:val="0F1115"/>
        </w:rPr>
        <w:br/>
        <w:t>c) Allow researchers to identify and grow only the plant cells that have taken up the transgene.</w:t>
      </w:r>
      <w:r>
        <w:rPr>
          <w:rFonts w:ascii="Segoe UI" w:hAnsi="Segoe UI" w:cs="Segoe UI"/>
          <w:color w:val="0F1115"/>
        </w:rPr>
        <w:br/>
        <w:t>d) Enhance the expression of the gene of interest.</w:t>
      </w:r>
      <w:r>
        <w:rPr>
          <w:rFonts w:ascii="Segoe UI" w:hAnsi="Segoe UI" w:cs="Segoe UI"/>
          <w:color w:val="0F1115"/>
        </w:rPr>
        <w:br/>
      </w:r>
      <w:r>
        <w:rPr>
          <w:rStyle w:val="Strong"/>
          <w:rFonts w:ascii="Segoe UI" w:eastAsiaTheme="majorEastAsia" w:hAnsi="Segoe UI" w:cs="Segoe UI"/>
          <w:color w:val="0F1115"/>
        </w:rPr>
        <w:t>Answer: c)</w:t>
      </w:r>
      <w:r>
        <w:rPr>
          <w:rStyle w:val="apple-converted-space"/>
          <w:rFonts w:ascii="Segoe UI" w:eastAsiaTheme="majorEastAsia" w:hAnsi="Segoe UI" w:cs="Segoe UI"/>
          <w:color w:val="0F1115"/>
        </w:rPr>
        <w:t> </w:t>
      </w:r>
      <w:r>
        <w:rPr>
          <w:rFonts w:ascii="Segoe UI" w:hAnsi="Segoe UI" w:cs="Segoe UI"/>
          <w:color w:val="0F1115"/>
        </w:rPr>
        <w:t>(Its fundamental role is in the selection process during the</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in vitro</w:t>
      </w:r>
      <w:r>
        <w:rPr>
          <w:rStyle w:val="apple-converted-space"/>
          <w:rFonts w:ascii="Segoe UI" w:eastAsiaTheme="majorEastAsia" w:hAnsi="Segoe UI" w:cs="Segoe UI"/>
          <w:color w:val="0F1115"/>
        </w:rPr>
        <w:t> </w:t>
      </w:r>
      <w:r>
        <w:rPr>
          <w:rFonts w:ascii="Segoe UI" w:hAnsi="Segoe UI" w:cs="Segoe UI"/>
          <w:color w:val="0F1115"/>
        </w:rPr>
        <w:t>stage of transformation).</w:t>
      </w:r>
    </w:p>
    <w:p w14:paraId="4E33ED7E" w14:textId="77777777" w:rsidR="00036D14" w:rsidRDefault="00036D14" w:rsidP="00036D14">
      <w:pPr>
        <w:pStyle w:val="ds-markdown-paragraph"/>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Question 25:</w:t>
      </w:r>
      <w:r>
        <w:rPr>
          <w:rFonts w:ascii="Segoe UI" w:hAnsi="Segoe UI" w:cs="Segoe UI"/>
          <w:color w:val="0F1115"/>
        </w:rPr>
        <w:br/>
        <w:t>If the "origin of replication" (</w:t>
      </w:r>
      <w:proofErr w:type="spellStart"/>
      <w:r>
        <w:rPr>
          <w:rFonts w:ascii="Segoe UI" w:hAnsi="Segoe UI" w:cs="Segoe UI"/>
          <w:color w:val="0F1115"/>
        </w:rPr>
        <w:t>ori</w:t>
      </w:r>
      <w:proofErr w:type="spellEnd"/>
      <w:r>
        <w:rPr>
          <w:rFonts w:ascii="Segoe UI" w:hAnsi="Segoe UI" w:cs="Segoe UI"/>
          <w:color w:val="0F1115"/>
        </w:rPr>
        <w:t>) of a cloning vector is derived from a low-copy-number plasmid, what will be a direct consequence?</w:t>
      </w:r>
      <w:r>
        <w:rPr>
          <w:rFonts w:ascii="Segoe UI" w:hAnsi="Segoe UI" w:cs="Segoe UI"/>
          <w:color w:val="0F1115"/>
        </w:rPr>
        <w:br/>
        <w:t>a) The transformed cells will be difficult to select.</w:t>
      </w:r>
      <w:r>
        <w:rPr>
          <w:rFonts w:ascii="Segoe UI" w:hAnsi="Segoe UI" w:cs="Segoe UI"/>
          <w:color w:val="0F1115"/>
        </w:rPr>
        <w:br/>
        <w:t>b) The yield of the recombinant protein per cell will be very high.</w:t>
      </w:r>
      <w:r>
        <w:rPr>
          <w:rFonts w:ascii="Segoe UI" w:hAnsi="Segoe UI" w:cs="Segoe UI"/>
          <w:color w:val="0F1115"/>
        </w:rPr>
        <w:br/>
        <w:t>c) The number of recombinant plasmid copies per host cell will be low.</w:t>
      </w:r>
      <w:r>
        <w:rPr>
          <w:rFonts w:ascii="Segoe UI" w:hAnsi="Segoe UI" w:cs="Segoe UI"/>
          <w:color w:val="0F1115"/>
        </w:rPr>
        <w:br/>
        <w:t>d) The vector cannot replicate in</w:t>
      </w:r>
      <w:r>
        <w:rPr>
          <w:rStyle w:val="apple-converted-space"/>
          <w:rFonts w:ascii="Segoe UI" w:eastAsiaTheme="majorEastAsia" w:hAnsi="Segoe UI" w:cs="Segoe UI"/>
          <w:color w:val="0F1115"/>
        </w:rPr>
        <w:t> </w:t>
      </w:r>
      <w:r>
        <w:rPr>
          <w:rStyle w:val="Emphasis"/>
          <w:rFonts w:ascii="Segoe UI" w:eastAsiaTheme="majorEastAsia" w:hAnsi="Segoe UI" w:cs="Segoe UI"/>
          <w:color w:val="0F1115"/>
        </w:rPr>
        <w:t>E. coli</w:t>
      </w:r>
      <w:r>
        <w:rPr>
          <w:rFonts w:ascii="Segoe UI" w:hAnsi="Segoe UI" w:cs="Segoe UI"/>
          <w:color w:val="0F1115"/>
        </w:rPr>
        <w:t>.</w:t>
      </w:r>
      <w:r>
        <w:rPr>
          <w:rFonts w:ascii="Segoe UI" w:hAnsi="Segoe UI" w:cs="Segoe UI"/>
          <w:color w:val="0F1115"/>
        </w:rPr>
        <w:br/>
      </w:r>
      <w:r>
        <w:rPr>
          <w:rStyle w:val="Strong"/>
          <w:rFonts w:ascii="Segoe UI" w:eastAsiaTheme="majorEastAsia" w:hAnsi="Segoe UI" w:cs="Segoe UI"/>
          <w:color w:val="0F1115"/>
        </w:rPr>
        <w:t>Answer: c)</w:t>
      </w:r>
      <w:r>
        <w:rPr>
          <w:rStyle w:val="apple-converted-space"/>
          <w:rFonts w:ascii="Segoe UI" w:eastAsiaTheme="majorEastAsia" w:hAnsi="Segoe UI" w:cs="Segoe UI"/>
          <w:color w:val="0F1115"/>
        </w:rPr>
        <w:t> </w:t>
      </w:r>
      <w:r>
        <w:rPr>
          <w:rFonts w:ascii="Segoe UI" w:hAnsi="Segoe UI" w:cs="Segoe UI"/>
          <w:color w:val="0F1115"/>
        </w:rPr>
        <w:t xml:space="preserve">(The </w:t>
      </w:r>
      <w:proofErr w:type="spellStart"/>
      <w:r>
        <w:rPr>
          <w:rFonts w:ascii="Segoe UI" w:hAnsi="Segoe UI" w:cs="Segoe UI"/>
          <w:color w:val="0F1115"/>
        </w:rPr>
        <w:t>ori</w:t>
      </w:r>
      <w:proofErr w:type="spellEnd"/>
      <w:r>
        <w:rPr>
          <w:rFonts w:ascii="Segoe UI" w:hAnsi="Segoe UI" w:cs="Segoe UI"/>
          <w:color w:val="0F1115"/>
        </w:rPr>
        <w:t xml:space="preserve"> controls copy number; a low-copy-number </w:t>
      </w:r>
      <w:proofErr w:type="spellStart"/>
      <w:r>
        <w:rPr>
          <w:rFonts w:ascii="Segoe UI" w:hAnsi="Segoe UI" w:cs="Segoe UI"/>
          <w:color w:val="0F1115"/>
        </w:rPr>
        <w:t>ori</w:t>
      </w:r>
      <w:proofErr w:type="spellEnd"/>
      <w:r>
        <w:rPr>
          <w:rFonts w:ascii="Segoe UI" w:hAnsi="Segoe UI" w:cs="Segoe UI"/>
          <w:color w:val="0F1115"/>
        </w:rPr>
        <w:t xml:space="preserve"> results in fewer plasmid copies per cell).</w:t>
      </w:r>
    </w:p>
    <w:p w14:paraId="7384B27E" w14:textId="77777777" w:rsidR="00145F8D" w:rsidRPr="00145F8D" w:rsidRDefault="00145F8D" w:rsidP="00145F8D">
      <w:pPr>
        <w:spacing w:before="480" w:after="480" w:line="240" w:lineRule="auto"/>
        <w:rPr>
          <w:rFonts w:ascii="Segoe UI" w:eastAsia="Times New Roman" w:hAnsi="Segoe UI" w:cs="Segoe UI"/>
          <w:color w:val="800080"/>
          <w:kern w:val="0"/>
          <w:sz w:val="21"/>
          <w:szCs w:val="21"/>
          <w:lang w:eastAsia="en-GB"/>
          <w14:ligatures w14:val="none"/>
        </w:rPr>
      </w:pPr>
      <w:r w:rsidRPr="00145F8D">
        <w:rPr>
          <w:rFonts w:ascii="Segoe UI" w:eastAsia="Times New Roman" w:hAnsi="Segoe UI" w:cs="Segoe UI"/>
          <w:noProof/>
          <w:color w:val="800080"/>
          <w:kern w:val="0"/>
          <w:sz w:val="21"/>
          <w:szCs w:val="21"/>
          <w:lang w:eastAsia="en-GB"/>
          <w14:ligatures w14:val="none"/>
        </w:rPr>
      </w:r>
      <w:r w:rsidR="00145F8D" w:rsidRPr="00145F8D">
        <w:rPr>
          <w:rFonts w:ascii="Segoe UI" w:eastAsia="Times New Roman" w:hAnsi="Segoe UI" w:cs="Segoe UI"/>
          <w:noProof/>
          <w:color w:val="800080"/>
          <w:kern w:val="0"/>
          <w:sz w:val="21"/>
          <w:szCs w:val="21"/>
          <w:lang w:eastAsia="en-GB"/>
          <w14:ligatures w14:val="none"/>
        </w:rPr>
        <w:pict w14:anchorId="7C2B34F7">
          <v:rect id="_x0000_i1026" alt="" style="width:451.3pt;height:.05pt;mso-width-percent:0;mso-height-percent:0;mso-width-percent:0;mso-height-percent:0" o:hralign="center" o:hrstd="t" o:hr="t" fillcolor="#a0a0a0" stroked="f"/>
        </w:pict>
      </w:r>
    </w:p>
    <w:p w14:paraId="4010F8AA" w14:textId="69B9EBEC" w:rsidR="00720AE3" w:rsidRPr="00720AE3" w:rsidRDefault="00720AE3" w:rsidP="00720AE3">
      <w:pPr>
        <w:rPr>
          <w:rFonts w:ascii="Segoe UI" w:eastAsia="Times New Roman" w:hAnsi="Segoe UI" w:cs="Segoe UI"/>
          <w:kern w:val="0"/>
          <w:lang w:eastAsia="en-GB"/>
          <w14:ligatures w14:val="none"/>
        </w:rPr>
      </w:pPr>
      <w:r>
        <w:rPr>
          <w:rFonts w:ascii="Segoe UI" w:eastAsia="Times New Roman" w:hAnsi="Segoe UI" w:cs="Segoe UI"/>
          <w:kern w:val="0"/>
          <w:lang w:eastAsia="en-GB"/>
          <w14:ligatures w14:val="none"/>
        </w:rPr>
        <w:br w:type="page"/>
      </w:r>
    </w:p>
    <w:p w14:paraId="26739FC0" w14:textId="77777777" w:rsidR="00720AE3" w:rsidRPr="00720AE3" w:rsidRDefault="00720AE3" w:rsidP="00720AE3">
      <w:pPr>
        <w:spacing w:before="480" w:after="240" w:line="240" w:lineRule="auto"/>
        <w:outlineLvl w:val="1"/>
        <w:rPr>
          <w:rFonts w:ascii="Segoe UI" w:eastAsia="Times New Roman" w:hAnsi="Segoe UI" w:cs="Segoe UI"/>
          <w:b/>
          <w:bCs/>
          <w:color w:val="0F1115"/>
          <w:kern w:val="0"/>
          <w:sz w:val="36"/>
          <w:szCs w:val="36"/>
          <w:lang w:eastAsia="en-GB"/>
          <w14:ligatures w14:val="none"/>
        </w:rPr>
      </w:pPr>
      <w:r w:rsidRPr="00720AE3">
        <w:rPr>
          <w:rFonts w:ascii="Segoe UI" w:eastAsia="Times New Roman" w:hAnsi="Segoe UI" w:cs="Segoe UI"/>
          <w:b/>
          <w:bCs/>
          <w:color w:val="0F1115"/>
          <w:kern w:val="0"/>
          <w:sz w:val="36"/>
          <w:szCs w:val="36"/>
          <w:lang w:eastAsia="en-GB"/>
          <w14:ligatures w14:val="none"/>
        </w:rPr>
        <w:lastRenderedPageBreak/>
        <w:t>Part 2: 20 Two-Mark Questions with Keys</w:t>
      </w:r>
    </w:p>
    <w:p w14:paraId="3CC44584"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w:t>
      </w:r>
      <w:r w:rsidRPr="00720AE3">
        <w:rPr>
          <w:rFonts w:ascii="Segoe UI" w:eastAsia="Times New Roman" w:hAnsi="Segoe UI" w:cs="Segoe UI"/>
          <w:color w:val="0F1115"/>
          <w:kern w:val="0"/>
          <w:lang w:eastAsia="en-GB"/>
          <w14:ligatures w14:val="none"/>
        </w:rPr>
        <w:br/>
        <w:t>State the two core principles that form the basis of modern biotechnology.</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50ABBEB4" w14:textId="77777777" w:rsidR="00720AE3" w:rsidRPr="00720AE3" w:rsidRDefault="00720AE3" w:rsidP="00720AE3">
      <w:pPr>
        <w:numPr>
          <w:ilvl w:val="0"/>
          <w:numId w:val="1"/>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Genetic Engineering: Techniques to alter the chemistry of genetic material (DNA/RNA) and introduce it into host organisms to change their phenotype.</w:t>
      </w:r>
    </w:p>
    <w:p w14:paraId="67BFF2DA" w14:textId="77777777" w:rsidR="00720AE3" w:rsidRPr="00720AE3" w:rsidRDefault="00720AE3" w:rsidP="00720AE3">
      <w:pPr>
        <w:numPr>
          <w:ilvl w:val="0"/>
          <w:numId w:val="1"/>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Bioprocess Engineering: Maintaining a sterile environment to grow desired microbes/eukaryotic cells at a large scale for product manufacture.</w:t>
      </w:r>
    </w:p>
    <w:p w14:paraId="49D491E0"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2:</w:t>
      </w:r>
      <w:r w:rsidRPr="00720AE3">
        <w:rPr>
          <w:rFonts w:ascii="Segoe UI" w:eastAsia="Times New Roman" w:hAnsi="Segoe UI" w:cs="Segoe UI"/>
          <w:color w:val="0F1115"/>
          <w:kern w:val="0"/>
          <w:lang w:eastAsia="en-GB"/>
          <w14:ligatures w14:val="none"/>
        </w:rPr>
        <w:br/>
        <w:t>What are 'sticky ends'? Why are they important in recombinant DNA technology?</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7AED21CD" w14:textId="77777777" w:rsidR="00720AE3" w:rsidRPr="00720AE3" w:rsidRDefault="00720AE3" w:rsidP="00720AE3">
      <w:pPr>
        <w:numPr>
          <w:ilvl w:val="0"/>
          <w:numId w:val="2"/>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Sticky ends are short, single-stranded overhangs generated when a restriction enzyme cuts DNA strands at staggered positions within a palindromic sequence.</w:t>
      </w:r>
    </w:p>
    <w:p w14:paraId="7636B718" w14:textId="77777777" w:rsidR="00720AE3" w:rsidRPr="00720AE3" w:rsidRDefault="00720AE3" w:rsidP="00720AE3">
      <w:pPr>
        <w:numPr>
          <w:ilvl w:val="0"/>
          <w:numId w:val="2"/>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They are important because their complementary nature allows DNA fragments from different sources (cut by the same enzyme) to be easily joined together by DNA ligase, facilitating the creation of recombinant DNA.</w:t>
      </w:r>
    </w:p>
    <w:p w14:paraId="2C1B1D37"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3:</w:t>
      </w:r>
      <w:r w:rsidRPr="00720AE3">
        <w:rPr>
          <w:rFonts w:ascii="Segoe UI" w:eastAsia="Times New Roman" w:hAnsi="Segoe UI" w:cs="Segoe UI"/>
          <w:color w:val="0F1115"/>
          <w:kern w:val="0"/>
          <w:lang w:eastAsia="en-GB"/>
          <w14:ligatures w14:val="none"/>
        </w:rPr>
        <w:br/>
        <w:t>Differentiate between 'Exonucleases' and 'Endonucleases'.</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273C8672" w14:textId="77777777" w:rsidR="00720AE3" w:rsidRPr="00720AE3" w:rsidRDefault="00720AE3" w:rsidP="00720AE3">
      <w:pPr>
        <w:numPr>
          <w:ilvl w:val="0"/>
          <w:numId w:val="3"/>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Exonucleases:</w:t>
      </w:r>
      <w:r w:rsidRPr="00720AE3">
        <w:rPr>
          <w:rFonts w:ascii="Segoe UI" w:eastAsia="Times New Roman" w:hAnsi="Segoe UI" w:cs="Segoe UI"/>
          <w:color w:val="0F1115"/>
          <w:kern w:val="0"/>
          <w:lang w:eastAsia="en-GB"/>
          <w14:ligatures w14:val="none"/>
        </w:rPr>
        <w:t> Remove nucleotides from the ends of DNA molecules.</w:t>
      </w:r>
    </w:p>
    <w:p w14:paraId="57FE977C" w14:textId="77777777" w:rsidR="00720AE3" w:rsidRPr="00720AE3" w:rsidRDefault="00720AE3" w:rsidP="00720AE3">
      <w:pPr>
        <w:numPr>
          <w:ilvl w:val="0"/>
          <w:numId w:val="3"/>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Endonucleases:</w:t>
      </w:r>
      <w:r w:rsidRPr="00720AE3">
        <w:rPr>
          <w:rFonts w:ascii="Segoe UI" w:eastAsia="Times New Roman" w:hAnsi="Segoe UI" w:cs="Segoe UI"/>
          <w:color w:val="0F1115"/>
          <w:kern w:val="0"/>
          <w:lang w:eastAsia="en-GB"/>
          <w14:ligatures w14:val="none"/>
        </w:rPr>
        <w:t> Cut DNA at specific positions </w:t>
      </w:r>
      <w:r w:rsidRPr="00720AE3">
        <w:rPr>
          <w:rFonts w:ascii="Segoe UI" w:eastAsia="Times New Roman" w:hAnsi="Segoe UI" w:cs="Segoe UI"/>
          <w:i/>
          <w:iCs/>
          <w:color w:val="0F1115"/>
          <w:kern w:val="0"/>
          <w:lang w:eastAsia="en-GB"/>
          <w14:ligatures w14:val="none"/>
        </w:rPr>
        <w:t>within</w:t>
      </w:r>
      <w:r w:rsidRPr="00720AE3">
        <w:rPr>
          <w:rFonts w:ascii="Segoe UI" w:eastAsia="Times New Roman" w:hAnsi="Segoe UI" w:cs="Segoe UI"/>
          <w:color w:val="0F1115"/>
          <w:kern w:val="0"/>
          <w:lang w:eastAsia="en-GB"/>
          <w14:ligatures w14:val="none"/>
        </w:rPr>
        <w:t> the molecule (not at the ends). Restriction enzymes are a type of endonuclease.</w:t>
      </w:r>
    </w:p>
    <w:p w14:paraId="5D06423E"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4:</w:t>
      </w:r>
      <w:r w:rsidRPr="00720AE3">
        <w:rPr>
          <w:rFonts w:ascii="Segoe UI" w:eastAsia="Times New Roman" w:hAnsi="Segoe UI" w:cs="Segoe UI"/>
          <w:color w:val="0F1115"/>
          <w:kern w:val="0"/>
          <w:lang w:eastAsia="en-GB"/>
          <w14:ligatures w14:val="none"/>
        </w:rPr>
        <w:br/>
        <w:t>List two essential features of a plasmid cloning vector.</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54282854" w14:textId="77777777" w:rsidR="00720AE3" w:rsidRPr="00720AE3" w:rsidRDefault="00720AE3" w:rsidP="00720AE3">
      <w:pPr>
        <w:numPr>
          <w:ilvl w:val="0"/>
          <w:numId w:val="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Origin of Replication (</w:t>
      </w:r>
      <w:proofErr w:type="spellStart"/>
      <w:r w:rsidRPr="00720AE3">
        <w:rPr>
          <w:rFonts w:ascii="Segoe UI" w:eastAsia="Times New Roman" w:hAnsi="Segoe UI" w:cs="Segoe UI"/>
          <w:b/>
          <w:bCs/>
          <w:color w:val="0F1115"/>
          <w:kern w:val="0"/>
          <w:lang w:eastAsia="en-GB"/>
          <w14:ligatures w14:val="none"/>
        </w:rPr>
        <w:t>ori</w:t>
      </w:r>
      <w:proofErr w:type="spellEnd"/>
      <w:r w:rsidRPr="00720AE3">
        <w:rPr>
          <w:rFonts w:ascii="Segoe UI" w:eastAsia="Times New Roman" w:hAnsi="Segoe UI" w:cs="Segoe UI"/>
          <w:b/>
          <w:bCs/>
          <w:color w:val="0F1115"/>
          <w:kern w:val="0"/>
          <w:lang w:eastAsia="en-GB"/>
          <w14:ligatures w14:val="none"/>
        </w:rPr>
        <w:t>):</w:t>
      </w:r>
      <w:r w:rsidRPr="00720AE3">
        <w:rPr>
          <w:rFonts w:ascii="Segoe UI" w:eastAsia="Times New Roman" w:hAnsi="Segoe UI" w:cs="Segoe UI"/>
          <w:color w:val="0F1115"/>
          <w:kern w:val="0"/>
          <w:lang w:eastAsia="en-GB"/>
          <w14:ligatures w14:val="none"/>
        </w:rPr>
        <w:t> A specific sequence where DNA replication starts, controlling the copy number of the plasmid within the host cell.</w:t>
      </w:r>
    </w:p>
    <w:p w14:paraId="239FF642" w14:textId="77777777" w:rsidR="00720AE3" w:rsidRPr="00720AE3" w:rsidRDefault="00720AE3" w:rsidP="00720AE3">
      <w:pPr>
        <w:numPr>
          <w:ilvl w:val="0"/>
          <w:numId w:val="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Selectable Marker:</w:t>
      </w:r>
      <w:r w:rsidRPr="00720AE3">
        <w:rPr>
          <w:rFonts w:ascii="Segoe UI" w:eastAsia="Times New Roman" w:hAnsi="Segoe UI" w:cs="Segoe UI"/>
          <w:color w:val="0F1115"/>
          <w:kern w:val="0"/>
          <w:lang w:eastAsia="en-GB"/>
          <w14:ligatures w14:val="none"/>
        </w:rPr>
        <w:t> A gene (e.g., for antibiotic resistance) that allows for the easy identification and selection of host cells that have taken up the plasmid.</w:t>
      </w:r>
    </w:p>
    <w:p w14:paraId="4AB7105A"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5:</w:t>
      </w:r>
      <w:r w:rsidRPr="00720AE3">
        <w:rPr>
          <w:rFonts w:ascii="Segoe UI" w:eastAsia="Times New Roman" w:hAnsi="Segoe UI" w:cs="Segoe UI"/>
          <w:color w:val="0F1115"/>
          <w:kern w:val="0"/>
          <w:lang w:eastAsia="en-GB"/>
          <w14:ligatures w14:val="none"/>
        </w:rPr>
        <w:br/>
        <w:t>What is a bioreactor? State one advantage of a stirred-tank bioreactor over a simple culture flask.</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6BFB2662" w14:textId="77777777" w:rsidR="00720AE3" w:rsidRPr="00720AE3" w:rsidRDefault="00720AE3" w:rsidP="00720AE3">
      <w:pPr>
        <w:numPr>
          <w:ilvl w:val="0"/>
          <w:numId w:val="5"/>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lastRenderedPageBreak/>
        <w:t xml:space="preserve">A bioreactor is a vessel used for the large-scale (100-1000 </w:t>
      </w:r>
      <w:proofErr w:type="spellStart"/>
      <w:r w:rsidRPr="00720AE3">
        <w:rPr>
          <w:rFonts w:ascii="Segoe UI" w:eastAsia="Times New Roman" w:hAnsi="Segoe UI" w:cs="Segoe UI"/>
          <w:color w:val="0F1115"/>
          <w:kern w:val="0"/>
          <w:lang w:eastAsia="en-GB"/>
          <w14:ligatures w14:val="none"/>
        </w:rPr>
        <w:t>liters</w:t>
      </w:r>
      <w:proofErr w:type="spellEnd"/>
      <w:r w:rsidRPr="00720AE3">
        <w:rPr>
          <w:rFonts w:ascii="Segoe UI" w:eastAsia="Times New Roman" w:hAnsi="Segoe UI" w:cs="Segoe UI"/>
          <w:color w:val="0F1115"/>
          <w:kern w:val="0"/>
          <w:lang w:eastAsia="en-GB"/>
          <w14:ligatures w14:val="none"/>
        </w:rPr>
        <w:t>) cultivation of microbial, plant, or animal cells under optimal conditions to produce a desired biological product.</w:t>
      </w:r>
    </w:p>
    <w:p w14:paraId="1CFC67B4" w14:textId="77777777" w:rsidR="00720AE3" w:rsidRPr="00720AE3" w:rsidRDefault="00720AE3" w:rsidP="00720AE3">
      <w:pPr>
        <w:numPr>
          <w:ilvl w:val="0"/>
          <w:numId w:val="5"/>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Advantage:</w:t>
      </w:r>
      <w:r w:rsidRPr="00720AE3">
        <w:rPr>
          <w:rFonts w:ascii="Segoe UI" w:eastAsia="Times New Roman" w:hAnsi="Segoe UI" w:cs="Segoe UI"/>
          <w:color w:val="0F1115"/>
          <w:kern w:val="0"/>
          <w:lang w:eastAsia="en-GB"/>
          <w14:ligatures w14:val="none"/>
        </w:rPr>
        <w:t> A stirred-tank bioreactor provides better aeration, mixing (via stirrer), and control over conditions (pH, temperature, oxygen) compared to a simple shake flask, leading to higher cell density and product yield.</w:t>
      </w:r>
    </w:p>
    <w:p w14:paraId="1A231FA9"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6:</w:t>
      </w:r>
      <w:r w:rsidRPr="00720AE3">
        <w:rPr>
          <w:rFonts w:ascii="Segoe UI" w:eastAsia="Times New Roman" w:hAnsi="Segoe UI" w:cs="Segoe UI"/>
          <w:color w:val="0F1115"/>
          <w:kern w:val="0"/>
          <w:lang w:eastAsia="en-GB"/>
          <w14:ligatures w14:val="none"/>
        </w:rPr>
        <w:br/>
        <w:t>Define 'totipotency'. Name one application of plant tissue culture that utilizes this property.</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508263DF" w14:textId="77777777" w:rsidR="00720AE3" w:rsidRPr="00720AE3" w:rsidRDefault="00720AE3" w:rsidP="00720AE3">
      <w:pPr>
        <w:numPr>
          <w:ilvl w:val="0"/>
          <w:numId w:val="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Totipotency</w:t>
      </w:r>
      <w:r w:rsidRPr="00720AE3">
        <w:rPr>
          <w:rFonts w:ascii="Segoe UI" w:eastAsia="Times New Roman" w:hAnsi="Segoe UI" w:cs="Segoe UI"/>
          <w:color w:val="0F1115"/>
          <w:kern w:val="0"/>
          <w:lang w:eastAsia="en-GB"/>
          <w14:ligatures w14:val="none"/>
        </w:rPr>
        <w:t> is the inherent capacity of a single plant cell (or explant) to regenerate into a complete, fertile plant when provided with the appropriate nutrients and hormones.</w:t>
      </w:r>
    </w:p>
    <w:p w14:paraId="353E34CF" w14:textId="77777777" w:rsidR="00720AE3" w:rsidRPr="00720AE3" w:rsidRDefault="00720AE3" w:rsidP="00720AE3">
      <w:pPr>
        <w:numPr>
          <w:ilvl w:val="0"/>
          <w:numId w:val="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Application:</w:t>
      </w:r>
      <w:r w:rsidRPr="00720AE3">
        <w:rPr>
          <w:rFonts w:ascii="Segoe UI" w:eastAsia="Times New Roman" w:hAnsi="Segoe UI" w:cs="Segoe UI"/>
          <w:color w:val="0F1115"/>
          <w:kern w:val="0"/>
          <w:lang w:eastAsia="en-GB"/>
          <w14:ligatures w14:val="none"/>
        </w:rPr>
        <w:t> Micropropagation, which is used for the rapid, large-scale production of genetically identical plants (</w:t>
      </w:r>
      <w:proofErr w:type="spellStart"/>
      <w:r w:rsidRPr="00720AE3">
        <w:rPr>
          <w:rFonts w:ascii="Segoe UI" w:eastAsia="Times New Roman" w:hAnsi="Segoe UI" w:cs="Segoe UI"/>
          <w:color w:val="0F1115"/>
          <w:kern w:val="0"/>
          <w:lang w:eastAsia="en-GB"/>
          <w14:ligatures w14:val="none"/>
        </w:rPr>
        <w:t>somaclones</w:t>
      </w:r>
      <w:proofErr w:type="spellEnd"/>
      <w:r w:rsidRPr="00720AE3">
        <w:rPr>
          <w:rFonts w:ascii="Segoe UI" w:eastAsia="Times New Roman" w:hAnsi="Segoe UI" w:cs="Segoe UI"/>
          <w:color w:val="0F1115"/>
          <w:kern w:val="0"/>
          <w:lang w:eastAsia="en-GB"/>
          <w14:ligatures w14:val="none"/>
        </w:rPr>
        <w:t>).</w:t>
      </w:r>
    </w:p>
    <w:p w14:paraId="2E7CB806"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7:</w:t>
      </w:r>
      <w:r w:rsidRPr="00720AE3">
        <w:rPr>
          <w:rFonts w:ascii="Segoe UI" w:eastAsia="Times New Roman" w:hAnsi="Segoe UI" w:cs="Segoe UI"/>
          <w:color w:val="0F1115"/>
          <w:kern w:val="0"/>
          <w:lang w:eastAsia="en-GB"/>
          <w14:ligatures w14:val="none"/>
        </w:rPr>
        <w:br/>
        <w:t>What are 'somatic hybrids'? How are they produced?</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01AC9B52" w14:textId="77777777" w:rsidR="00720AE3" w:rsidRPr="00720AE3" w:rsidRDefault="00720AE3" w:rsidP="00720AE3">
      <w:pPr>
        <w:numPr>
          <w:ilvl w:val="0"/>
          <w:numId w:val="7"/>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Somatic hybrids are hybrid plants formed by the fusion of protoplasts (plant cells with their cell walls removed) from two different plant species or varieties.</w:t>
      </w:r>
    </w:p>
    <w:p w14:paraId="55CF43CC" w14:textId="77777777" w:rsidR="00720AE3" w:rsidRPr="00720AE3" w:rsidRDefault="00720AE3" w:rsidP="00720AE3">
      <w:pPr>
        <w:numPr>
          <w:ilvl w:val="0"/>
          <w:numId w:val="7"/>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They are produced through </w:t>
      </w:r>
      <w:r w:rsidRPr="00720AE3">
        <w:rPr>
          <w:rFonts w:ascii="Segoe UI" w:eastAsia="Times New Roman" w:hAnsi="Segoe UI" w:cs="Segoe UI"/>
          <w:b/>
          <w:bCs/>
          <w:color w:val="0F1115"/>
          <w:kern w:val="0"/>
          <w:lang w:eastAsia="en-GB"/>
          <w14:ligatures w14:val="none"/>
        </w:rPr>
        <w:t>somatic hybridization</w:t>
      </w:r>
      <w:r w:rsidRPr="00720AE3">
        <w:rPr>
          <w:rFonts w:ascii="Segoe UI" w:eastAsia="Times New Roman" w:hAnsi="Segoe UI" w:cs="Segoe UI"/>
          <w:color w:val="0F1115"/>
          <w:kern w:val="0"/>
          <w:lang w:eastAsia="en-GB"/>
          <w14:ligatures w14:val="none"/>
        </w:rPr>
        <w:t>, which involves isolating protoplasts, fusing them using chemical or electrical methods, and then regenerating a whole plant from the fused hybrid cell.</w:t>
      </w:r>
    </w:p>
    <w:p w14:paraId="0B68CCFF"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8:</w:t>
      </w:r>
      <w:r w:rsidRPr="00720AE3">
        <w:rPr>
          <w:rFonts w:ascii="Segoe UI" w:eastAsia="Times New Roman" w:hAnsi="Segoe UI" w:cs="Segoe UI"/>
          <w:color w:val="0F1115"/>
          <w:kern w:val="0"/>
          <w:lang w:eastAsia="en-GB"/>
          <w14:ligatures w14:val="none"/>
        </w:rPr>
        <w:br/>
        <w:t xml:space="preserve">Explain the basis on which the </w:t>
      </w:r>
      <w:proofErr w:type="spellStart"/>
      <w:r w:rsidRPr="00720AE3">
        <w:rPr>
          <w:rFonts w:ascii="Segoe UI" w:eastAsia="Times New Roman" w:hAnsi="Segoe UI" w:cs="Segoe UI"/>
          <w:color w:val="0F1115"/>
          <w:kern w:val="0"/>
          <w:lang w:eastAsia="en-GB"/>
          <w14:ligatures w14:val="none"/>
        </w:rPr>
        <w:t>Bt</w:t>
      </w:r>
      <w:proofErr w:type="spellEnd"/>
      <w:r w:rsidRPr="00720AE3">
        <w:rPr>
          <w:rFonts w:ascii="Segoe UI" w:eastAsia="Times New Roman" w:hAnsi="Segoe UI" w:cs="Segoe UI"/>
          <w:color w:val="0F1115"/>
          <w:kern w:val="0"/>
          <w:lang w:eastAsia="en-GB"/>
          <w14:ligatures w14:val="none"/>
        </w:rPr>
        <w:t xml:space="preserve"> toxin acts as a bio-pesticide. Why does it not harm the Bacillus bacterium itself?</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4E8CFB9F" w14:textId="77777777" w:rsidR="00720AE3" w:rsidRPr="00720AE3" w:rsidRDefault="00720AE3" w:rsidP="00720AE3">
      <w:pPr>
        <w:numPr>
          <w:ilvl w:val="0"/>
          <w:numId w:val="8"/>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Basis:</w:t>
      </w:r>
      <w:r w:rsidRPr="00720AE3">
        <w:rPr>
          <w:rFonts w:ascii="Segoe UI" w:eastAsia="Times New Roman" w:hAnsi="Segoe UI" w:cs="Segoe UI"/>
          <w:color w:val="0F1115"/>
          <w:kern w:val="0"/>
          <w:lang w:eastAsia="en-GB"/>
          <w14:ligatures w14:val="none"/>
        </w:rPr>
        <w:t> </w:t>
      </w:r>
      <w:proofErr w:type="spellStart"/>
      <w:r w:rsidRPr="00720AE3">
        <w:rPr>
          <w:rFonts w:ascii="Segoe UI" w:eastAsia="Times New Roman" w:hAnsi="Segoe UI" w:cs="Segoe UI"/>
          <w:color w:val="0F1115"/>
          <w:kern w:val="0"/>
          <w:lang w:eastAsia="en-GB"/>
          <w14:ligatures w14:val="none"/>
        </w:rPr>
        <w:t>Bt</w:t>
      </w:r>
      <w:proofErr w:type="spellEnd"/>
      <w:r w:rsidRPr="00720AE3">
        <w:rPr>
          <w:rFonts w:ascii="Segoe UI" w:eastAsia="Times New Roman" w:hAnsi="Segoe UI" w:cs="Segoe UI"/>
          <w:color w:val="0F1115"/>
          <w:kern w:val="0"/>
          <w:lang w:eastAsia="en-GB"/>
          <w14:ligatures w14:val="none"/>
        </w:rPr>
        <w:t xml:space="preserve"> toxin, produced by </w:t>
      </w:r>
      <w:r w:rsidRPr="00720AE3">
        <w:rPr>
          <w:rFonts w:ascii="Segoe UI" w:eastAsia="Times New Roman" w:hAnsi="Segoe UI" w:cs="Segoe UI"/>
          <w:i/>
          <w:iCs/>
          <w:color w:val="0F1115"/>
          <w:kern w:val="0"/>
          <w:lang w:eastAsia="en-GB"/>
          <w14:ligatures w14:val="none"/>
        </w:rPr>
        <w:t>Bacillus thuringiensis</w:t>
      </w:r>
      <w:r w:rsidRPr="00720AE3">
        <w:rPr>
          <w:rFonts w:ascii="Segoe UI" w:eastAsia="Times New Roman" w:hAnsi="Segoe UI" w:cs="Segoe UI"/>
          <w:color w:val="0F1115"/>
          <w:kern w:val="0"/>
          <w:lang w:eastAsia="en-GB"/>
          <w14:ligatures w14:val="none"/>
        </w:rPr>
        <w:t>, is ingested by insect larvae. In the alkaline gut of the insect, the inactive protoxin is solubilized and activated. The active toxin binds to gut epithelial cells, creating pores that cause cell lysis and insect death.</w:t>
      </w:r>
    </w:p>
    <w:p w14:paraId="119DEA51" w14:textId="77777777" w:rsidR="00720AE3" w:rsidRPr="00720AE3" w:rsidRDefault="00720AE3" w:rsidP="00720AE3">
      <w:pPr>
        <w:numPr>
          <w:ilvl w:val="0"/>
          <w:numId w:val="8"/>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Safety to Bacillus:</w:t>
      </w:r>
      <w:r w:rsidRPr="00720AE3">
        <w:rPr>
          <w:rFonts w:ascii="Segoe UI" w:eastAsia="Times New Roman" w:hAnsi="Segoe UI" w:cs="Segoe UI"/>
          <w:color w:val="0F1115"/>
          <w:kern w:val="0"/>
          <w:lang w:eastAsia="en-GB"/>
          <w14:ligatures w14:val="none"/>
        </w:rPr>
        <w:t> The toxin is produced as an inactive crystalline protoxin (or "protoxin") within the bacterium. It only becomes active in the specific alkaline environment of an insect's gut, not inside the bacterium.</w:t>
      </w:r>
    </w:p>
    <w:p w14:paraId="7232D9F3"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9:</w:t>
      </w:r>
      <w:r w:rsidRPr="00720AE3">
        <w:rPr>
          <w:rFonts w:ascii="Segoe UI" w:eastAsia="Times New Roman" w:hAnsi="Segoe UI" w:cs="Segoe UI"/>
          <w:color w:val="0F1115"/>
          <w:kern w:val="0"/>
          <w:lang w:eastAsia="en-GB"/>
          <w14:ligatures w14:val="none"/>
        </w:rPr>
        <w:br/>
        <w:t>How does the process of RNA interference (RNAi) function to protect plants from nematodes?</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23E025C8" w14:textId="77777777" w:rsidR="00720AE3" w:rsidRPr="00720AE3" w:rsidRDefault="00720AE3" w:rsidP="00720AE3">
      <w:pPr>
        <w:numPr>
          <w:ilvl w:val="0"/>
          <w:numId w:val="9"/>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lastRenderedPageBreak/>
        <w:t>Nematode-specific genes are introduced into the plant host using </w:t>
      </w:r>
      <w:r w:rsidRPr="00720AE3">
        <w:rPr>
          <w:rFonts w:ascii="Segoe UI" w:eastAsia="Times New Roman" w:hAnsi="Segoe UI" w:cs="Segoe UI"/>
          <w:i/>
          <w:iCs/>
          <w:color w:val="0F1115"/>
          <w:kern w:val="0"/>
          <w:lang w:eastAsia="en-GB"/>
          <w14:ligatures w14:val="none"/>
        </w:rPr>
        <w:t>Agrobacterium</w:t>
      </w:r>
      <w:r w:rsidRPr="00720AE3">
        <w:rPr>
          <w:rFonts w:ascii="Segoe UI" w:eastAsia="Times New Roman" w:hAnsi="Segoe UI" w:cs="Segoe UI"/>
          <w:color w:val="0F1115"/>
          <w:kern w:val="0"/>
          <w:lang w:eastAsia="en-GB"/>
          <w14:ligatures w14:val="none"/>
        </w:rPr>
        <w:t> vectors.</w:t>
      </w:r>
    </w:p>
    <w:p w14:paraId="69162FB6" w14:textId="77777777" w:rsidR="00720AE3" w:rsidRPr="00720AE3" w:rsidRDefault="00720AE3" w:rsidP="00720AE3">
      <w:pPr>
        <w:numPr>
          <w:ilvl w:val="0"/>
          <w:numId w:val="9"/>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The introduced DNA is designed to produce both sense and anti-sense RNA in the plant cells.</w:t>
      </w:r>
    </w:p>
    <w:p w14:paraId="133152F4" w14:textId="77777777" w:rsidR="00720AE3" w:rsidRPr="00720AE3" w:rsidRDefault="00720AE3" w:rsidP="00720AE3">
      <w:pPr>
        <w:numPr>
          <w:ilvl w:val="0"/>
          <w:numId w:val="9"/>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These complementary RNAs pair to form double-stranded RNA (dsRNA).</w:t>
      </w:r>
    </w:p>
    <w:p w14:paraId="66481B74" w14:textId="77777777" w:rsidR="00720AE3" w:rsidRPr="00720AE3" w:rsidRDefault="00720AE3" w:rsidP="00720AE3">
      <w:pPr>
        <w:numPr>
          <w:ilvl w:val="0"/>
          <w:numId w:val="9"/>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This dsRNA triggers RNAi, which silences the specific mRNA of the nematode when it feeds on the plant, preventing the parasite from surviving.</w:t>
      </w:r>
    </w:p>
    <w:p w14:paraId="77520F8C"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10:</w:t>
      </w:r>
      <w:r w:rsidRPr="00720AE3">
        <w:rPr>
          <w:rFonts w:ascii="Segoe UI" w:eastAsia="Times New Roman" w:hAnsi="Segoe UI" w:cs="Segoe UI"/>
          <w:color w:val="0F1115"/>
          <w:kern w:val="0"/>
          <w:lang w:eastAsia="en-GB"/>
          <w14:ligatures w14:val="none"/>
        </w:rPr>
        <w:br/>
        <w:t>What are the major advantages of using recombinant insulin over insulin extracted from animal pancreas?</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222B68F8" w14:textId="77777777" w:rsidR="00720AE3" w:rsidRPr="00720AE3" w:rsidRDefault="00720AE3" w:rsidP="00720AE3">
      <w:pPr>
        <w:numPr>
          <w:ilvl w:val="0"/>
          <w:numId w:val="10"/>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Purity &amp; Efficacy:</w:t>
      </w:r>
      <w:r w:rsidRPr="00720AE3">
        <w:rPr>
          <w:rFonts w:ascii="Segoe UI" w:eastAsia="Times New Roman" w:hAnsi="Segoe UI" w:cs="Segoe UI"/>
          <w:color w:val="0F1115"/>
          <w:kern w:val="0"/>
          <w:lang w:eastAsia="en-GB"/>
          <w14:ligatures w14:val="none"/>
        </w:rPr>
        <w:t> It is identical to human insulin, ensuring maximum effectiveness.</w:t>
      </w:r>
    </w:p>
    <w:p w14:paraId="7666B65A" w14:textId="77777777" w:rsidR="00720AE3" w:rsidRPr="00720AE3" w:rsidRDefault="00720AE3" w:rsidP="00720AE3">
      <w:pPr>
        <w:numPr>
          <w:ilvl w:val="0"/>
          <w:numId w:val="10"/>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Reduced Immunogenicity:</w:t>
      </w:r>
      <w:r w:rsidRPr="00720AE3">
        <w:rPr>
          <w:rFonts w:ascii="Segoe UI" w:eastAsia="Times New Roman" w:hAnsi="Segoe UI" w:cs="Segoe UI"/>
          <w:color w:val="0F1115"/>
          <w:kern w:val="0"/>
          <w:lang w:eastAsia="en-GB"/>
          <w14:ligatures w14:val="none"/>
        </w:rPr>
        <w:t> It does not trigger allergic or immune reactions commonly seen with animal-source insulin.</w:t>
      </w:r>
    </w:p>
    <w:p w14:paraId="5D6E86BE" w14:textId="77777777" w:rsidR="00720AE3" w:rsidRPr="00720AE3" w:rsidRDefault="00720AE3" w:rsidP="00720AE3">
      <w:pPr>
        <w:numPr>
          <w:ilvl w:val="0"/>
          <w:numId w:val="10"/>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Scalability &amp; Safety:</w:t>
      </w:r>
      <w:r w:rsidRPr="00720AE3">
        <w:rPr>
          <w:rFonts w:ascii="Segoe UI" w:eastAsia="Times New Roman" w:hAnsi="Segoe UI" w:cs="Segoe UI"/>
          <w:color w:val="0F1115"/>
          <w:kern w:val="0"/>
          <w:lang w:eastAsia="en-GB"/>
          <w14:ligatures w14:val="none"/>
        </w:rPr>
        <w:t> It can be produced in unlimited quantities using microbial fermentation, ensuring a consistent and safe supply.</w:t>
      </w:r>
    </w:p>
    <w:p w14:paraId="7433FE2A"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11:</w:t>
      </w:r>
      <w:r w:rsidRPr="00720AE3">
        <w:rPr>
          <w:rFonts w:ascii="Segoe UI" w:eastAsia="Times New Roman" w:hAnsi="Segoe UI" w:cs="Segoe UI"/>
          <w:color w:val="0F1115"/>
          <w:kern w:val="0"/>
          <w:lang w:eastAsia="en-GB"/>
          <w14:ligatures w14:val="none"/>
        </w:rPr>
        <w:br/>
        <w:t>Describe the basic steps involved in the Polymerase Chain Reaction (PCR).</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r w:rsidRPr="00720AE3">
        <w:rPr>
          <w:rFonts w:ascii="Segoe UI" w:eastAsia="Times New Roman" w:hAnsi="Segoe UI" w:cs="Segoe UI"/>
          <w:color w:val="0F1115"/>
          <w:kern w:val="0"/>
          <w:lang w:eastAsia="en-GB"/>
          <w14:ligatures w14:val="none"/>
        </w:rPr>
        <w:br/>
        <w:t>PCR involves repeated cycles of three steps:</w:t>
      </w:r>
    </w:p>
    <w:p w14:paraId="09AA749E" w14:textId="77777777" w:rsidR="00720AE3" w:rsidRPr="00720AE3" w:rsidRDefault="00720AE3" w:rsidP="00720AE3">
      <w:pPr>
        <w:numPr>
          <w:ilvl w:val="0"/>
          <w:numId w:val="11"/>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Denaturation:</w:t>
      </w:r>
      <w:r w:rsidRPr="00720AE3">
        <w:rPr>
          <w:rFonts w:ascii="Segoe UI" w:eastAsia="Times New Roman" w:hAnsi="Segoe UI" w:cs="Segoe UI"/>
          <w:color w:val="0F1115"/>
          <w:kern w:val="0"/>
          <w:lang w:eastAsia="en-GB"/>
          <w14:ligatures w14:val="none"/>
        </w:rPr>
        <w:t> The double-stranded DNA is heated (~94°C) to separate it into two single strands.</w:t>
      </w:r>
    </w:p>
    <w:p w14:paraId="6B487F7A" w14:textId="77777777" w:rsidR="00720AE3" w:rsidRPr="00720AE3" w:rsidRDefault="00720AE3" w:rsidP="00720AE3">
      <w:pPr>
        <w:numPr>
          <w:ilvl w:val="0"/>
          <w:numId w:val="11"/>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Annealing:</w:t>
      </w:r>
      <w:r w:rsidRPr="00720AE3">
        <w:rPr>
          <w:rFonts w:ascii="Segoe UI" w:eastAsia="Times New Roman" w:hAnsi="Segoe UI" w:cs="Segoe UI"/>
          <w:color w:val="0F1115"/>
          <w:kern w:val="0"/>
          <w:lang w:eastAsia="en-GB"/>
          <w14:ligatures w14:val="none"/>
        </w:rPr>
        <w:t> The temperature is lowered (~50-60°C) to allow short, synthetic primers to bind (anneal) to complementary sequences on each single strand.</w:t>
      </w:r>
    </w:p>
    <w:p w14:paraId="574F605B" w14:textId="77777777" w:rsidR="00720AE3" w:rsidRPr="00720AE3" w:rsidRDefault="00720AE3" w:rsidP="00720AE3">
      <w:pPr>
        <w:numPr>
          <w:ilvl w:val="0"/>
          <w:numId w:val="11"/>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Extension:</w:t>
      </w:r>
      <w:r w:rsidRPr="00720AE3">
        <w:rPr>
          <w:rFonts w:ascii="Segoe UI" w:eastAsia="Times New Roman" w:hAnsi="Segoe UI" w:cs="Segoe UI"/>
          <w:color w:val="0F1115"/>
          <w:kern w:val="0"/>
          <w:lang w:eastAsia="en-GB"/>
          <w14:ligatures w14:val="none"/>
        </w:rPr>
        <w:t> The temperature is raised to ~72°C, the optimal temperature for a heat-stable DNA polymerase (e.g., Taq polymerase) to extend the primers by adding nucleotides, synthesizing new complementary strands.</w:t>
      </w:r>
      <w:r w:rsidRPr="00720AE3">
        <w:rPr>
          <w:rFonts w:ascii="Segoe UI" w:eastAsia="Times New Roman" w:hAnsi="Segoe UI" w:cs="Segoe UI"/>
          <w:color w:val="0F1115"/>
          <w:kern w:val="0"/>
          <w:lang w:eastAsia="en-GB"/>
          <w14:ligatures w14:val="none"/>
        </w:rPr>
        <w:br/>
        <w:t>Each cycle doubles the amount of the target DNA segment.</w:t>
      </w:r>
    </w:p>
    <w:p w14:paraId="1B3078C6"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12:</w:t>
      </w:r>
      <w:r w:rsidRPr="00720AE3">
        <w:rPr>
          <w:rFonts w:ascii="Segoe UI" w:eastAsia="Times New Roman" w:hAnsi="Segoe UI" w:cs="Segoe UI"/>
          <w:color w:val="0F1115"/>
          <w:kern w:val="0"/>
          <w:lang w:eastAsia="en-GB"/>
          <w14:ligatures w14:val="none"/>
        </w:rPr>
        <w:br/>
        <w:t>What is gene therapy? Name the disorder for which the first clinical gene therapy was performed.</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2D96051E" w14:textId="77777777" w:rsidR="00720AE3" w:rsidRPr="00720AE3" w:rsidRDefault="00720AE3" w:rsidP="00720AE3">
      <w:pPr>
        <w:numPr>
          <w:ilvl w:val="0"/>
          <w:numId w:val="12"/>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Gene therapy</w:t>
      </w:r>
      <w:r w:rsidRPr="00720AE3">
        <w:rPr>
          <w:rFonts w:ascii="Segoe UI" w:eastAsia="Times New Roman" w:hAnsi="Segoe UI" w:cs="Segoe UI"/>
          <w:color w:val="0F1115"/>
          <w:kern w:val="0"/>
          <w:lang w:eastAsia="en-GB"/>
          <w14:ligatures w14:val="none"/>
        </w:rPr>
        <w:t> is a collection of methods that allows for the correction of a genetic defect by delivering a functional/normal gene into the cells or tissues of an individual to compensate for the non-functional gene.</w:t>
      </w:r>
    </w:p>
    <w:p w14:paraId="6F4F2AC9" w14:textId="77777777" w:rsidR="00720AE3" w:rsidRPr="00720AE3" w:rsidRDefault="00720AE3" w:rsidP="00720AE3">
      <w:pPr>
        <w:numPr>
          <w:ilvl w:val="0"/>
          <w:numId w:val="12"/>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The first clinical gene therapy was performed for </w:t>
      </w:r>
      <w:r w:rsidRPr="00720AE3">
        <w:rPr>
          <w:rFonts w:ascii="Segoe UI" w:eastAsia="Times New Roman" w:hAnsi="Segoe UI" w:cs="Segoe UI"/>
          <w:b/>
          <w:bCs/>
          <w:color w:val="0F1115"/>
          <w:kern w:val="0"/>
          <w:lang w:eastAsia="en-GB"/>
          <w14:ligatures w14:val="none"/>
        </w:rPr>
        <w:t>Adenosine Deaminase (ADA) deficiency</w:t>
      </w:r>
      <w:r w:rsidRPr="00720AE3">
        <w:rPr>
          <w:rFonts w:ascii="Segoe UI" w:eastAsia="Times New Roman" w:hAnsi="Segoe UI" w:cs="Segoe UI"/>
          <w:color w:val="0F1115"/>
          <w:kern w:val="0"/>
          <w:lang w:eastAsia="en-GB"/>
          <w14:ligatures w14:val="none"/>
        </w:rPr>
        <w:t>, a severe combined immunodeficiency disorder.</w:t>
      </w:r>
    </w:p>
    <w:p w14:paraId="4B294785"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lastRenderedPageBreak/>
        <w:t>Question 13:</w:t>
      </w:r>
      <w:r w:rsidRPr="00720AE3">
        <w:rPr>
          <w:rFonts w:ascii="Segoe UI" w:eastAsia="Times New Roman" w:hAnsi="Segoe UI" w:cs="Segoe UI"/>
          <w:color w:val="0F1115"/>
          <w:kern w:val="0"/>
          <w:lang w:eastAsia="en-GB"/>
          <w14:ligatures w14:val="none"/>
        </w:rPr>
        <w:br/>
        <w:t>How is ELISA used as a diagnostic tool?</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09A9A5BE" w14:textId="77777777" w:rsidR="00720AE3" w:rsidRPr="00720AE3" w:rsidRDefault="00720AE3" w:rsidP="00720AE3">
      <w:pPr>
        <w:numPr>
          <w:ilvl w:val="0"/>
          <w:numId w:val="13"/>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ELISA (Enzyme-Linked Immunosorbent Assay) is based on the principle of antigen-antibody interaction.</w:t>
      </w:r>
    </w:p>
    <w:p w14:paraId="4C481721" w14:textId="77777777" w:rsidR="00720AE3" w:rsidRPr="00720AE3" w:rsidRDefault="00720AE3" w:rsidP="00720AE3">
      <w:pPr>
        <w:numPr>
          <w:ilvl w:val="0"/>
          <w:numId w:val="13"/>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It can diagnose an infection by detecting either the presence of the pathogen's </w:t>
      </w:r>
      <w:r w:rsidRPr="00720AE3">
        <w:rPr>
          <w:rFonts w:ascii="Segoe UI" w:eastAsia="Times New Roman" w:hAnsi="Segoe UI" w:cs="Segoe UI"/>
          <w:b/>
          <w:bCs/>
          <w:color w:val="0F1115"/>
          <w:kern w:val="0"/>
          <w:lang w:eastAsia="en-GB"/>
          <w14:ligatures w14:val="none"/>
        </w:rPr>
        <w:t>antigens</w:t>
      </w:r>
      <w:r w:rsidRPr="00720AE3">
        <w:rPr>
          <w:rFonts w:ascii="Segoe UI" w:eastAsia="Times New Roman" w:hAnsi="Segoe UI" w:cs="Segoe UI"/>
          <w:color w:val="0F1115"/>
          <w:kern w:val="0"/>
          <w:lang w:eastAsia="en-GB"/>
          <w14:ligatures w14:val="none"/>
        </w:rPr>
        <w:t> (e.g., viral proteins) or the presence of </w:t>
      </w:r>
      <w:r w:rsidRPr="00720AE3">
        <w:rPr>
          <w:rFonts w:ascii="Segoe UI" w:eastAsia="Times New Roman" w:hAnsi="Segoe UI" w:cs="Segoe UI"/>
          <w:b/>
          <w:bCs/>
          <w:color w:val="0F1115"/>
          <w:kern w:val="0"/>
          <w:lang w:eastAsia="en-GB"/>
          <w14:ligatures w14:val="none"/>
        </w:rPr>
        <w:t>antibodies</w:t>
      </w:r>
      <w:r w:rsidRPr="00720AE3">
        <w:rPr>
          <w:rFonts w:ascii="Segoe UI" w:eastAsia="Times New Roman" w:hAnsi="Segoe UI" w:cs="Segoe UI"/>
          <w:color w:val="0F1115"/>
          <w:kern w:val="0"/>
          <w:lang w:eastAsia="en-GB"/>
          <w14:ligatures w14:val="none"/>
        </w:rPr>
        <w:t> synthesized by the host against the pathogen in a blood sample.</w:t>
      </w:r>
    </w:p>
    <w:p w14:paraId="04AC342B"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14:</w:t>
      </w:r>
      <w:r w:rsidRPr="00720AE3">
        <w:rPr>
          <w:rFonts w:ascii="Segoe UI" w:eastAsia="Times New Roman" w:hAnsi="Segoe UI" w:cs="Segoe UI"/>
          <w:color w:val="0F1115"/>
          <w:kern w:val="0"/>
          <w:lang w:eastAsia="en-GB"/>
          <w14:ligatures w14:val="none"/>
        </w:rPr>
        <w:br/>
        <w:t>Give two reasons for creating transgenic animals.</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5D5A0DAA" w14:textId="77777777" w:rsidR="00720AE3" w:rsidRPr="00720AE3" w:rsidRDefault="00720AE3" w:rsidP="00720AE3">
      <w:pPr>
        <w:numPr>
          <w:ilvl w:val="0"/>
          <w:numId w:val="1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To study normal physiology and development:</w:t>
      </w:r>
      <w:r w:rsidRPr="00720AE3">
        <w:rPr>
          <w:rFonts w:ascii="Segoe UI" w:eastAsia="Times New Roman" w:hAnsi="Segoe UI" w:cs="Segoe UI"/>
          <w:color w:val="0F1115"/>
          <w:kern w:val="0"/>
          <w:lang w:eastAsia="en-GB"/>
          <w14:ligatures w14:val="none"/>
        </w:rPr>
        <w:t> They help understand how specific genes function and regulate complex biological processes (e.g., the role of insulin-like growth factor).</w:t>
      </w:r>
    </w:p>
    <w:p w14:paraId="62CB2DDD" w14:textId="77777777" w:rsidR="00720AE3" w:rsidRPr="00720AE3" w:rsidRDefault="00720AE3" w:rsidP="00720AE3">
      <w:pPr>
        <w:numPr>
          <w:ilvl w:val="0"/>
          <w:numId w:val="1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To produce valuable biological products:</w:t>
      </w:r>
      <w:r w:rsidRPr="00720AE3">
        <w:rPr>
          <w:rFonts w:ascii="Segoe UI" w:eastAsia="Times New Roman" w:hAnsi="Segoe UI" w:cs="Segoe UI"/>
          <w:color w:val="0F1115"/>
          <w:kern w:val="0"/>
          <w:lang w:eastAsia="en-GB"/>
          <w14:ligatures w14:val="none"/>
        </w:rPr>
        <w:t> Transgenic animals can be engineered to produce therapeutic human proteins in their milk (e.g., alpha-1-antitrypsin for treating emphysema).</w:t>
      </w:r>
    </w:p>
    <w:p w14:paraId="27AB61D6"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15:</w:t>
      </w:r>
      <w:r w:rsidRPr="00720AE3">
        <w:rPr>
          <w:rFonts w:ascii="Segoe UI" w:eastAsia="Times New Roman" w:hAnsi="Segoe UI" w:cs="Segoe UI"/>
          <w:color w:val="0F1115"/>
          <w:kern w:val="0"/>
          <w:lang w:eastAsia="en-GB"/>
          <w14:ligatures w14:val="none"/>
        </w:rPr>
        <w:br/>
        <w:t>What is GEAC? What is its role?</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74D50D74" w14:textId="77777777" w:rsidR="00720AE3" w:rsidRPr="00720AE3" w:rsidRDefault="00720AE3" w:rsidP="00720AE3">
      <w:pPr>
        <w:numPr>
          <w:ilvl w:val="0"/>
          <w:numId w:val="15"/>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GEAC</w:t>
      </w:r>
      <w:r w:rsidRPr="00720AE3">
        <w:rPr>
          <w:rFonts w:ascii="Segoe UI" w:eastAsia="Times New Roman" w:hAnsi="Segoe UI" w:cs="Segoe UI"/>
          <w:color w:val="0F1115"/>
          <w:kern w:val="0"/>
          <w:lang w:eastAsia="en-GB"/>
          <w14:ligatures w14:val="none"/>
        </w:rPr>
        <w:t> stands for the </w:t>
      </w:r>
      <w:r w:rsidRPr="00720AE3">
        <w:rPr>
          <w:rFonts w:ascii="Segoe UI" w:eastAsia="Times New Roman" w:hAnsi="Segoe UI" w:cs="Segoe UI"/>
          <w:b/>
          <w:bCs/>
          <w:color w:val="0F1115"/>
          <w:kern w:val="0"/>
          <w:lang w:eastAsia="en-GB"/>
          <w14:ligatures w14:val="none"/>
        </w:rPr>
        <w:t>Genetic Engineering Approval Committee</w:t>
      </w:r>
      <w:r w:rsidRPr="00720AE3">
        <w:rPr>
          <w:rFonts w:ascii="Segoe UI" w:eastAsia="Times New Roman" w:hAnsi="Segoe UI" w:cs="Segoe UI"/>
          <w:color w:val="0F1115"/>
          <w:kern w:val="0"/>
          <w:lang w:eastAsia="en-GB"/>
          <w14:ligatures w14:val="none"/>
        </w:rPr>
        <w:t>.</w:t>
      </w:r>
    </w:p>
    <w:p w14:paraId="2C721C9E" w14:textId="77777777" w:rsidR="00720AE3" w:rsidRPr="00720AE3" w:rsidRDefault="00720AE3" w:rsidP="00720AE3">
      <w:pPr>
        <w:numPr>
          <w:ilvl w:val="0"/>
          <w:numId w:val="15"/>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Role:</w:t>
      </w:r>
      <w:r w:rsidRPr="00720AE3">
        <w:rPr>
          <w:rFonts w:ascii="Segoe UI" w:eastAsia="Times New Roman" w:hAnsi="Segoe UI" w:cs="Segoe UI"/>
          <w:color w:val="0F1115"/>
          <w:kern w:val="0"/>
          <w:lang w:eastAsia="en-GB"/>
          <w14:ligatures w14:val="none"/>
        </w:rPr>
        <w:t> It is a statutory body in India that makes decisions regarding the validity and safety of research involving genetically modified organisms (GMOs) and approves the release of GM products for public services.</w:t>
      </w:r>
    </w:p>
    <w:p w14:paraId="30C0AE71"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16:</w:t>
      </w:r>
      <w:r w:rsidRPr="00720AE3">
        <w:rPr>
          <w:rFonts w:ascii="Segoe UI" w:eastAsia="Times New Roman" w:hAnsi="Segoe UI" w:cs="Segoe UI"/>
          <w:color w:val="0F1115"/>
          <w:kern w:val="0"/>
          <w:lang w:eastAsia="en-GB"/>
          <w14:ligatures w14:val="none"/>
        </w:rPr>
        <w:br/>
        <w:t>What is meant by 'biopiracy'? Give one example.</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6AF1051B" w14:textId="77777777" w:rsidR="00720AE3" w:rsidRPr="00720AE3" w:rsidRDefault="00720AE3" w:rsidP="00720AE3">
      <w:pPr>
        <w:numPr>
          <w:ilvl w:val="0"/>
          <w:numId w:val="1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Biopiracy</w:t>
      </w:r>
      <w:r w:rsidRPr="00720AE3">
        <w:rPr>
          <w:rFonts w:ascii="Segoe UI" w:eastAsia="Times New Roman" w:hAnsi="Segoe UI" w:cs="Segoe UI"/>
          <w:color w:val="0F1115"/>
          <w:kern w:val="0"/>
          <w:lang w:eastAsia="en-GB"/>
          <w14:ligatures w14:val="none"/>
        </w:rPr>
        <w:t> refers to the unauthorized and uncompensated use of biological resources (plants, microorganisms, animal genes) and/or the traditional knowledge of indigenous communities by individuals or organizations, often for commercial gain.</w:t>
      </w:r>
    </w:p>
    <w:p w14:paraId="3B5DD7C4" w14:textId="77777777" w:rsidR="00720AE3" w:rsidRPr="00720AE3" w:rsidRDefault="00720AE3" w:rsidP="00720AE3">
      <w:pPr>
        <w:numPr>
          <w:ilvl w:val="0"/>
          <w:numId w:val="1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Example:</w:t>
      </w:r>
      <w:r w:rsidRPr="00720AE3">
        <w:rPr>
          <w:rFonts w:ascii="Segoe UI" w:eastAsia="Times New Roman" w:hAnsi="Segoe UI" w:cs="Segoe UI"/>
          <w:color w:val="0F1115"/>
          <w:kern w:val="0"/>
          <w:lang w:eastAsia="en-GB"/>
          <w14:ligatures w14:val="none"/>
        </w:rPr>
        <w:t> Patenting of Basmati rice lines or the medicinal properties of turmeric/neem by foreign entities without the consent of or benefit-sharing with India.</w:t>
      </w:r>
    </w:p>
    <w:p w14:paraId="1A2B56E4"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17:</w:t>
      </w:r>
      <w:r w:rsidRPr="00720AE3">
        <w:rPr>
          <w:rFonts w:ascii="Segoe UI" w:eastAsia="Times New Roman" w:hAnsi="Segoe UI" w:cs="Segoe UI"/>
          <w:color w:val="0F1115"/>
          <w:kern w:val="0"/>
          <w:lang w:eastAsia="en-GB"/>
          <w14:ligatures w14:val="none"/>
        </w:rPr>
        <w:br/>
        <w:t xml:space="preserve">Differentiate between a 'transformant' and a 'non-transformant' in the context of </w:t>
      </w:r>
      <w:r w:rsidRPr="00720AE3">
        <w:rPr>
          <w:rFonts w:ascii="Segoe UI" w:eastAsia="Times New Roman" w:hAnsi="Segoe UI" w:cs="Segoe UI"/>
          <w:color w:val="0F1115"/>
          <w:kern w:val="0"/>
          <w:lang w:eastAsia="en-GB"/>
          <w14:ligatures w14:val="none"/>
        </w:rPr>
        <w:lastRenderedPageBreak/>
        <w:t>bacterial transformation.</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0BB136C2" w14:textId="77777777" w:rsidR="00720AE3" w:rsidRPr="00720AE3" w:rsidRDefault="00720AE3" w:rsidP="00720AE3">
      <w:pPr>
        <w:numPr>
          <w:ilvl w:val="0"/>
          <w:numId w:val="17"/>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Transformant:</w:t>
      </w:r>
      <w:r w:rsidRPr="00720AE3">
        <w:rPr>
          <w:rFonts w:ascii="Segoe UI" w:eastAsia="Times New Roman" w:hAnsi="Segoe UI" w:cs="Segoe UI"/>
          <w:color w:val="0F1115"/>
          <w:kern w:val="0"/>
          <w:lang w:eastAsia="en-GB"/>
          <w14:ligatures w14:val="none"/>
        </w:rPr>
        <w:t> A bacterial cell that has successfully taken up and incorporated foreign DNA (e.g., a recombinant plasmid). It will express the selectable marker (e.g., antibiotic resistance) and grow on a selective medium.</w:t>
      </w:r>
    </w:p>
    <w:p w14:paraId="288E605C" w14:textId="77777777" w:rsidR="00720AE3" w:rsidRPr="00720AE3" w:rsidRDefault="00720AE3" w:rsidP="00720AE3">
      <w:pPr>
        <w:numPr>
          <w:ilvl w:val="0"/>
          <w:numId w:val="17"/>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Non-transformant:</w:t>
      </w:r>
      <w:r w:rsidRPr="00720AE3">
        <w:rPr>
          <w:rFonts w:ascii="Segoe UI" w:eastAsia="Times New Roman" w:hAnsi="Segoe UI" w:cs="Segoe UI"/>
          <w:color w:val="0F1115"/>
          <w:kern w:val="0"/>
          <w:lang w:eastAsia="en-GB"/>
          <w14:ligatures w14:val="none"/>
        </w:rPr>
        <w:t> A bacterial cell that has not taken up the foreign DNA. It will not possess the new selectable marker and will not survive on the selective medium.</w:t>
      </w:r>
    </w:p>
    <w:p w14:paraId="79135F84"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18:</w:t>
      </w:r>
      <w:r w:rsidRPr="00720AE3">
        <w:rPr>
          <w:rFonts w:ascii="Segoe UI" w:eastAsia="Times New Roman" w:hAnsi="Segoe UI" w:cs="Segoe UI"/>
          <w:color w:val="0F1115"/>
          <w:kern w:val="0"/>
          <w:lang w:eastAsia="en-GB"/>
          <w14:ligatures w14:val="none"/>
        </w:rPr>
        <w:br/>
        <w:t>What are Cry proteins? Name a crop plant where genes for these proteins have been introduced.</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774450B2" w14:textId="77777777" w:rsidR="00720AE3" w:rsidRPr="00720AE3" w:rsidRDefault="00720AE3" w:rsidP="00720AE3">
      <w:pPr>
        <w:numPr>
          <w:ilvl w:val="0"/>
          <w:numId w:val="18"/>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Cry proteins</w:t>
      </w:r>
      <w:r w:rsidRPr="00720AE3">
        <w:rPr>
          <w:rFonts w:ascii="Segoe UI" w:eastAsia="Times New Roman" w:hAnsi="Segoe UI" w:cs="Segoe UI"/>
          <w:color w:val="0F1115"/>
          <w:kern w:val="0"/>
          <w:lang w:eastAsia="en-GB"/>
          <w14:ligatures w14:val="none"/>
        </w:rPr>
        <w:t> are insecticidal crystalline proteins produced by the soil bacterium </w:t>
      </w:r>
      <w:r w:rsidRPr="00720AE3">
        <w:rPr>
          <w:rFonts w:ascii="Segoe UI" w:eastAsia="Times New Roman" w:hAnsi="Segoe UI" w:cs="Segoe UI"/>
          <w:i/>
          <w:iCs/>
          <w:color w:val="0F1115"/>
          <w:kern w:val="0"/>
          <w:lang w:eastAsia="en-GB"/>
          <w14:ligatures w14:val="none"/>
        </w:rPr>
        <w:t>Bacillus thuringiensis</w:t>
      </w:r>
      <w:r w:rsidRPr="00720AE3">
        <w:rPr>
          <w:rFonts w:ascii="Segoe UI" w:eastAsia="Times New Roman" w:hAnsi="Segoe UI" w:cs="Segoe UI"/>
          <w:color w:val="0F1115"/>
          <w:kern w:val="0"/>
          <w:lang w:eastAsia="en-GB"/>
          <w14:ligatures w14:val="none"/>
        </w:rPr>
        <w:t> (</w:t>
      </w:r>
      <w:proofErr w:type="spellStart"/>
      <w:r w:rsidRPr="00720AE3">
        <w:rPr>
          <w:rFonts w:ascii="Segoe UI" w:eastAsia="Times New Roman" w:hAnsi="Segoe UI" w:cs="Segoe UI"/>
          <w:color w:val="0F1115"/>
          <w:kern w:val="0"/>
          <w:lang w:eastAsia="en-GB"/>
          <w14:ligatures w14:val="none"/>
        </w:rPr>
        <w:t>Bt</w:t>
      </w:r>
      <w:proofErr w:type="spellEnd"/>
      <w:r w:rsidRPr="00720AE3">
        <w:rPr>
          <w:rFonts w:ascii="Segoe UI" w:eastAsia="Times New Roman" w:hAnsi="Segoe UI" w:cs="Segoe UI"/>
          <w:color w:val="0F1115"/>
          <w:kern w:val="0"/>
          <w:lang w:eastAsia="en-GB"/>
          <w14:ligatures w14:val="none"/>
        </w:rPr>
        <w:t>). Specific Cry proteins are toxic to specific groups of insects.</w:t>
      </w:r>
    </w:p>
    <w:p w14:paraId="12D8C5B6" w14:textId="77777777" w:rsidR="00720AE3" w:rsidRPr="00720AE3" w:rsidRDefault="00720AE3" w:rsidP="00720AE3">
      <w:pPr>
        <w:numPr>
          <w:ilvl w:val="0"/>
          <w:numId w:val="18"/>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Example Crop:</w:t>
      </w:r>
      <w:r w:rsidRPr="00720AE3">
        <w:rPr>
          <w:rFonts w:ascii="Segoe UI" w:eastAsia="Times New Roman" w:hAnsi="Segoe UI" w:cs="Segoe UI"/>
          <w:color w:val="0F1115"/>
          <w:kern w:val="0"/>
          <w:lang w:eastAsia="en-GB"/>
          <w14:ligatures w14:val="none"/>
        </w:rPr>
        <w:t> </w:t>
      </w:r>
      <w:proofErr w:type="spellStart"/>
      <w:r w:rsidRPr="00720AE3">
        <w:rPr>
          <w:rFonts w:ascii="Segoe UI" w:eastAsia="Times New Roman" w:hAnsi="Segoe UI" w:cs="Segoe UI"/>
          <w:b/>
          <w:bCs/>
          <w:color w:val="0F1115"/>
          <w:kern w:val="0"/>
          <w:lang w:eastAsia="en-GB"/>
          <w14:ligatures w14:val="none"/>
        </w:rPr>
        <w:t>Bt</w:t>
      </w:r>
      <w:proofErr w:type="spellEnd"/>
      <w:r w:rsidRPr="00720AE3">
        <w:rPr>
          <w:rFonts w:ascii="Segoe UI" w:eastAsia="Times New Roman" w:hAnsi="Segoe UI" w:cs="Segoe UI"/>
          <w:b/>
          <w:bCs/>
          <w:color w:val="0F1115"/>
          <w:kern w:val="0"/>
          <w:lang w:eastAsia="en-GB"/>
          <w14:ligatures w14:val="none"/>
        </w:rPr>
        <w:t xml:space="preserve"> Cotton</w:t>
      </w:r>
      <w:r w:rsidRPr="00720AE3">
        <w:rPr>
          <w:rFonts w:ascii="Segoe UI" w:eastAsia="Times New Roman" w:hAnsi="Segoe UI" w:cs="Segoe UI"/>
          <w:color w:val="0F1115"/>
          <w:kern w:val="0"/>
          <w:lang w:eastAsia="en-GB"/>
          <w14:ligatures w14:val="none"/>
        </w:rPr>
        <w:t> has been engineered with the </w:t>
      </w:r>
      <w:proofErr w:type="spellStart"/>
      <w:r w:rsidRPr="00720AE3">
        <w:rPr>
          <w:rFonts w:ascii="Segoe UI" w:eastAsia="Times New Roman" w:hAnsi="Segoe UI" w:cs="Segoe UI"/>
          <w:i/>
          <w:iCs/>
          <w:color w:val="0F1115"/>
          <w:kern w:val="0"/>
          <w:lang w:eastAsia="en-GB"/>
          <w14:ligatures w14:val="none"/>
        </w:rPr>
        <w:t>cryIAc</w:t>
      </w:r>
      <w:proofErr w:type="spellEnd"/>
      <w:r w:rsidRPr="00720AE3">
        <w:rPr>
          <w:rFonts w:ascii="Segoe UI" w:eastAsia="Times New Roman" w:hAnsi="Segoe UI" w:cs="Segoe UI"/>
          <w:color w:val="0F1115"/>
          <w:kern w:val="0"/>
          <w:lang w:eastAsia="en-GB"/>
          <w14:ligatures w14:val="none"/>
        </w:rPr>
        <w:t> gene to provide resistance against cotton bollworms.</w:t>
      </w:r>
    </w:p>
    <w:p w14:paraId="21259323"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19:</w:t>
      </w:r>
      <w:r w:rsidRPr="00720AE3">
        <w:rPr>
          <w:rFonts w:ascii="Segoe UI" w:eastAsia="Times New Roman" w:hAnsi="Segoe UI" w:cs="Segoe UI"/>
          <w:color w:val="0F1115"/>
          <w:kern w:val="0"/>
          <w:lang w:eastAsia="en-GB"/>
          <w14:ligatures w14:val="none"/>
        </w:rPr>
        <w:br/>
        <w:t>Explain the concept of 'insertional inactivation' with reference to the selection of recombinant colonies.</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398A6C26" w14:textId="77777777" w:rsidR="00720AE3" w:rsidRPr="00720AE3" w:rsidRDefault="00720AE3" w:rsidP="00720AE3">
      <w:pPr>
        <w:numPr>
          <w:ilvl w:val="0"/>
          <w:numId w:val="19"/>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Insertional inactivation</w:t>
      </w:r>
      <w:r w:rsidRPr="00720AE3">
        <w:rPr>
          <w:rFonts w:ascii="Segoe UI" w:eastAsia="Times New Roman" w:hAnsi="Segoe UI" w:cs="Segoe UI"/>
          <w:color w:val="0F1115"/>
          <w:kern w:val="0"/>
          <w:lang w:eastAsia="en-GB"/>
          <w14:ligatures w14:val="none"/>
        </w:rPr>
        <w:t> is a method for identifying recombinant bacteria. The foreign DNA is inserted into a specific site within a marker gene (e.g., the </w:t>
      </w:r>
      <w:r w:rsidRPr="00720AE3">
        <w:rPr>
          <w:rFonts w:ascii="Segoe UI" w:eastAsia="Times New Roman" w:hAnsi="Segoe UI" w:cs="Segoe UI"/>
          <w:i/>
          <w:iCs/>
          <w:color w:val="0F1115"/>
          <w:kern w:val="0"/>
          <w:lang w:eastAsia="en-GB"/>
          <w14:ligatures w14:val="none"/>
        </w:rPr>
        <w:t>lacZ</w:t>
      </w:r>
      <w:r w:rsidRPr="00720AE3">
        <w:rPr>
          <w:rFonts w:ascii="Segoe UI" w:eastAsia="Times New Roman" w:hAnsi="Segoe UI" w:cs="Segoe UI"/>
          <w:color w:val="0F1115"/>
          <w:kern w:val="0"/>
          <w:lang w:eastAsia="en-GB"/>
          <w14:ligatures w14:val="none"/>
        </w:rPr>
        <w:t> gene for β-galactosidase) on the vector plasmid.</w:t>
      </w:r>
    </w:p>
    <w:p w14:paraId="0E63BDC2" w14:textId="77777777" w:rsidR="00720AE3" w:rsidRPr="00720AE3" w:rsidRDefault="00720AE3" w:rsidP="00720AE3">
      <w:pPr>
        <w:numPr>
          <w:ilvl w:val="0"/>
          <w:numId w:val="19"/>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This insertion </w:t>
      </w:r>
      <w:r w:rsidRPr="00720AE3">
        <w:rPr>
          <w:rFonts w:ascii="Segoe UI" w:eastAsia="Times New Roman" w:hAnsi="Segoe UI" w:cs="Segoe UI"/>
          <w:b/>
          <w:bCs/>
          <w:color w:val="0F1115"/>
          <w:kern w:val="0"/>
          <w:lang w:eastAsia="en-GB"/>
          <w14:ligatures w14:val="none"/>
        </w:rPr>
        <w:t>inactivates</w:t>
      </w:r>
      <w:r w:rsidRPr="00720AE3">
        <w:rPr>
          <w:rFonts w:ascii="Segoe UI" w:eastAsia="Times New Roman" w:hAnsi="Segoe UI" w:cs="Segoe UI"/>
          <w:color w:val="0F1115"/>
          <w:kern w:val="0"/>
          <w:lang w:eastAsia="en-GB"/>
          <w14:ligatures w14:val="none"/>
        </w:rPr>
        <w:t xml:space="preserve"> the marker gene. When grown on a medium containing a chromogenic substrate (like X-gal), colonies with the intact plasmid (non-recombinants) produce a blue </w:t>
      </w:r>
      <w:proofErr w:type="spellStart"/>
      <w:r w:rsidRPr="00720AE3">
        <w:rPr>
          <w:rFonts w:ascii="Segoe UI" w:eastAsia="Times New Roman" w:hAnsi="Segoe UI" w:cs="Segoe UI"/>
          <w:color w:val="0F1115"/>
          <w:kern w:val="0"/>
          <w:lang w:eastAsia="en-GB"/>
          <w14:ligatures w14:val="none"/>
        </w:rPr>
        <w:t>color</w:t>
      </w:r>
      <w:proofErr w:type="spellEnd"/>
      <w:r w:rsidRPr="00720AE3">
        <w:rPr>
          <w:rFonts w:ascii="Segoe UI" w:eastAsia="Times New Roman" w:hAnsi="Segoe UI" w:cs="Segoe UI"/>
          <w:color w:val="0F1115"/>
          <w:kern w:val="0"/>
          <w:lang w:eastAsia="en-GB"/>
          <w14:ligatures w14:val="none"/>
        </w:rPr>
        <w:t xml:space="preserve"> (active enzyme), while recombinant colonies (with the inactivated gene) remain </w:t>
      </w:r>
      <w:proofErr w:type="spellStart"/>
      <w:r w:rsidRPr="00720AE3">
        <w:rPr>
          <w:rFonts w:ascii="Segoe UI" w:eastAsia="Times New Roman" w:hAnsi="Segoe UI" w:cs="Segoe UI"/>
          <w:color w:val="0F1115"/>
          <w:kern w:val="0"/>
          <w:lang w:eastAsia="en-GB"/>
          <w14:ligatures w14:val="none"/>
        </w:rPr>
        <w:t>colorless</w:t>
      </w:r>
      <w:proofErr w:type="spellEnd"/>
      <w:r w:rsidRPr="00720AE3">
        <w:rPr>
          <w:rFonts w:ascii="Segoe UI" w:eastAsia="Times New Roman" w:hAnsi="Segoe UI" w:cs="Segoe UI"/>
          <w:color w:val="0F1115"/>
          <w:kern w:val="0"/>
          <w:lang w:eastAsia="en-GB"/>
          <w14:ligatures w14:val="none"/>
        </w:rPr>
        <w:t>, allowing for easy visual selection.</w:t>
      </w:r>
    </w:p>
    <w:p w14:paraId="237367B0"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20:</w:t>
      </w:r>
      <w:r w:rsidRPr="00720AE3">
        <w:rPr>
          <w:rFonts w:ascii="Segoe UI" w:eastAsia="Times New Roman" w:hAnsi="Segoe UI" w:cs="Segoe UI"/>
          <w:color w:val="0F1115"/>
          <w:kern w:val="0"/>
          <w:lang w:eastAsia="en-GB"/>
          <w14:ligatures w14:val="none"/>
        </w:rPr>
        <w:br/>
        <w:t>State two advantages of using micropropagation in agriculture.</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1D5D84DC" w14:textId="77777777" w:rsidR="00720AE3" w:rsidRPr="00720AE3" w:rsidRDefault="00720AE3" w:rsidP="00720AE3">
      <w:pPr>
        <w:numPr>
          <w:ilvl w:val="0"/>
          <w:numId w:val="20"/>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Rapid Mass Production:</w:t>
      </w:r>
      <w:r w:rsidRPr="00720AE3">
        <w:rPr>
          <w:rFonts w:ascii="Segoe UI" w:eastAsia="Times New Roman" w:hAnsi="Segoe UI" w:cs="Segoe UI"/>
          <w:color w:val="0F1115"/>
          <w:kern w:val="0"/>
          <w:lang w:eastAsia="en-GB"/>
          <w14:ligatures w14:val="none"/>
        </w:rPr>
        <w:t> It allows for the production of thousands of genetically identical plants (</w:t>
      </w:r>
      <w:proofErr w:type="spellStart"/>
      <w:r w:rsidRPr="00720AE3">
        <w:rPr>
          <w:rFonts w:ascii="Segoe UI" w:eastAsia="Times New Roman" w:hAnsi="Segoe UI" w:cs="Segoe UI"/>
          <w:color w:val="0F1115"/>
          <w:kern w:val="0"/>
          <w:lang w:eastAsia="en-GB"/>
          <w14:ligatures w14:val="none"/>
        </w:rPr>
        <w:t>somaclones</w:t>
      </w:r>
      <w:proofErr w:type="spellEnd"/>
      <w:r w:rsidRPr="00720AE3">
        <w:rPr>
          <w:rFonts w:ascii="Segoe UI" w:eastAsia="Times New Roman" w:hAnsi="Segoe UI" w:cs="Segoe UI"/>
          <w:color w:val="0F1115"/>
          <w:kern w:val="0"/>
          <w:lang w:eastAsia="en-GB"/>
          <w14:ligatures w14:val="none"/>
        </w:rPr>
        <w:t>) from a single explant in a short period.</w:t>
      </w:r>
    </w:p>
    <w:p w14:paraId="27BEAF0F" w14:textId="77777777" w:rsidR="00720AE3" w:rsidRPr="00720AE3" w:rsidRDefault="00720AE3" w:rsidP="00720AE3">
      <w:pPr>
        <w:numPr>
          <w:ilvl w:val="0"/>
          <w:numId w:val="20"/>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Production of Disease-Free Plants:</w:t>
      </w:r>
      <w:r w:rsidRPr="00720AE3">
        <w:rPr>
          <w:rFonts w:ascii="Segoe UI" w:eastAsia="Times New Roman" w:hAnsi="Segoe UI" w:cs="Segoe UI"/>
          <w:color w:val="0F1115"/>
          <w:kern w:val="0"/>
          <w:lang w:eastAsia="en-GB"/>
          <w14:ligatures w14:val="none"/>
        </w:rPr>
        <w:t> Meristem culture can be used to regenerate virus-free plants from infected stock, as the meristematic tissue is often free of pathogens.</w:t>
      </w:r>
    </w:p>
    <w:p w14:paraId="594EA2B2" w14:textId="77777777" w:rsidR="00720AE3" w:rsidRPr="00720AE3" w:rsidRDefault="00720AE3" w:rsidP="00720AE3">
      <w:pPr>
        <w:spacing w:before="480" w:after="480" w:line="240" w:lineRule="auto"/>
        <w:rPr>
          <w:rFonts w:ascii="Segoe UI" w:eastAsia="Times New Roman" w:hAnsi="Segoe UI" w:cs="Segoe UI"/>
          <w:kern w:val="0"/>
          <w:lang w:eastAsia="en-GB"/>
          <w14:ligatures w14:val="none"/>
        </w:rPr>
      </w:pPr>
      <w:r w:rsidRPr="00720AE3">
        <w:rPr>
          <w:rFonts w:ascii="Times New Roman" w:eastAsia="Times New Roman" w:hAnsi="Times New Roman" w:cs="Times New Roman"/>
          <w:noProof/>
          <w:kern w:val="0"/>
          <w:lang w:eastAsia="en-GB"/>
          <w14:ligatures w14:val="none"/>
        </w:rPr>
        <w:lastRenderedPageBreak/>
      </w:r>
      <w:r w:rsidR="00720AE3" w:rsidRPr="00720AE3">
        <w:rPr>
          <w:rFonts w:ascii="Times New Roman" w:eastAsia="Times New Roman" w:hAnsi="Times New Roman" w:cs="Times New Roman"/>
          <w:noProof/>
          <w:kern w:val="0"/>
          <w:lang w:eastAsia="en-GB"/>
          <w14:ligatures w14:val="none"/>
        </w:rPr>
        <w:pict w14:anchorId="18BAAB43">
          <v:rect id="_x0000_i1030" alt="" style="width:451.3pt;height:.05pt;mso-width-percent:0;mso-height-percent:0;mso-width-percent:0;mso-height-percent:0" o:hralign="center" o:hrstd="t" o:hr="t" fillcolor="#a0a0a0" stroked="f"/>
        </w:pict>
      </w:r>
    </w:p>
    <w:p w14:paraId="38C4751C" w14:textId="77777777" w:rsidR="00720AE3" w:rsidRPr="00720AE3" w:rsidRDefault="00720AE3" w:rsidP="00720AE3">
      <w:pPr>
        <w:spacing w:before="240"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End of Part 2 (20 two-mark questions).</w:t>
      </w:r>
      <w:r w:rsidRPr="00720AE3">
        <w:rPr>
          <w:rFonts w:ascii="Segoe UI" w:eastAsia="Times New Roman" w:hAnsi="Segoe UI" w:cs="Segoe UI"/>
          <w:color w:val="0F1115"/>
          <w:kern w:val="0"/>
          <w:lang w:eastAsia="en-GB"/>
          <w14:ligatures w14:val="none"/>
        </w:rPr>
        <w:t> </w:t>
      </w:r>
    </w:p>
    <w:p w14:paraId="50A9B05A" w14:textId="005404A2" w:rsidR="00720AE3" w:rsidRDefault="00720AE3">
      <w:r>
        <w:br w:type="page"/>
      </w:r>
    </w:p>
    <w:p w14:paraId="6B563BBB" w14:textId="77777777" w:rsidR="00720AE3" w:rsidRPr="00720AE3" w:rsidRDefault="00720AE3" w:rsidP="00720AE3">
      <w:pPr>
        <w:spacing w:before="480" w:after="240" w:line="240" w:lineRule="auto"/>
        <w:outlineLvl w:val="1"/>
        <w:rPr>
          <w:rFonts w:ascii="Segoe UI" w:eastAsia="Times New Roman" w:hAnsi="Segoe UI" w:cs="Segoe UI"/>
          <w:b/>
          <w:bCs/>
          <w:color w:val="0F1115"/>
          <w:kern w:val="0"/>
          <w:sz w:val="36"/>
          <w:szCs w:val="36"/>
          <w:lang w:eastAsia="en-GB"/>
          <w14:ligatures w14:val="none"/>
        </w:rPr>
      </w:pPr>
      <w:r w:rsidRPr="00720AE3">
        <w:rPr>
          <w:rFonts w:ascii="Segoe UI" w:eastAsia="Times New Roman" w:hAnsi="Segoe UI" w:cs="Segoe UI"/>
          <w:b/>
          <w:bCs/>
          <w:color w:val="0F1115"/>
          <w:kern w:val="0"/>
          <w:sz w:val="36"/>
          <w:szCs w:val="36"/>
          <w:lang w:eastAsia="en-GB"/>
          <w14:ligatures w14:val="none"/>
        </w:rPr>
        <w:lastRenderedPageBreak/>
        <w:t>Part 3: 10 Four-Mark Questions with Keys</w:t>
      </w:r>
    </w:p>
    <w:p w14:paraId="663E5B6F"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w:t>
      </w:r>
      <w:r w:rsidRPr="00720AE3">
        <w:rPr>
          <w:rFonts w:ascii="Segoe UI" w:eastAsia="Times New Roman" w:hAnsi="Segoe UI" w:cs="Segoe UI"/>
          <w:color w:val="0F1115"/>
          <w:kern w:val="0"/>
          <w:lang w:eastAsia="en-GB"/>
          <w14:ligatures w14:val="none"/>
        </w:rPr>
        <w:br/>
        <w:t xml:space="preserve">Describe the steps involved in the formation of recombinant DNA using a restriction enzyme (e.g., </w:t>
      </w:r>
      <w:proofErr w:type="spellStart"/>
      <w:r w:rsidRPr="00720AE3">
        <w:rPr>
          <w:rFonts w:ascii="Segoe UI" w:eastAsia="Times New Roman" w:hAnsi="Segoe UI" w:cs="Segoe UI"/>
          <w:color w:val="0F1115"/>
          <w:kern w:val="0"/>
          <w:lang w:eastAsia="en-GB"/>
          <w14:ligatures w14:val="none"/>
        </w:rPr>
        <w:t>EcoRI</w:t>
      </w:r>
      <w:proofErr w:type="spellEnd"/>
      <w:r w:rsidRPr="00720AE3">
        <w:rPr>
          <w:rFonts w:ascii="Segoe UI" w:eastAsia="Times New Roman" w:hAnsi="Segoe UI" w:cs="Segoe UI"/>
          <w:color w:val="0F1115"/>
          <w:kern w:val="0"/>
          <w:lang w:eastAsia="en-GB"/>
          <w14:ligatures w14:val="none"/>
        </w:rPr>
        <w:t>) and DNA ligase, with the help of a diagram.</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 xml:space="preserve">(Diagram Expected: Show source DNA and plasmid vector, cutting with </w:t>
      </w:r>
      <w:proofErr w:type="spellStart"/>
      <w:r w:rsidRPr="00720AE3">
        <w:rPr>
          <w:rFonts w:ascii="Segoe UI" w:eastAsia="Times New Roman" w:hAnsi="Segoe UI" w:cs="Segoe UI"/>
          <w:b/>
          <w:bCs/>
          <w:color w:val="0F1115"/>
          <w:kern w:val="0"/>
          <w:lang w:eastAsia="en-GB"/>
          <w14:ligatures w14:val="none"/>
        </w:rPr>
        <w:t>EcoRI</w:t>
      </w:r>
      <w:proofErr w:type="spellEnd"/>
      <w:r w:rsidRPr="00720AE3">
        <w:rPr>
          <w:rFonts w:ascii="Segoe UI" w:eastAsia="Times New Roman" w:hAnsi="Segoe UI" w:cs="Segoe UI"/>
          <w:b/>
          <w:bCs/>
          <w:color w:val="0F1115"/>
          <w:kern w:val="0"/>
          <w:lang w:eastAsia="en-GB"/>
          <w14:ligatures w14:val="none"/>
        </w:rPr>
        <w:t>, mixing, ligation, and final recombinant plasmid.)</w:t>
      </w:r>
    </w:p>
    <w:p w14:paraId="01469DC0"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Steps:</w:t>
      </w:r>
    </w:p>
    <w:p w14:paraId="0D1E7BDC" w14:textId="77777777" w:rsidR="00720AE3" w:rsidRPr="00720AE3" w:rsidRDefault="00720AE3" w:rsidP="00720AE3">
      <w:pPr>
        <w:numPr>
          <w:ilvl w:val="0"/>
          <w:numId w:val="21"/>
        </w:numPr>
        <w:spacing w:after="12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Isolation &amp; Cutting:</w:t>
      </w:r>
      <w:r w:rsidRPr="00720AE3">
        <w:rPr>
          <w:rFonts w:ascii="Segoe UI" w:eastAsia="Times New Roman" w:hAnsi="Segoe UI" w:cs="Segoe UI"/>
          <w:color w:val="0F1115"/>
          <w:kern w:val="0"/>
          <w:lang w:eastAsia="en-GB"/>
          <w14:ligatures w14:val="none"/>
        </w:rPr>
        <w:t> The source DNA (containing the gene of interest) and the plasmid vector DNA are isolated and separately treated with the </w:t>
      </w:r>
      <w:r w:rsidRPr="00720AE3">
        <w:rPr>
          <w:rFonts w:ascii="Segoe UI" w:eastAsia="Times New Roman" w:hAnsi="Segoe UI" w:cs="Segoe UI"/>
          <w:b/>
          <w:bCs/>
          <w:color w:val="0F1115"/>
          <w:kern w:val="0"/>
          <w:lang w:eastAsia="en-GB"/>
          <w14:ligatures w14:val="none"/>
        </w:rPr>
        <w:t>same restriction enzyme (</w:t>
      </w:r>
      <w:proofErr w:type="spellStart"/>
      <w:r w:rsidRPr="00720AE3">
        <w:rPr>
          <w:rFonts w:ascii="Segoe UI" w:eastAsia="Times New Roman" w:hAnsi="Segoe UI" w:cs="Segoe UI"/>
          <w:b/>
          <w:bCs/>
          <w:color w:val="0F1115"/>
          <w:kern w:val="0"/>
          <w:lang w:eastAsia="en-GB"/>
          <w14:ligatures w14:val="none"/>
        </w:rPr>
        <w:t>EcoRI</w:t>
      </w:r>
      <w:proofErr w:type="spellEnd"/>
      <w:r w:rsidRPr="00720AE3">
        <w:rPr>
          <w:rFonts w:ascii="Segoe UI" w:eastAsia="Times New Roman" w:hAnsi="Segoe UI" w:cs="Segoe UI"/>
          <w:b/>
          <w:bCs/>
          <w:color w:val="0F1115"/>
          <w:kern w:val="0"/>
          <w:lang w:eastAsia="en-GB"/>
          <w14:ligatures w14:val="none"/>
        </w:rPr>
        <w:t>)</w:t>
      </w:r>
      <w:r w:rsidRPr="00720AE3">
        <w:rPr>
          <w:rFonts w:ascii="Segoe UI" w:eastAsia="Times New Roman" w:hAnsi="Segoe UI" w:cs="Segoe UI"/>
          <w:color w:val="0F1115"/>
          <w:kern w:val="0"/>
          <w:lang w:eastAsia="en-GB"/>
          <w14:ligatures w14:val="none"/>
        </w:rPr>
        <w:t>.</w:t>
      </w:r>
    </w:p>
    <w:p w14:paraId="658267BC" w14:textId="77777777" w:rsidR="00720AE3" w:rsidRPr="00720AE3" w:rsidRDefault="00720AE3" w:rsidP="00720AE3">
      <w:pPr>
        <w:numPr>
          <w:ilvl w:val="1"/>
          <w:numId w:val="21"/>
        </w:numPr>
        <w:spacing w:after="0" w:line="240" w:lineRule="auto"/>
        <w:rPr>
          <w:rFonts w:ascii="Segoe UI" w:eastAsia="Times New Roman" w:hAnsi="Segoe UI" w:cs="Segoe UI"/>
          <w:color w:val="0F1115"/>
          <w:kern w:val="0"/>
          <w:lang w:eastAsia="en-GB"/>
          <w14:ligatures w14:val="none"/>
        </w:rPr>
      </w:pPr>
      <w:proofErr w:type="spellStart"/>
      <w:r w:rsidRPr="00720AE3">
        <w:rPr>
          <w:rFonts w:ascii="Segoe UI" w:eastAsia="Times New Roman" w:hAnsi="Segoe UI" w:cs="Segoe UI"/>
          <w:color w:val="0F1115"/>
          <w:kern w:val="0"/>
          <w:lang w:eastAsia="en-GB"/>
          <w14:ligatures w14:val="none"/>
        </w:rPr>
        <w:t>EcoRI</w:t>
      </w:r>
      <w:proofErr w:type="spellEnd"/>
      <w:r w:rsidRPr="00720AE3">
        <w:rPr>
          <w:rFonts w:ascii="Segoe UI" w:eastAsia="Times New Roman" w:hAnsi="Segoe UI" w:cs="Segoe UI"/>
          <w:color w:val="0F1115"/>
          <w:kern w:val="0"/>
          <w:lang w:eastAsia="en-GB"/>
          <w14:ligatures w14:val="none"/>
        </w:rPr>
        <w:t xml:space="preserve"> recognizes the palindromic sequence 5'-GAATTC-3' and cuts between G and A on each strand, creating complementary 'sticky ends' (5'-AATT overhangs) on both DNA fragments.</w:t>
      </w:r>
    </w:p>
    <w:p w14:paraId="56D28135" w14:textId="77777777" w:rsidR="00720AE3" w:rsidRPr="00720AE3" w:rsidRDefault="00720AE3" w:rsidP="00720AE3">
      <w:pPr>
        <w:numPr>
          <w:ilvl w:val="0"/>
          <w:numId w:val="21"/>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Mixing &amp; Annealing:</w:t>
      </w:r>
      <w:r w:rsidRPr="00720AE3">
        <w:rPr>
          <w:rFonts w:ascii="Segoe UI" w:eastAsia="Times New Roman" w:hAnsi="Segoe UI" w:cs="Segoe UI"/>
          <w:color w:val="0F1115"/>
          <w:kern w:val="0"/>
          <w:lang w:eastAsia="en-GB"/>
          <w14:ligatures w14:val="none"/>
        </w:rPr>
        <w:t> The cut gene fragment and the cut vector are mixed. The complementary sticky ends on both fragments base-pair (anneal) through hydrogen bonds.</w:t>
      </w:r>
    </w:p>
    <w:p w14:paraId="64B3B19B" w14:textId="77777777" w:rsidR="00720AE3" w:rsidRPr="00720AE3" w:rsidRDefault="00720AE3" w:rsidP="00720AE3">
      <w:pPr>
        <w:numPr>
          <w:ilvl w:val="0"/>
          <w:numId w:val="21"/>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Ligation:</w:t>
      </w:r>
      <w:r w:rsidRPr="00720AE3">
        <w:rPr>
          <w:rFonts w:ascii="Segoe UI" w:eastAsia="Times New Roman" w:hAnsi="Segoe UI" w:cs="Segoe UI"/>
          <w:color w:val="0F1115"/>
          <w:kern w:val="0"/>
          <w:lang w:eastAsia="en-GB"/>
          <w14:ligatures w14:val="none"/>
        </w:rPr>
        <w:t> The enzyme </w:t>
      </w:r>
      <w:r w:rsidRPr="00720AE3">
        <w:rPr>
          <w:rFonts w:ascii="Segoe UI" w:eastAsia="Times New Roman" w:hAnsi="Segoe UI" w:cs="Segoe UI"/>
          <w:b/>
          <w:bCs/>
          <w:color w:val="0F1115"/>
          <w:kern w:val="0"/>
          <w:lang w:eastAsia="en-GB"/>
          <w14:ligatures w14:val="none"/>
        </w:rPr>
        <w:t>DNA ligase</w:t>
      </w:r>
      <w:r w:rsidRPr="00720AE3">
        <w:rPr>
          <w:rFonts w:ascii="Segoe UI" w:eastAsia="Times New Roman" w:hAnsi="Segoe UI" w:cs="Segoe UI"/>
          <w:color w:val="0F1115"/>
          <w:kern w:val="0"/>
          <w:lang w:eastAsia="en-GB"/>
          <w14:ligatures w14:val="none"/>
        </w:rPr>
        <w:t xml:space="preserve"> is added. It </w:t>
      </w:r>
      <w:proofErr w:type="spellStart"/>
      <w:r w:rsidRPr="00720AE3">
        <w:rPr>
          <w:rFonts w:ascii="Segoe UI" w:eastAsia="Times New Roman" w:hAnsi="Segoe UI" w:cs="Segoe UI"/>
          <w:color w:val="0F1115"/>
          <w:kern w:val="0"/>
          <w:lang w:eastAsia="en-GB"/>
          <w14:ligatures w14:val="none"/>
        </w:rPr>
        <w:t>catalyzes</w:t>
      </w:r>
      <w:proofErr w:type="spellEnd"/>
      <w:r w:rsidRPr="00720AE3">
        <w:rPr>
          <w:rFonts w:ascii="Segoe UI" w:eastAsia="Times New Roman" w:hAnsi="Segoe UI" w:cs="Segoe UI"/>
          <w:color w:val="0F1115"/>
          <w:kern w:val="0"/>
          <w:lang w:eastAsia="en-GB"/>
          <w14:ligatures w14:val="none"/>
        </w:rPr>
        <w:t xml:space="preserve"> the formation of phosphodiester bonds, sealing the nicks and creating a stable, circular </w:t>
      </w:r>
      <w:r w:rsidRPr="00720AE3">
        <w:rPr>
          <w:rFonts w:ascii="Segoe UI" w:eastAsia="Times New Roman" w:hAnsi="Segoe UI" w:cs="Segoe UI"/>
          <w:b/>
          <w:bCs/>
          <w:color w:val="0F1115"/>
          <w:kern w:val="0"/>
          <w:lang w:eastAsia="en-GB"/>
          <w14:ligatures w14:val="none"/>
        </w:rPr>
        <w:t>recombinant DNA molecule</w:t>
      </w:r>
      <w:r w:rsidRPr="00720AE3">
        <w:rPr>
          <w:rFonts w:ascii="Segoe UI" w:eastAsia="Times New Roman" w:hAnsi="Segoe UI" w:cs="Segoe UI"/>
          <w:color w:val="0F1115"/>
          <w:kern w:val="0"/>
          <w:lang w:eastAsia="en-GB"/>
          <w14:ligatures w14:val="none"/>
        </w:rPr>
        <w:t> (recombinant plasmid).</w:t>
      </w:r>
    </w:p>
    <w:p w14:paraId="5CB181F7" w14:textId="77777777" w:rsidR="00720AE3" w:rsidRPr="00720AE3" w:rsidRDefault="00720AE3" w:rsidP="00720AE3">
      <w:pPr>
        <w:numPr>
          <w:ilvl w:val="0"/>
          <w:numId w:val="21"/>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Introduction into Host:</w:t>
      </w:r>
      <w:r w:rsidRPr="00720AE3">
        <w:rPr>
          <w:rFonts w:ascii="Segoe UI" w:eastAsia="Times New Roman" w:hAnsi="Segoe UI" w:cs="Segoe UI"/>
          <w:color w:val="0F1115"/>
          <w:kern w:val="0"/>
          <w:lang w:eastAsia="en-GB"/>
          <w14:ligatures w14:val="none"/>
        </w:rPr>
        <w:t> This recombinant plasmid is then introduced into a competent host bacterium (e.g., </w:t>
      </w:r>
      <w:r w:rsidRPr="00720AE3">
        <w:rPr>
          <w:rFonts w:ascii="Segoe UI" w:eastAsia="Times New Roman" w:hAnsi="Segoe UI" w:cs="Segoe UI"/>
          <w:i/>
          <w:iCs/>
          <w:color w:val="0F1115"/>
          <w:kern w:val="0"/>
          <w:lang w:eastAsia="en-GB"/>
          <w14:ligatures w14:val="none"/>
        </w:rPr>
        <w:t>E. coli</w:t>
      </w:r>
      <w:r w:rsidRPr="00720AE3">
        <w:rPr>
          <w:rFonts w:ascii="Segoe UI" w:eastAsia="Times New Roman" w:hAnsi="Segoe UI" w:cs="Segoe UI"/>
          <w:color w:val="0F1115"/>
          <w:kern w:val="0"/>
          <w:lang w:eastAsia="en-GB"/>
          <w14:ligatures w14:val="none"/>
        </w:rPr>
        <w:t>) via transformation.</w:t>
      </w:r>
    </w:p>
    <w:p w14:paraId="20D3C7D6"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2:</w:t>
      </w:r>
      <w:r w:rsidRPr="00720AE3">
        <w:rPr>
          <w:rFonts w:ascii="Segoe UI" w:eastAsia="Times New Roman" w:hAnsi="Segoe UI" w:cs="Segoe UI"/>
          <w:color w:val="0F1115"/>
          <w:kern w:val="0"/>
          <w:lang w:eastAsia="en-GB"/>
          <w14:ligatures w14:val="none"/>
        </w:rPr>
        <w:br/>
        <w:t>Explain the process of micropropagation. List two of its advantages and one specific application.</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Process of Micropropagation:</w:t>
      </w:r>
    </w:p>
    <w:p w14:paraId="77A60DD1" w14:textId="77777777" w:rsidR="00720AE3" w:rsidRPr="00720AE3" w:rsidRDefault="00720AE3" w:rsidP="00720AE3">
      <w:pPr>
        <w:numPr>
          <w:ilvl w:val="0"/>
          <w:numId w:val="22"/>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Selection of Explant:</w:t>
      </w:r>
      <w:r w:rsidRPr="00720AE3">
        <w:rPr>
          <w:rFonts w:ascii="Segoe UI" w:eastAsia="Times New Roman" w:hAnsi="Segoe UI" w:cs="Segoe UI"/>
          <w:color w:val="0F1115"/>
          <w:kern w:val="0"/>
          <w:lang w:eastAsia="en-GB"/>
          <w14:ligatures w14:val="none"/>
        </w:rPr>
        <w:t> A small piece of plant tissue (explant) like a shoot tip or leaf segment is taken from a healthy, elite plant.</w:t>
      </w:r>
    </w:p>
    <w:p w14:paraId="386D0A28" w14:textId="77777777" w:rsidR="00720AE3" w:rsidRPr="00720AE3" w:rsidRDefault="00720AE3" w:rsidP="00720AE3">
      <w:pPr>
        <w:numPr>
          <w:ilvl w:val="0"/>
          <w:numId w:val="22"/>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Sterilization &amp; Inoculation:</w:t>
      </w:r>
      <w:r w:rsidRPr="00720AE3">
        <w:rPr>
          <w:rFonts w:ascii="Segoe UI" w:eastAsia="Times New Roman" w:hAnsi="Segoe UI" w:cs="Segoe UI"/>
          <w:color w:val="0F1115"/>
          <w:kern w:val="0"/>
          <w:lang w:eastAsia="en-GB"/>
          <w14:ligatures w14:val="none"/>
        </w:rPr>
        <w:t> The explant is surface-sterilized to remove contaminants and placed on a sterile, solid </w:t>
      </w:r>
      <w:r w:rsidRPr="00720AE3">
        <w:rPr>
          <w:rFonts w:ascii="Segoe UI" w:eastAsia="Times New Roman" w:hAnsi="Segoe UI" w:cs="Segoe UI"/>
          <w:b/>
          <w:bCs/>
          <w:color w:val="0F1115"/>
          <w:kern w:val="0"/>
          <w:lang w:eastAsia="en-GB"/>
          <w14:ligatures w14:val="none"/>
        </w:rPr>
        <w:t>nutrient culture medium</w:t>
      </w:r>
      <w:r w:rsidRPr="00720AE3">
        <w:rPr>
          <w:rFonts w:ascii="Segoe UI" w:eastAsia="Times New Roman" w:hAnsi="Segoe UI" w:cs="Segoe UI"/>
          <w:color w:val="0F1115"/>
          <w:kern w:val="0"/>
          <w:lang w:eastAsia="en-GB"/>
          <w14:ligatures w14:val="none"/>
        </w:rPr>
        <w:t xml:space="preserve">. This medium contains essential inorganic salts, vitamins, a carbon source (sucrose), and specific plant growth regulators (auxins and </w:t>
      </w:r>
      <w:proofErr w:type="spellStart"/>
      <w:r w:rsidRPr="00720AE3">
        <w:rPr>
          <w:rFonts w:ascii="Segoe UI" w:eastAsia="Times New Roman" w:hAnsi="Segoe UI" w:cs="Segoe UI"/>
          <w:color w:val="0F1115"/>
          <w:kern w:val="0"/>
          <w:lang w:eastAsia="en-GB"/>
          <w14:ligatures w14:val="none"/>
        </w:rPr>
        <w:t>cytokinins</w:t>
      </w:r>
      <w:proofErr w:type="spellEnd"/>
      <w:r w:rsidRPr="00720AE3">
        <w:rPr>
          <w:rFonts w:ascii="Segoe UI" w:eastAsia="Times New Roman" w:hAnsi="Segoe UI" w:cs="Segoe UI"/>
          <w:color w:val="0F1115"/>
          <w:kern w:val="0"/>
          <w:lang w:eastAsia="en-GB"/>
          <w14:ligatures w14:val="none"/>
        </w:rPr>
        <w:t>).</w:t>
      </w:r>
    </w:p>
    <w:p w14:paraId="4A2B647E" w14:textId="77777777" w:rsidR="00720AE3" w:rsidRPr="00720AE3" w:rsidRDefault="00720AE3" w:rsidP="00720AE3">
      <w:pPr>
        <w:numPr>
          <w:ilvl w:val="0"/>
          <w:numId w:val="22"/>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Callus Formation:</w:t>
      </w:r>
      <w:r w:rsidRPr="00720AE3">
        <w:rPr>
          <w:rFonts w:ascii="Segoe UI" w:eastAsia="Times New Roman" w:hAnsi="Segoe UI" w:cs="Segoe UI"/>
          <w:color w:val="0F1115"/>
          <w:kern w:val="0"/>
          <w:lang w:eastAsia="en-GB"/>
          <w14:ligatures w14:val="none"/>
        </w:rPr>
        <w:t> Under the influence of hormones, the explant cells proliferate to form an undifferentiated mass called a </w:t>
      </w:r>
      <w:r w:rsidRPr="00720AE3">
        <w:rPr>
          <w:rFonts w:ascii="Segoe UI" w:eastAsia="Times New Roman" w:hAnsi="Segoe UI" w:cs="Segoe UI"/>
          <w:b/>
          <w:bCs/>
          <w:color w:val="0F1115"/>
          <w:kern w:val="0"/>
          <w:lang w:eastAsia="en-GB"/>
          <w14:ligatures w14:val="none"/>
        </w:rPr>
        <w:t>callus</w:t>
      </w:r>
      <w:r w:rsidRPr="00720AE3">
        <w:rPr>
          <w:rFonts w:ascii="Segoe UI" w:eastAsia="Times New Roman" w:hAnsi="Segoe UI" w:cs="Segoe UI"/>
          <w:color w:val="0F1115"/>
          <w:kern w:val="0"/>
          <w:lang w:eastAsia="en-GB"/>
          <w14:ligatures w14:val="none"/>
        </w:rPr>
        <w:t>.</w:t>
      </w:r>
    </w:p>
    <w:p w14:paraId="7DBB05F1" w14:textId="77777777" w:rsidR="00720AE3" w:rsidRPr="00720AE3" w:rsidRDefault="00720AE3" w:rsidP="00720AE3">
      <w:pPr>
        <w:numPr>
          <w:ilvl w:val="0"/>
          <w:numId w:val="22"/>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Organogenesis/Embryogenesis:</w:t>
      </w:r>
      <w:r w:rsidRPr="00720AE3">
        <w:rPr>
          <w:rFonts w:ascii="Segoe UI" w:eastAsia="Times New Roman" w:hAnsi="Segoe UI" w:cs="Segoe UI"/>
          <w:color w:val="0F1115"/>
          <w:kern w:val="0"/>
          <w:lang w:eastAsia="en-GB"/>
          <w14:ligatures w14:val="none"/>
        </w:rPr>
        <w:t> The callus is transferred to a new medium with a different hormone balance to induce the development of shoots (</w:t>
      </w:r>
      <w:proofErr w:type="spellStart"/>
      <w:r w:rsidRPr="00720AE3">
        <w:rPr>
          <w:rFonts w:ascii="Segoe UI" w:eastAsia="Times New Roman" w:hAnsi="Segoe UI" w:cs="Segoe UI"/>
          <w:color w:val="0F1115"/>
          <w:kern w:val="0"/>
          <w:lang w:eastAsia="en-GB"/>
          <w14:ligatures w14:val="none"/>
        </w:rPr>
        <w:t>shootogenesis</w:t>
      </w:r>
      <w:proofErr w:type="spellEnd"/>
      <w:r w:rsidRPr="00720AE3">
        <w:rPr>
          <w:rFonts w:ascii="Segoe UI" w:eastAsia="Times New Roman" w:hAnsi="Segoe UI" w:cs="Segoe UI"/>
          <w:color w:val="0F1115"/>
          <w:kern w:val="0"/>
          <w:lang w:eastAsia="en-GB"/>
          <w14:ligatures w14:val="none"/>
        </w:rPr>
        <w:t>) and roots (</w:t>
      </w:r>
      <w:proofErr w:type="spellStart"/>
      <w:r w:rsidRPr="00720AE3">
        <w:rPr>
          <w:rFonts w:ascii="Segoe UI" w:eastAsia="Times New Roman" w:hAnsi="Segoe UI" w:cs="Segoe UI"/>
          <w:color w:val="0F1115"/>
          <w:kern w:val="0"/>
          <w:lang w:eastAsia="en-GB"/>
          <w14:ligatures w14:val="none"/>
        </w:rPr>
        <w:t>rhizogenesis</w:t>
      </w:r>
      <w:proofErr w:type="spellEnd"/>
      <w:r w:rsidRPr="00720AE3">
        <w:rPr>
          <w:rFonts w:ascii="Segoe UI" w:eastAsia="Times New Roman" w:hAnsi="Segoe UI" w:cs="Segoe UI"/>
          <w:color w:val="0F1115"/>
          <w:kern w:val="0"/>
          <w:lang w:eastAsia="en-GB"/>
          <w14:ligatures w14:val="none"/>
        </w:rPr>
        <w:t>), either directly or via somatic embryos.</w:t>
      </w:r>
    </w:p>
    <w:p w14:paraId="0ADFFC65" w14:textId="77777777" w:rsidR="00720AE3" w:rsidRPr="00720AE3" w:rsidRDefault="00720AE3" w:rsidP="00720AE3">
      <w:pPr>
        <w:numPr>
          <w:ilvl w:val="0"/>
          <w:numId w:val="22"/>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lastRenderedPageBreak/>
        <w:t>Hardening &amp; Acclimatization:</w:t>
      </w:r>
      <w:r w:rsidRPr="00720AE3">
        <w:rPr>
          <w:rFonts w:ascii="Segoe UI" w:eastAsia="Times New Roman" w:hAnsi="Segoe UI" w:cs="Segoe UI"/>
          <w:color w:val="0F1115"/>
          <w:kern w:val="0"/>
          <w:lang w:eastAsia="en-GB"/>
          <w14:ligatures w14:val="none"/>
        </w:rPr>
        <w:t> The developed plantlets (with roots and shoots) are transferred to soil pots and gradually acclimatized to greenhouse and later field conditions.</w:t>
      </w:r>
    </w:p>
    <w:p w14:paraId="4DE25C52"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Advantages:</w:t>
      </w:r>
    </w:p>
    <w:p w14:paraId="7FFCA760" w14:textId="77777777" w:rsidR="00720AE3" w:rsidRPr="00720AE3" w:rsidRDefault="00720AE3" w:rsidP="00720AE3">
      <w:pPr>
        <w:numPr>
          <w:ilvl w:val="0"/>
          <w:numId w:val="23"/>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Mass Cloning:</w:t>
      </w:r>
      <w:r w:rsidRPr="00720AE3">
        <w:rPr>
          <w:rFonts w:ascii="Segoe UI" w:eastAsia="Times New Roman" w:hAnsi="Segoe UI" w:cs="Segoe UI"/>
          <w:color w:val="0F1115"/>
          <w:kern w:val="0"/>
          <w:lang w:eastAsia="en-GB"/>
          <w14:ligatures w14:val="none"/>
        </w:rPr>
        <w:t> Produces thousands of genetically identical plants (</w:t>
      </w:r>
      <w:proofErr w:type="spellStart"/>
      <w:r w:rsidRPr="00720AE3">
        <w:rPr>
          <w:rFonts w:ascii="Segoe UI" w:eastAsia="Times New Roman" w:hAnsi="Segoe UI" w:cs="Segoe UI"/>
          <w:color w:val="0F1115"/>
          <w:kern w:val="0"/>
          <w:lang w:eastAsia="en-GB"/>
          <w14:ligatures w14:val="none"/>
        </w:rPr>
        <w:t>somaclones</w:t>
      </w:r>
      <w:proofErr w:type="spellEnd"/>
      <w:r w:rsidRPr="00720AE3">
        <w:rPr>
          <w:rFonts w:ascii="Segoe UI" w:eastAsia="Times New Roman" w:hAnsi="Segoe UI" w:cs="Segoe UI"/>
          <w:color w:val="0F1115"/>
          <w:kern w:val="0"/>
          <w:lang w:eastAsia="en-GB"/>
          <w14:ligatures w14:val="none"/>
        </w:rPr>
        <w:t>) from a single explant in a short time.</w:t>
      </w:r>
    </w:p>
    <w:p w14:paraId="1AAE1C2B" w14:textId="77777777" w:rsidR="00720AE3" w:rsidRPr="00720AE3" w:rsidRDefault="00720AE3" w:rsidP="00720AE3">
      <w:pPr>
        <w:numPr>
          <w:ilvl w:val="0"/>
          <w:numId w:val="23"/>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Disease-Free Plants:</w:t>
      </w:r>
      <w:r w:rsidRPr="00720AE3">
        <w:rPr>
          <w:rFonts w:ascii="Segoe UI" w:eastAsia="Times New Roman" w:hAnsi="Segoe UI" w:cs="Segoe UI"/>
          <w:color w:val="0F1115"/>
          <w:kern w:val="0"/>
          <w:lang w:eastAsia="en-GB"/>
          <w14:ligatures w14:val="none"/>
        </w:rPr>
        <w:t> Allows production of pathogen-free plants, especially through meristem culture.</w:t>
      </w:r>
    </w:p>
    <w:p w14:paraId="247B4EB3"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Application:</w:t>
      </w:r>
      <w:r w:rsidRPr="00720AE3">
        <w:rPr>
          <w:rFonts w:ascii="Segoe UI" w:eastAsia="Times New Roman" w:hAnsi="Segoe UI" w:cs="Segoe UI"/>
          <w:color w:val="0F1115"/>
          <w:kern w:val="0"/>
          <w:lang w:eastAsia="en-GB"/>
          <w14:ligatures w14:val="none"/>
        </w:rPr>
        <w:t> </w:t>
      </w:r>
      <w:r w:rsidRPr="00720AE3">
        <w:rPr>
          <w:rFonts w:ascii="Segoe UI" w:eastAsia="Times New Roman" w:hAnsi="Segoe UI" w:cs="Segoe UI"/>
          <w:b/>
          <w:bCs/>
          <w:color w:val="0F1115"/>
          <w:kern w:val="0"/>
          <w:lang w:eastAsia="en-GB"/>
          <w14:ligatures w14:val="none"/>
        </w:rPr>
        <w:t>Commercial production of ornamental plants (e.g., orchids), fruit trees (e.g., banana, apple), and forest trees.</w:t>
      </w:r>
    </w:p>
    <w:p w14:paraId="298701E5"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3:</w:t>
      </w:r>
      <w:r w:rsidRPr="00720AE3">
        <w:rPr>
          <w:rFonts w:ascii="Segoe UI" w:eastAsia="Times New Roman" w:hAnsi="Segoe UI" w:cs="Segoe UI"/>
          <w:color w:val="0F1115"/>
          <w:kern w:val="0"/>
          <w:lang w:eastAsia="en-GB"/>
          <w14:ligatures w14:val="none"/>
        </w:rPr>
        <w:br/>
        <w:t xml:space="preserve">Describe the mechanism of action of the </w:t>
      </w:r>
      <w:proofErr w:type="spellStart"/>
      <w:r w:rsidRPr="00720AE3">
        <w:rPr>
          <w:rFonts w:ascii="Segoe UI" w:eastAsia="Times New Roman" w:hAnsi="Segoe UI" w:cs="Segoe UI"/>
          <w:color w:val="0F1115"/>
          <w:kern w:val="0"/>
          <w:lang w:eastAsia="en-GB"/>
          <w14:ligatures w14:val="none"/>
        </w:rPr>
        <w:t>Bt</w:t>
      </w:r>
      <w:proofErr w:type="spellEnd"/>
      <w:r w:rsidRPr="00720AE3">
        <w:rPr>
          <w:rFonts w:ascii="Segoe UI" w:eastAsia="Times New Roman" w:hAnsi="Segoe UI" w:cs="Segoe UI"/>
          <w:color w:val="0F1115"/>
          <w:kern w:val="0"/>
          <w:lang w:eastAsia="en-GB"/>
          <w14:ligatures w14:val="none"/>
        </w:rPr>
        <w:t xml:space="preserve"> toxin in insect larvae. How has this knowledge been applied in agriculture?</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Mechanism of Action:</w:t>
      </w:r>
    </w:p>
    <w:p w14:paraId="3B607201" w14:textId="77777777" w:rsidR="00720AE3" w:rsidRPr="00720AE3" w:rsidRDefault="00720AE3" w:rsidP="00720AE3">
      <w:pPr>
        <w:numPr>
          <w:ilvl w:val="0"/>
          <w:numId w:val="2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Ingestion:</w:t>
      </w:r>
      <w:r w:rsidRPr="00720AE3">
        <w:rPr>
          <w:rFonts w:ascii="Segoe UI" w:eastAsia="Times New Roman" w:hAnsi="Segoe UI" w:cs="Segoe UI"/>
          <w:color w:val="0F1115"/>
          <w:kern w:val="0"/>
          <w:lang w:eastAsia="en-GB"/>
          <w14:ligatures w14:val="none"/>
        </w:rPr>
        <w:t xml:space="preserve"> Insect larvae feed on plant parts (e.g., leaves of </w:t>
      </w:r>
      <w:proofErr w:type="spellStart"/>
      <w:r w:rsidRPr="00720AE3">
        <w:rPr>
          <w:rFonts w:ascii="Segoe UI" w:eastAsia="Times New Roman" w:hAnsi="Segoe UI" w:cs="Segoe UI"/>
          <w:color w:val="0F1115"/>
          <w:kern w:val="0"/>
          <w:lang w:eastAsia="en-GB"/>
          <w14:ligatures w14:val="none"/>
        </w:rPr>
        <w:t>Bt</w:t>
      </w:r>
      <w:proofErr w:type="spellEnd"/>
      <w:r w:rsidRPr="00720AE3">
        <w:rPr>
          <w:rFonts w:ascii="Segoe UI" w:eastAsia="Times New Roman" w:hAnsi="Segoe UI" w:cs="Segoe UI"/>
          <w:color w:val="0F1115"/>
          <w:kern w:val="0"/>
          <w:lang w:eastAsia="en-GB"/>
          <w14:ligatures w14:val="none"/>
        </w:rPr>
        <w:t xml:space="preserve"> cotton) containing the </w:t>
      </w:r>
      <w:proofErr w:type="spellStart"/>
      <w:r w:rsidRPr="00720AE3">
        <w:rPr>
          <w:rFonts w:ascii="Segoe UI" w:eastAsia="Times New Roman" w:hAnsi="Segoe UI" w:cs="Segoe UI"/>
          <w:color w:val="0F1115"/>
          <w:kern w:val="0"/>
          <w:lang w:eastAsia="en-GB"/>
          <w14:ligatures w14:val="none"/>
        </w:rPr>
        <w:t>Bt</w:t>
      </w:r>
      <w:proofErr w:type="spellEnd"/>
      <w:r w:rsidRPr="00720AE3">
        <w:rPr>
          <w:rFonts w:ascii="Segoe UI" w:eastAsia="Times New Roman" w:hAnsi="Segoe UI" w:cs="Segoe UI"/>
          <w:color w:val="0F1115"/>
          <w:kern w:val="0"/>
          <w:lang w:eastAsia="en-GB"/>
          <w14:ligatures w14:val="none"/>
        </w:rPr>
        <w:t xml:space="preserve"> toxin protein crystals (protoxin).</w:t>
      </w:r>
    </w:p>
    <w:p w14:paraId="7E025299" w14:textId="77777777" w:rsidR="00720AE3" w:rsidRPr="00720AE3" w:rsidRDefault="00720AE3" w:rsidP="00720AE3">
      <w:pPr>
        <w:numPr>
          <w:ilvl w:val="0"/>
          <w:numId w:val="2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Activation:</w:t>
      </w:r>
      <w:r w:rsidRPr="00720AE3">
        <w:rPr>
          <w:rFonts w:ascii="Segoe UI" w:eastAsia="Times New Roman" w:hAnsi="Segoe UI" w:cs="Segoe UI"/>
          <w:color w:val="0F1115"/>
          <w:kern w:val="0"/>
          <w:lang w:eastAsia="en-GB"/>
          <w14:ligatures w14:val="none"/>
        </w:rPr>
        <w:t> In the alkaline environment (pH &gt; 7.5) of the insect's midgut, the protoxin crystals dissolve. Gut proteases then cleave the protoxin, converting it into an </w:t>
      </w:r>
      <w:r w:rsidRPr="00720AE3">
        <w:rPr>
          <w:rFonts w:ascii="Segoe UI" w:eastAsia="Times New Roman" w:hAnsi="Segoe UI" w:cs="Segoe UI"/>
          <w:b/>
          <w:bCs/>
          <w:color w:val="0F1115"/>
          <w:kern w:val="0"/>
          <w:lang w:eastAsia="en-GB"/>
          <w14:ligatures w14:val="none"/>
        </w:rPr>
        <w:t>active toxin</w:t>
      </w:r>
      <w:r w:rsidRPr="00720AE3">
        <w:rPr>
          <w:rFonts w:ascii="Segoe UI" w:eastAsia="Times New Roman" w:hAnsi="Segoe UI" w:cs="Segoe UI"/>
          <w:color w:val="0F1115"/>
          <w:kern w:val="0"/>
          <w:lang w:eastAsia="en-GB"/>
          <w14:ligatures w14:val="none"/>
        </w:rPr>
        <w:t>.</w:t>
      </w:r>
    </w:p>
    <w:p w14:paraId="3A27A74D" w14:textId="77777777" w:rsidR="00720AE3" w:rsidRPr="00720AE3" w:rsidRDefault="00720AE3" w:rsidP="00720AE3">
      <w:pPr>
        <w:numPr>
          <w:ilvl w:val="0"/>
          <w:numId w:val="2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Binding:</w:t>
      </w:r>
      <w:r w:rsidRPr="00720AE3">
        <w:rPr>
          <w:rFonts w:ascii="Segoe UI" w:eastAsia="Times New Roman" w:hAnsi="Segoe UI" w:cs="Segoe UI"/>
          <w:color w:val="0F1115"/>
          <w:kern w:val="0"/>
          <w:lang w:eastAsia="en-GB"/>
          <w14:ligatures w14:val="none"/>
        </w:rPr>
        <w:t> The active toxin binds specifically to receptor sites (e.g., cadherin-like proteins) on the brush border membrane of midgut epithelial cells.</w:t>
      </w:r>
    </w:p>
    <w:p w14:paraId="1E4A0838" w14:textId="77777777" w:rsidR="00720AE3" w:rsidRPr="00720AE3" w:rsidRDefault="00720AE3" w:rsidP="00720AE3">
      <w:pPr>
        <w:numPr>
          <w:ilvl w:val="0"/>
          <w:numId w:val="2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Pore Formation:</w:t>
      </w:r>
      <w:r w:rsidRPr="00720AE3">
        <w:rPr>
          <w:rFonts w:ascii="Segoe UI" w:eastAsia="Times New Roman" w:hAnsi="Segoe UI" w:cs="Segoe UI"/>
          <w:color w:val="0F1115"/>
          <w:kern w:val="0"/>
          <w:lang w:eastAsia="en-GB"/>
          <w14:ligatures w14:val="none"/>
        </w:rPr>
        <w:t> The toxin inserts into the cell membrane, forming ion channels or pores. This disrupts the osmotic balance.</w:t>
      </w:r>
    </w:p>
    <w:p w14:paraId="192A1E9E" w14:textId="77777777" w:rsidR="00720AE3" w:rsidRPr="00720AE3" w:rsidRDefault="00720AE3" w:rsidP="00720AE3">
      <w:pPr>
        <w:numPr>
          <w:ilvl w:val="0"/>
          <w:numId w:val="2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Cell Lysis &amp; Death:</w:t>
      </w:r>
      <w:r w:rsidRPr="00720AE3">
        <w:rPr>
          <w:rFonts w:ascii="Segoe UI" w:eastAsia="Times New Roman" w:hAnsi="Segoe UI" w:cs="Segoe UI"/>
          <w:color w:val="0F1115"/>
          <w:kern w:val="0"/>
          <w:lang w:eastAsia="en-GB"/>
          <w14:ligatures w14:val="none"/>
        </w:rPr>
        <w:t xml:space="preserve"> Water and ions flood into the cells, causing them to swell and lyse. The gut lining is destroyed, leading to starvation, </w:t>
      </w:r>
      <w:proofErr w:type="spellStart"/>
      <w:r w:rsidRPr="00720AE3">
        <w:rPr>
          <w:rFonts w:ascii="Segoe UI" w:eastAsia="Times New Roman" w:hAnsi="Segoe UI" w:cs="Segoe UI"/>
          <w:color w:val="0F1115"/>
          <w:kern w:val="0"/>
          <w:lang w:eastAsia="en-GB"/>
          <w14:ligatures w14:val="none"/>
        </w:rPr>
        <w:t>septicemia</w:t>
      </w:r>
      <w:proofErr w:type="spellEnd"/>
      <w:r w:rsidRPr="00720AE3">
        <w:rPr>
          <w:rFonts w:ascii="Segoe UI" w:eastAsia="Times New Roman" w:hAnsi="Segoe UI" w:cs="Segoe UI"/>
          <w:color w:val="0F1115"/>
          <w:kern w:val="0"/>
          <w:lang w:eastAsia="en-GB"/>
          <w14:ligatures w14:val="none"/>
        </w:rPr>
        <w:t>, and eventual death of the larva.</w:t>
      </w:r>
    </w:p>
    <w:p w14:paraId="7FE557CE"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Application in Agriculture:</w:t>
      </w:r>
    </w:p>
    <w:p w14:paraId="1C6673D2" w14:textId="77777777" w:rsidR="00720AE3" w:rsidRPr="00720AE3" w:rsidRDefault="00720AE3" w:rsidP="00720AE3">
      <w:pPr>
        <w:numPr>
          <w:ilvl w:val="0"/>
          <w:numId w:val="25"/>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The gene (</w:t>
      </w:r>
      <w:r w:rsidRPr="00720AE3">
        <w:rPr>
          <w:rFonts w:ascii="var(--ds-font-family-code)" w:eastAsia="Times New Roman" w:hAnsi="var(--ds-font-family-code)" w:cs="Courier New"/>
          <w:color w:val="0F1115"/>
          <w:kern w:val="0"/>
          <w:sz w:val="21"/>
          <w:szCs w:val="21"/>
          <w:lang w:eastAsia="en-GB"/>
          <w14:ligatures w14:val="none"/>
        </w:rPr>
        <w:t>cry</w:t>
      </w:r>
      <w:r w:rsidRPr="00720AE3">
        <w:rPr>
          <w:rFonts w:ascii="Segoe UI" w:eastAsia="Times New Roman" w:hAnsi="Segoe UI" w:cs="Segoe UI"/>
          <w:color w:val="0F1115"/>
          <w:kern w:val="0"/>
          <w:lang w:eastAsia="en-GB"/>
          <w14:ligatures w14:val="none"/>
        </w:rPr>
        <w:t xml:space="preserve">) encoding specific </w:t>
      </w:r>
      <w:proofErr w:type="spellStart"/>
      <w:r w:rsidRPr="00720AE3">
        <w:rPr>
          <w:rFonts w:ascii="Segoe UI" w:eastAsia="Times New Roman" w:hAnsi="Segoe UI" w:cs="Segoe UI"/>
          <w:color w:val="0F1115"/>
          <w:kern w:val="0"/>
          <w:lang w:eastAsia="en-GB"/>
          <w14:ligatures w14:val="none"/>
        </w:rPr>
        <w:t>Bt</w:t>
      </w:r>
      <w:proofErr w:type="spellEnd"/>
      <w:r w:rsidRPr="00720AE3">
        <w:rPr>
          <w:rFonts w:ascii="Segoe UI" w:eastAsia="Times New Roman" w:hAnsi="Segoe UI" w:cs="Segoe UI"/>
          <w:color w:val="0F1115"/>
          <w:kern w:val="0"/>
          <w:lang w:eastAsia="en-GB"/>
          <w14:ligatures w14:val="none"/>
        </w:rPr>
        <w:t xml:space="preserve"> toxins (e.g., </w:t>
      </w:r>
      <w:proofErr w:type="spellStart"/>
      <w:r w:rsidRPr="00720AE3">
        <w:rPr>
          <w:rFonts w:ascii="Segoe UI" w:eastAsia="Times New Roman" w:hAnsi="Segoe UI" w:cs="Segoe UI"/>
          <w:color w:val="0F1115"/>
          <w:kern w:val="0"/>
          <w:lang w:eastAsia="en-GB"/>
          <w14:ligatures w14:val="none"/>
        </w:rPr>
        <w:t>CryIAc</w:t>
      </w:r>
      <w:proofErr w:type="spellEnd"/>
      <w:r w:rsidRPr="00720AE3">
        <w:rPr>
          <w:rFonts w:ascii="Segoe UI" w:eastAsia="Times New Roman" w:hAnsi="Segoe UI" w:cs="Segoe UI"/>
          <w:color w:val="0F1115"/>
          <w:kern w:val="0"/>
          <w:lang w:eastAsia="en-GB"/>
          <w14:ligatures w14:val="none"/>
        </w:rPr>
        <w:t xml:space="preserve"> for cotton bollworms) has been isolated from </w:t>
      </w:r>
      <w:r w:rsidRPr="00720AE3">
        <w:rPr>
          <w:rFonts w:ascii="Segoe UI" w:eastAsia="Times New Roman" w:hAnsi="Segoe UI" w:cs="Segoe UI"/>
          <w:i/>
          <w:iCs/>
          <w:color w:val="0F1115"/>
          <w:kern w:val="0"/>
          <w:lang w:eastAsia="en-GB"/>
          <w14:ligatures w14:val="none"/>
        </w:rPr>
        <w:t>Bacillus thuringiensis</w:t>
      </w:r>
      <w:r w:rsidRPr="00720AE3">
        <w:rPr>
          <w:rFonts w:ascii="Segoe UI" w:eastAsia="Times New Roman" w:hAnsi="Segoe UI" w:cs="Segoe UI"/>
          <w:color w:val="0F1115"/>
          <w:kern w:val="0"/>
          <w:lang w:eastAsia="en-GB"/>
          <w14:ligatures w14:val="none"/>
        </w:rPr>
        <w:t> and inserted into crop plants like </w:t>
      </w:r>
      <w:r w:rsidRPr="00720AE3">
        <w:rPr>
          <w:rFonts w:ascii="Segoe UI" w:eastAsia="Times New Roman" w:hAnsi="Segoe UI" w:cs="Segoe UI"/>
          <w:b/>
          <w:bCs/>
          <w:color w:val="0F1115"/>
          <w:kern w:val="0"/>
          <w:lang w:eastAsia="en-GB"/>
          <w14:ligatures w14:val="none"/>
        </w:rPr>
        <w:t xml:space="preserve">cotton, corn, and </w:t>
      </w:r>
      <w:proofErr w:type="spellStart"/>
      <w:r w:rsidRPr="00720AE3">
        <w:rPr>
          <w:rFonts w:ascii="Segoe UI" w:eastAsia="Times New Roman" w:hAnsi="Segoe UI" w:cs="Segoe UI"/>
          <w:b/>
          <w:bCs/>
          <w:color w:val="0F1115"/>
          <w:kern w:val="0"/>
          <w:lang w:eastAsia="en-GB"/>
          <w14:ligatures w14:val="none"/>
        </w:rPr>
        <w:t>brinjal</w:t>
      </w:r>
      <w:r w:rsidRPr="00720AE3">
        <w:rPr>
          <w:rFonts w:ascii="Segoe UI" w:eastAsia="Times New Roman" w:hAnsi="Segoe UI" w:cs="Segoe UI"/>
          <w:color w:val="0F1115"/>
          <w:kern w:val="0"/>
          <w:lang w:eastAsia="en-GB"/>
          <w14:ligatures w14:val="none"/>
        </w:rPr>
        <w:t>using</w:t>
      </w:r>
      <w:proofErr w:type="spellEnd"/>
      <w:r w:rsidRPr="00720AE3">
        <w:rPr>
          <w:rFonts w:ascii="Segoe UI" w:eastAsia="Times New Roman" w:hAnsi="Segoe UI" w:cs="Segoe UI"/>
          <w:color w:val="0F1115"/>
          <w:kern w:val="0"/>
          <w:lang w:eastAsia="en-GB"/>
          <w14:ligatures w14:val="none"/>
        </w:rPr>
        <w:t xml:space="preserve"> genetic engineering.</w:t>
      </w:r>
    </w:p>
    <w:p w14:paraId="21760E0A" w14:textId="77777777" w:rsidR="00720AE3" w:rsidRPr="00720AE3" w:rsidRDefault="00720AE3" w:rsidP="00720AE3">
      <w:pPr>
        <w:numPr>
          <w:ilvl w:val="0"/>
          <w:numId w:val="25"/>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These </w:t>
      </w:r>
      <w:proofErr w:type="spellStart"/>
      <w:r w:rsidRPr="00720AE3">
        <w:rPr>
          <w:rFonts w:ascii="Segoe UI" w:eastAsia="Times New Roman" w:hAnsi="Segoe UI" w:cs="Segoe UI"/>
          <w:b/>
          <w:bCs/>
          <w:color w:val="0F1115"/>
          <w:kern w:val="0"/>
          <w:lang w:eastAsia="en-GB"/>
          <w14:ligatures w14:val="none"/>
        </w:rPr>
        <w:t>Bt</w:t>
      </w:r>
      <w:proofErr w:type="spellEnd"/>
      <w:r w:rsidRPr="00720AE3">
        <w:rPr>
          <w:rFonts w:ascii="Segoe UI" w:eastAsia="Times New Roman" w:hAnsi="Segoe UI" w:cs="Segoe UI"/>
          <w:b/>
          <w:bCs/>
          <w:color w:val="0F1115"/>
          <w:kern w:val="0"/>
          <w:lang w:eastAsia="en-GB"/>
          <w14:ligatures w14:val="none"/>
        </w:rPr>
        <w:t xml:space="preserve"> crops</w:t>
      </w:r>
      <w:r w:rsidRPr="00720AE3">
        <w:rPr>
          <w:rFonts w:ascii="Segoe UI" w:eastAsia="Times New Roman" w:hAnsi="Segoe UI" w:cs="Segoe UI"/>
          <w:color w:val="0F1115"/>
          <w:kern w:val="0"/>
          <w:lang w:eastAsia="en-GB"/>
          <w14:ligatures w14:val="none"/>
        </w:rPr>
        <w:t> produce the toxin themselves, providing inherent resistance to target insect pests. This reduces the need for chemical insecticide sprays, lowering costs and environmental impact.</w:t>
      </w:r>
    </w:p>
    <w:p w14:paraId="49056BCD"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4:</w:t>
      </w:r>
      <w:r w:rsidRPr="00720AE3">
        <w:rPr>
          <w:rFonts w:ascii="Segoe UI" w:eastAsia="Times New Roman" w:hAnsi="Segoe UI" w:cs="Segoe UI"/>
          <w:color w:val="0F1115"/>
          <w:kern w:val="0"/>
          <w:lang w:eastAsia="en-GB"/>
          <w14:ligatures w14:val="none"/>
        </w:rPr>
        <w:br/>
        <w:t>Explain the principle and steps involved in the Polymerase Chain Reaction (PCR). Mention one important application of PCR in medicine.</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lastRenderedPageBreak/>
        <w:t>Answer:</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Principle:</w:t>
      </w:r>
      <w:r w:rsidRPr="00720AE3">
        <w:rPr>
          <w:rFonts w:ascii="Segoe UI" w:eastAsia="Times New Roman" w:hAnsi="Segoe UI" w:cs="Segoe UI"/>
          <w:color w:val="0F1115"/>
          <w:kern w:val="0"/>
          <w:lang w:eastAsia="en-GB"/>
          <w14:ligatures w14:val="none"/>
        </w:rPr>
        <w:t> PCR is an </w:t>
      </w:r>
      <w:r w:rsidRPr="00720AE3">
        <w:rPr>
          <w:rFonts w:ascii="Segoe UI" w:eastAsia="Times New Roman" w:hAnsi="Segoe UI" w:cs="Segoe UI"/>
          <w:i/>
          <w:iCs/>
          <w:color w:val="0F1115"/>
          <w:kern w:val="0"/>
          <w:lang w:eastAsia="en-GB"/>
          <w14:ligatures w14:val="none"/>
        </w:rPr>
        <w:t>in vitro</w:t>
      </w:r>
      <w:r w:rsidRPr="00720AE3">
        <w:rPr>
          <w:rFonts w:ascii="Segoe UI" w:eastAsia="Times New Roman" w:hAnsi="Segoe UI" w:cs="Segoe UI"/>
          <w:color w:val="0F1115"/>
          <w:kern w:val="0"/>
          <w:lang w:eastAsia="en-GB"/>
          <w14:ligatures w14:val="none"/>
        </w:rPr>
        <w:t> technique for the enzymatic amplification of a specific DNA segment (target) to generate millions of copies. It uses thermal cycling and a heat-stable DNA polymerase.</w:t>
      </w:r>
    </w:p>
    <w:p w14:paraId="70056CF7"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Steps (One Cycle):</w:t>
      </w:r>
    </w:p>
    <w:p w14:paraId="1B32233D" w14:textId="77777777" w:rsidR="00720AE3" w:rsidRPr="00720AE3" w:rsidRDefault="00720AE3" w:rsidP="00720AE3">
      <w:pPr>
        <w:numPr>
          <w:ilvl w:val="0"/>
          <w:numId w:val="2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Denaturation (~94°C):</w:t>
      </w:r>
      <w:r w:rsidRPr="00720AE3">
        <w:rPr>
          <w:rFonts w:ascii="Segoe UI" w:eastAsia="Times New Roman" w:hAnsi="Segoe UI" w:cs="Segoe UI"/>
          <w:color w:val="0F1115"/>
          <w:kern w:val="0"/>
          <w:lang w:eastAsia="en-GB"/>
          <w14:ligatures w14:val="none"/>
        </w:rPr>
        <w:t> The reaction mixture is heated to separate the double-stranded DNA template into two single strands.</w:t>
      </w:r>
    </w:p>
    <w:p w14:paraId="6D7E9707" w14:textId="77777777" w:rsidR="00720AE3" w:rsidRPr="00720AE3" w:rsidRDefault="00720AE3" w:rsidP="00720AE3">
      <w:pPr>
        <w:numPr>
          <w:ilvl w:val="0"/>
          <w:numId w:val="2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Annealing (~50-65°C):</w:t>
      </w:r>
      <w:r w:rsidRPr="00720AE3">
        <w:rPr>
          <w:rFonts w:ascii="Segoe UI" w:eastAsia="Times New Roman" w:hAnsi="Segoe UI" w:cs="Segoe UI"/>
          <w:color w:val="0F1115"/>
          <w:kern w:val="0"/>
          <w:lang w:eastAsia="en-GB"/>
          <w14:ligatures w14:val="none"/>
        </w:rPr>
        <w:t> The temperature is lowered to allow two short, synthetic oligonucleotide </w:t>
      </w:r>
      <w:r w:rsidRPr="00720AE3">
        <w:rPr>
          <w:rFonts w:ascii="Segoe UI" w:eastAsia="Times New Roman" w:hAnsi="Segoe UI" w:cs="Segoe UI"/>
          <w:b/>
          <w:bCs/>
          <w:color w:val="0F1115"/>
          <w:kern w:val="0"/>
          <w:lang w:eastAsia="en-GB"/>
          <w14:ligatures w14:val="none"/>
        </w:rPr>
        <w:t>primers</w:t>
      </w:r>
      <w:r w:rsidRPr="00720AE3">
        <w:rPr>
          <w:rFonts w:ascii="Segoe UI" w:eastAsia="Times New Roman" w:hAnsi="Segoe UI" w:cs="Segoe UI"/>
          <w:color w:val="0F1115"/>
          <w:kern w:val="0"/>
          <w:lang w:eastAsia="en-GB"/>
          <w14:ligatures w14:val="none"/>
        </w:rPr>
        <w:t> to bind (anneal) to complementary sequences on the single-stranded DNA, flanking the target region.</w:t>
      </w:r>
    </w:p>
    <w:p w14:paraId="2C74C667" w14:textId="77777777" w:rsidR="00720AE3" w:rsidRPr="00720AE3" w:rsidRDefault="00720AE3" w:rsidP="00720AE3">
      <w:pPr>
        <w:numPr>
          <w:ilvl w:val="0"/>
          <w:numId w:val="2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Extension (~72°C):</w:t>
      </w:r>
      <w:r w:rsidRPr="00720AE3">
        <w:rPr>
          <w:rFonts w:ascii="Segoe UI" w:eastAsia="Times New Roman" w:hAnsi="Segoe UI" w:cs="Segoe UI"/>
          <w:color w:val="0F1115"/>
          <w:kern w:val="0"/>
          <w:lang w:eastAsia="en-GB"/>
          <w14:ligatures w14:val="none"/>
        </w:rPr>
        <w:t> The temperature is raised to the optimum for </w:t>
      </w:r>
      <w:r w:rsidRPr="00720AE3">
        <w:rPr>
          <w:rFonts w:ascii="Segoe UI" w:eastAsia="Times New Roman" w:hAnsi="Segoe UI" w:cs="Segoe UI"/>
          <w:b/>
          <w:bCs/>
          <w:color w:val="0F1115"/>
          <w:kern w:val="0"/>
          <w:lang w:eastAsia="en-GB"/>
          <w14:ligatures w14:val="none"/>
        </w:rPr>
        <w:t>Taq DNA polymerase</w:t>
      </w:r>
      <w:r w:rsidRPr="00720AE3">
        <w:rPr>
          <w:rFonts w:ascii="Segoe UI" w:eastAsia="Times New Roman" w:hAnsi="Segoe UI" w:cs="Segoe UI"/>
          <w:color w:val="0F1115"/>
          <w:kern w:val="0"/>
          <w:lang w:eastAsia="en-GB"/>
          <w14:ligatures w14:val="none"/>
        </w:rPr>
        <w:t> (isolated from </w:t>
      </w:r>
      <w:r w:rsidRPr="00720AE3">
        <w:rPr>
          <w:rFonts w:ascii="Segoe UI" w:eastAsia="Times New Roman" w:hAnsi="Segoe UI" w:cs="Segoe UI"/>
          <w:i/>
          <w:iCs/>
          <w:color w:val="0F1115"/>
          <w:kern w:val="0"/>
          <w:lang w:eastAsia="en-GB"/>
          <w14:ligatures w14:val="none"/>
        </w:rPr>
        <w:t>Thermus aquaticus</w:t>
      </w:r>
      <w:r w:rsidRPr="00720AE3">
        <w:rPr>
          <w:rFonts w:ascii="Segoe UI" w:eastAsia="Times New Roman" w:hAnsi="Segoe UI" w:cs="Segoe UI"/>
          <w:color w:val="0F1115"/>
          <w:kern w:val="0"/>
          <w:lang w:eastAsia="en-GB"/>
          <w14:ligatures w14:val="none"/>
        </w:rPr>
        <w:t>). The enzyme synthesizes a new DNA strand by adding nucleotides complementary to the template strand, starting from the primers.</w:t>
      </w:r>
    </w:p>
    <w:p w14:paraId="16EC35C3"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These three steps constitute one cycle, which is repeated 25-35 times, leading to the exponential amplification of the target DNA segment.</w:t>
      </w:r>
    </w:p>
    <w:p w14:paraId="7ED7333B"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Medical Application:</w:t>
      </w:r>
      <w:r w:rsidRPr="00720AE3">
        <w:rPr>
          <w:rFonts w:ascii="Segoe UI" w:eastAsia="Times New Roman" w:hAnsi="Segoe UI" w:cs="Segoe UI"/>
          <w:color w:val="0F1115"/>
          <w:kern w:val="0"/>
          <w:lang w:eastAsia="en-GB"/>
          <w14:ligatures w14:val="none"/>
        </w:rPr>
        <w:t> </w:t>
      </w:r>
      <w:r w:rsidRPr="00720AE3">
        <w:rPr>
          <w:rFonts w:ascii="Segoe UI" w:eastAsia="Times New Roman" w:hAnsi="Segoe UI" w:cs="Segoe UI"/>
          <w:b/>
          <w:bCs/>
          <w:color w:val="0F1115"/>
          <w:kern w:val="0"/>
          <w:lang w:eastAsia="en-GB"/>
          <w14:ligatures w14:val="none"/>
        </w:rPr>
        <w:t>Early diagnosis of infectious diseases.</w:t>
      </w:r>
      <w:r w:rsidRPr="00720AE3">
        <w:rPr>
          <w:rFonts w:ascii="Segoe UI" w:eastAsia="Times New Roman" w:hAnsi="Segoe UI" w:cs="Segoe UI"/>
          <w:color w:val="0F1115"/>
          <w:kern w:val="0"/>
          <w:lang w:eastAsia="en-GB"/>
          <w14:ligatures w14:val="none"/>
        </w:rPr>
        <w:t> For example, PCR is used to detect very low levels of HIV DNA/RNA in blood, allowing diagnosis before antibodies appear (i.e., during the window period).</w:t>
      </w:r>
    </w:p>
    <w:p w14:paraId="20D563E2"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5:</w:t>
      </w:r>
      <w:r w:rsidRPr="00720AE3">
        <w:rPr>
          <w:rFonts w:ascii="Segoe UI" w:eastAsia="Times New Roman" w:hAnsi="Segoe UI" w:cs="Segoe UI"/>
          <w:color w:val="0F1115"/>
          <w:kern w:val="0"/>
          <w:lang w:eastAsia="en-GB"/>
          <w14:ligatures w14:val="none"/>
        </w:rPr>
        <w:br/>
        <w:t>What is gene therapy? Describe the approach used for the treatment of Adenosine Deaminase (ADA) deficiency.</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35659BE9" w14:textId="77777777" w:rsidR="00720AE3" w:rsidRPr="00720AE3" w:rsidRDefault="00720AE3" w:rsidP="00720AE3">
      <w:pPr>
        <w:numPr>
          <w:ilvl w:val="0"/>
          <w:numId w:val="27"/>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Gene Therapy</w:t>
      </w:r>
      <w:r w:rsidRPr="00720AE3">
        <w:rPr>
          <w:rFonts w:ascii="Segoe UI" w:eastAsia="Times New Roman" w:hAnsi="Segoe UI" w:cs="Segoe UI"/>
          <w:color w:val="0F1115"/>
          <w:kern w:val="0"/>
          <w:lang w:eastAsia="en-GB"/>
          <w14:ligatures w14:val="none"/>
        </w:rPr>
        <w:t> is a collection of methods that allows correction of a genetic defect by introducing a normal/functional copy of a gene into the cells or tissues of an individual to compensate for the non-functional gene.</w:t>
      </w:r>
    </w:p>
    <w:p w14:paraId="161B0613"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Treatment for ADA Deficiency:</w:t>
      </w:r>
      <w:r w:rsidRPr="00720AE3">
        <w:rPr>
          <w:rFonts w:ascii="Segoe UI" w:eastAsia="Times New Roman" w:hAnsi="Segoe UI" w:cs="Segoe UI"/>
          <w:color w:val="0F1115"/>
          <w:kern w:val="0"/>
          <w:lang w:eastAsia="en-GB"/>
          <w14:ligatures w14:val="none"/>
        </w:rPr>
        <w:br/>
        <w:t>ADA deficiency is a severe combined immunodeficiency (SCID) caused by a defect in the gene for adenosine deaminase, an enzyme crucial for lymphocyte function.</w:t>
      </w:r>
    </w:p>
    <w:p w14:paraId="25C4C4DF" w14:textId="77777777" w:rsidR="00720AE3" w:rsidRPr="00720AE3" w:rsidRDefault="00720AE3" w:rsidP="00720AE3">
      <w:pPr>
        <w:numPr>
          <w:ilvl w:val="0"/>
          <w:numId w:val="28"/>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Lymphocyte Culture:</w:t>
      </w:r>
      <w:r w:rsidRPr="00720AE3">
        <w:rPr>
          <w:rFonts w:ascii="Segoe UI" w:eastAsia="Times New Roman" w:hAnsi="Segoe UI" w:cs="Segoe UI"/>
          <w:color w:val="0F1115"/>
          <w:kern w:val="0"/>
          <w:lang w:eastAsia="en-GB"/>
          <w14:ligatures w14:val="none"/>
        </w:rPr>
        <w:t> Lymphocytes are extracted from the patient's blood and cultured </w:t>
      </w:r>
      <w:r w:rsidRPr="00720AE3">
        <w:rPr>
          <w:rFonts w:ascii="Segoe UI" w:eastAsia="Times New Roman" w:hAnsi="Segoe UI" w:cs="Segoe UI"/>
          <w:i/>
          <w:iCs/>
          <w:color w:val="0F1115"/>
          <w:kern w:val="0"/>
          <w:lang w:eastAsia="en-GB"/>
          <w14:ligatures w14:val="none"/>
        </w:rPr>
        <w:t>in vitro</w:t>
      </w:r>
      <w:r w:rsidRPr="00720AE3">
        <w:rPr>
          <w:rFonts w:ascii="Segoe UI" w:eastAsia="Times New Roman" w:hAnsi="Segoe UI" w:cs="Segoe UI"/>
          <w:color w:val="0F1115"/>
          <w:kern w:val="0"/>
          <w:lang w:eastAsia="en-GB"/>
          <w14:ligatures w14:val="none"/>
        </w:rPr>
        <w:t>.</w:t>
      </w:r>
    </w:p>
    <w:p w14:paraId="08C15ACF" w14:textId="77777777" w:rsidR="00720AE3" w:rsidRPr="00720AE3" w:rsidRDefault="00720AE3" w:rsidP="00720AE3">
      <w:pPr>
        <w:numPr>
          <w:ilvl w:val="0"/>
          <w:numId w:val="28"/>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Gene Insertion:</w:t>
      </w:r>
      <w:r w:rsidRPr="00720AE3">
        <w:rPr>
          <w:rFonts w:ascii="Segoe UI" w:eastAsia="Times New Roman" w:hAnsi="Segoe UI" w:cs="Segoe UI"/>
          <w:color w:val="0F1115"/>
          <w:kern w:val="0"/>
          <w:lang w:eastAsia="en-GB"/>
          <w14:ligatures w14:val="none"/>
        </w:rPr>
        <w:t> A functional human </w:t>
      </w:r>
      <w:r w:rsidRPr="00720AE3">
        <w:rPr>
          <w:rFonts w:ascii="Segoe UI" w:eastAsia="Times New Roman" w:hAnsi="Segoe UI" w:cs="Segoe UI"/>
          <w:b/>
          <w:bCs/>
          <w:color w:val="0F1115"/>
          <w:kern w:val="0"/>
          <w:lang w:eastAsia="en-GB"/>
          <w14:ligatures w14:val="none"/>
        </w:rPr>
        <w:t>ADA cDNA</w:t>
      </w:r>
      <w:r w:rsidRPr="00720AE3">
        <w:rPr>
          <w:rFonts w:ascii="Segoe UI" w:eastAsia="Times New Roman" w:hAnsi="Segoe UI" w:cs="Segoe UI"/>
          <w:color w:val="0F1115"/>
          <w:kern w:val="0"/>
          <w:lang w:eastAsia="en-GB"/>
          <w14:ligatures w14:val="none"/>
        </w:rPr>
        <w:t> (complementary DNA) is inserted into these lymphocytes using a </w:t>
      </w:r>
      <w:r w:rsidRPr="00720AE3">
        <w:rPr>
          <w:rFonts w:ascii="Segoe UI" w:eastAsia="Times New Roman" w:hAnsi="Segoe UI" w:cs="Segoe UI"/>
          <w:b/>
          <w:bCs/>
          <w:color w:val="0F1115"/>
          <w:kern w:val="0"/>
          <w:lang w:eastAsia="en-GB"/>
          <w14:ligatures w14:val="none"/>
        </w:rPr>
        <w:t>retroviral vector</w:t>
      </w:r>
      <w:r w:rsidRPr="00720AE3">
        <w:rPr>
          <w:rFonts w:ascii="Segoe UI" w:eastAsia="Times New Roman" w:hAnsi="Segoe UI" w:cs="Segoe UI"/>
          <w:color w:val="0F1115"/>
          <w:kern w:val="0"/>
          <w:lang w:eastAsia="en-GB"/>
          <w14:ligatures w14:val="none"/>
        </w:rPr>
        <w:t>. This vector acts as a carrier to ferry the gene into the host cell genome.</w:t>
      </w:r>
    </w:p>
    <w:p w14:paraId="7CC568B9" w14:textId="77777777" w:rsidR="00720AE3" w:rsidRPr="00720AE3" w:rsidRDefault="00720AE3" w:rsidP="00720AE3">
      <w:pPr>
        <w:numPr>
          <w:ilvl w:val="0"/>
          <w:numId w:val="28"/>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Return to Patient:</w:t>
      </w:r>
      <w:r w:rsidRPr="00720AE3">
        <w:rPr>
          <w:rFonts w:ascii="Segoe UI" w:eastAsia="Times New Roman" w:hAnsi="Segoe UI" w:cs="Segoe UI"/>
          <w:color w:val="0F1115"/>
          <w:kern w:val="0"/>
          <w:lang w:eastAsia="en-GB"/>
          <w14:ligatures w14:val="none"/>
        </w:rPr>
        <w:t> The genetically engineered lymphocytes, now producing functional ADA, are infused back into the patient's bloodstream.</w:t>
      </w:r>
    </w:p>
    <w:p w14:paraId="3C4F83E2" w14:textId="77777777" w:rsidR="00720AE3" w:rsidRPr="00720AE3" w:rsidRDefault="00720AE3" w:rsidP="00720AE3">
      <w:pPr>
        <w:numPr>
          <w:ilvl w:val="0"/>
          <w:numId w:val="28"/>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lastRenderedPageBreak/>
        <w:t>Limitation &amp; Goal:</w:t>
      </w:r>
      <w:r w:rsidRPr="00720AE3">
        <w:rPr>
          <w:rFonts w:ascii="Segoe UI" w:eastAsia="Times New Roman" w:hAnsi="Segoe UI" w:cs="Segoe UI"/>
          <w:color w:val="0F1115"/>
          <w:kern w:val="0"/>
          <w:lang w:eastAsia="en-GB"/>
          <w14:ligatures w14:val="none"/>
        </w:rPr>
        <w:t> Since lymphocytes have a limited lifespan, this treatment requires periodic repetitions. For a permanent cure, the functional gene needs to be introduced into </w:t>
      </w:r>
      <w:r w:rsidRPr="00720AE3">
        <w:rPr>
          <w:rFonts w:ascii="Segoe UI" w:eastAsia="Times New Roman" w:hAnsi="Segoe UI" w:cs="Segoe UI"/>
          <w:b/>
          <w:bCs/>
          <w:color w:val="0F1115"/>
          <w:kern w:val="0"/>
          <w:lang w:eastAsia="en-GB"/>
          <w14:ligatures w14:val="none"/>
        </w:rPr>
        <w:t>bone marrow stem cells</w:t>
      </w:r>
      <w:r w:rsidRPr="00720AE3">
        <w:rPr>
          <w:rFonts w:ascii="Segoe UI" w:eastAsia="Times New Roman" w:hAnsi="Segoe UI" w:cs="Segoe UI"/>
          <w:color w:val="0F1115"/>
          <w:kern w:val="0"/>
          <w:lang w:eastAsia="en-GB"/>
          <w14:ligatures w14:val="none"/>
        </w:rPr>
        <w:t> or at an </w:t>
      </w:r>
      <w:r w:rsidRPr="00720AE3">
        <w:rPr>
          <w:rFonts w:ascii="Segoe UI" w:eastAsia="Times New Roman" w:hAnsi="Segoe UI" w:cs="Segoe UI"/>
          <w:b/>
          <w:bCs/>
          <w:color w:val="0F1115"/>
          <w:kern w:val="0"/>
          <w:lang w:eastAsia="en-GB"/>
          <w14:ligatures w14:val="none"/>
        </w:rPr>
        <w:t>early embryonic stage</w:t>
      </w:r>
      <w:r w:rsidRPr="00720AE3">
        <w:rPr>
          <w:rFonts w:ascii="Segoe UI" w:eastAsia="Times New Roman" w:hAnsi="Segoe UI" w:cs="Segoe UI"/>
          <w:color w:val="0F1115"/>
          <w:kern w:val="0"/>
          <w:lang w:eastAsia="en-GB"/>
          <w14:ligatures w14:val="none"/>
        </w:rPr>
        <w:t>, where it can be passed on to all progeny cells.</w:t>
      </w:r>
    </w:p>
    <w:p w14:paraId="5183468C"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6:</w:t>
      </w:r>
      <w:r w:rsidRPr="00720AE3">
        <w:rPr>
          <w:rFonts w:ascii="Segoe UI" w:eastAsia="Times New Roman" w:hAnsi="Segoe UI" w:cs="Segoe UI"/>
          <w:color w:val="0F1115"/>
          <w:kern w:val="0"/>
          <w:lang w:eastAsia="en-GB"/>
          <w14:ligatures w14:val="none"/>
        </w:rPr>
        <w:br/>
        <w:t>Describe the role of 'Agrobacterium tumefaciens' in nature. How has it been modified to function as a vector in plant genetic engineering?</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Role in Nature:</w:t>
      </w:r>
    </w:p>
    <w:p w14:paraId="343653B5" w14:textId="77777777" w:rsidR="00720AE3" w:rsidRPr="00720AE3" w:rsidRDefault="00720AE3" w:rsidP="00720AE3">
      <w:pPr>
        <w:numPr>
          <w:ilvl w:val="0"/>
          <w:numId w:val="29"/>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i/>
          <w:iCs/>
          <w:color w:val="0F1115"/>
          <w:kern w:val="0"/>
          <w:lang w:eastAsia="en-GB"/>
          <w14:ligatures w14:val="none"/>
        </w:rPr>
        <w:t>Agrobacterium tumefaciens</w:t>
      </w:r>
      <w:r w:rsidRPr="00720AE3">
        <w:rPr>
          <w:rFonts w:ascii="Segoe UI" w:eastAsia="Times New Roman" w:hAnsi="Segoe UI" w:cs="Segoe UI"/>
          <w:color w:val="0F1115"/>
          <w:kern w:val="0"/>
          <w:lang w:eastAsia="en-GB"/>
          <w14:ligatures w14:val="none"/>
        </w:rPr>
        <w:t> is a soil bacterium and a natural </w:t>
      </w:r>
      <w:r w:rsidRPr="00720AE3">
        <w:rPr>
          <w:rFonts w:ascii="Segoe UI" w:eastAsia="Times New Roman" w:hAnsi="Segoe UI" w:cs="Segoe UI"/>
          <w:b/>
          <w:bCs/>
          <w:color w:val="0F1115"/>
          <w:kern w:val="0"/>
          <w:lang w:eastAsia="en-GB"/>
          <w14:ligatures w14:val="none"/>
        </w:rPr>
        <w:t>genetic engineer</w:t>
      </w:r>
      <w:r w:rsidRPr="00720AE3">
        <w:rPr>
          <w:rFonts w:ascii="Segoe UI" w:eastAsia="Times New Roman" w:hAnsi="Segoe UI" w:cs="Segoe UI"/>
          <w:color w:val="0F1115"/>
          <w:kern w:val="0"/>
          <w:lang w:eastAsia="en-GB"/>
          <w14:ligatures w14:val="none"/>
        </w:rPr>
        <w:t>. It causes crown gall disease in dicot plants.</w:t>
      </w:r>
    </w:p>
    <w:p w14:paraId="23362158" w14:textId="77777777" w:rsidR="00720AE3" w:rsidRPr="00720AE3" w:rsidRDefault="00720AE3" w:rsidP="00720AE3">
      <w:pPr>
        <w:numPr>
          <w:ilvl w:val="0"/>
          <w:numId w:val="29"/>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It contains a </w:t>
      </w:r>
      <w:r w:rsidRPr="00720AE3">
        <w:rPr>
          <w:rFonts w:ascii="Segoe UI" w:eastAsia="Times New Roman" w:hAnsi="Segoe UI" w:cs="Segoe UI"/>
          <w:b/>
          <w:bCs/>
          <w:color w:val="0F1115"/>
          <w:kern w:val="0"/>
          <w:lang w:eastAsia="en-GB"/>
          <w14:ligatures w14:val="none"/>
        </w:rPr>
        <w:t>Ti (</w:t>
      </w:r>
      <w:proofErr w:type="spellStart"/>
      <w:r w:rsidRPr="00720AE3">
        <w:rPr>
          <w:rFonts w:ascii="Segoe UI" w:eastAsia="Times New Roman" w:hAnsi="Segoe UI" w:cs="Segoe UI"/>
          <w:b/>
          <w:bCs/>
          <w:color w:val="0F1115"/>
          <w:kern w:val="0"/>
          <w:lang w:eastAsia="en-GB"/>
          <w14:ligatures w14:val="none"/>
        </w:rPr>
        <w:t>Tumor</w:t>
      </w:r>
      <w:proofErr w:type="spellEnd"/>
      <w:r w:rsidRPr="00720AE3">
        <w:rPr>
          <w:rFonts w:ascii="Segoe UI" w:eastAsia="Times New Roman" w:hAnsi="Segoe UI" w:cs="Segoe UI"/>
          <w:b/>
          <w:bCs/>
          <w:color w:val="0F1115"/>
          <w:kern w:val="0"/>
          <w:lang w:eastAsia="en-GB"/>
          <w14:ligatures w14:val="none"/>
        </w:rPr>
        <w:t>-inducing) plasmid</w:t>
      </w:r>
      <w:r w:rsidRPr="00720AE3">
        <w:rPr>
          <w:rFonts w:ascii="Segoe UI" w:eastAsia="Times New Roman" w:hAnsi="Segoe UI" w:cs="Segoe UI"/>
          <w:color w:val="0F1115"/>
          <w:kern w:val="0"/>
          <w:lang w:eastAsia="en-GB"/>
          <w14:ligatures w14:val="none"/>
        </w:rPr>
        <w:t>. A segment of this plasmid, called </w:t>
      </w:r>
      <w:r w:rsidRPr="00720AE3">
        <w:rPr>
          <w:rFonts w:ascii="Segoe UI" w:eastAsia="Times New Roman" w:hAnsi="Segoe UI" w:cs="Segoe UI"/>
          <w:b/>
          <w:bCs/>
          <w:color w:val="0F1115"/>
          <w:kern w:val="0"/>
          <w:lang w:eastAsia="en-GB"/>
          <w14:ligatures w14:val="none"/>
        </w:rPr>
        <w:t>T-DNA (Transfer DNA)</w:t>
      </w:r>
      <w:r w:rsidRPr="00720AE3">
        <w:rPr>
          <w:rFonts w:ascii="Segoe UI" w:eastAsia="Times New Roman" w:hAnsi="Segoe UI" w:cs="Segoe UI"/>
          <w:color w:val="0F1115"/>
          <w:kern w:val="0"/>
          <w:lang w:eastAsia="en-GB"/>
          <w14:ligatures w14:val="none"/>
        </w:rPr>
        <w:t>, is transferred and integrated into the plant cell's genome.</w:t>
      </w:r>
    </w:p>
    <w:p w14:paraId="6EA9F798" w14:textId="77777777" w:rsidR="00720AE3" w:rsidRPr="00720AE3" w:rsidRDefault="00720AE3" w:rsidP="00720AE3">
      <w:pPr>
        <w:numPr>
          <w:ilvl w:val="0"/>
          <w:numId w:val="29"/>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The T-DNA carries genes that force the plant cells to:</w:t>
      </w:r>
      <w:r w:rsidRPr="00720AE3">
        <w:rPr>
          <w:rFonts w:ascii="Segoe UI" w:eastAsia="Times New Roman" w:hAnsi="Segoe UI" w:cs="Segoe UI"/>
          <w:color w:val="0F1115"/>
          <w:kern w:val="0"/>
          <w:lang w:eastAsia="en-GB"/>
          <w14:ligatures w14:val="none"/>
        </w:rPr>
        <w:br/>
        <w:t xml:space="preserve">a) Proliferate and form a </w:t>
      </w:r>
      <w:proofErr w:type="spellStart"/>
      <w:r w:rsidRPr="00720AE3">
        <w:rPr>
          <w:rFonts w:ascii="Segoe UI" w:eastAsia="Times New Roman" w:hAnsi="Segoe UI" w:cs="Segoe UI"/>
          <w:color w:val="0F1115"/>
          <w:kern w:val="0"/>
          <w:lang w:eastAsia="en-GB"/>
          <w14:ligatures w14:val="none"/>
        </w:rPr>
        <w:t>tumor</w:t>
      </w:r>
      <w:proofErr w:type="spellEnd"/>
      <w:r w:rsidRPr="00720AE3">
        <w:rPr>
          <w:rFonts w:ascii="Segoe UI" w:eastAsia="Times New Roman" w:hAnsi="Segoe UI" w:cs="Segoe UI"/>
          <w:color w:val="0F1115"/>
          <w:kern w:val="0"/>
          <w:lang w:eastAsia="en-GB"/>
          <w14:ligatures w14:val="none"/>
        </w:rPr>
        <w:t xml:space="preserve"> (gall).</w:t>
      </w:r>
      <w:r w:rsidRPr="00720AE3">
        <w:rPr>
          <w:rFonts w:ascii="Segoe UI" w:eastAsia="Times New Roman" w:hAnsi="Segoe UI" w:cs="Segoe UI"/>
          <w:color w:val="0F1115"/>
          <w:kern w:val="0"/>
          <w:lang w:eastAsia="en-GB"/>
          <w14:ligatures w14:val="none"/>
        </w:rPr>
        <w:br/>
        <w:t>b) Produce specific compounds (</w:t>
      </w:r>
      <w:r w:rsidRPr="00720AE3">
        <w:rPr>
          <w:rFonts w:ascii="Segoe UI" w:eastAsia="Times New Roman" w:hAnsi="Segoe UI" w:cs="Segoe UI"/>
          <w:b/>
          <w:bCs/>
          <w:color w:val="0F1115"/>
          <w:kern w:val="0"/>
          <w:lang w:eastAsia="en-GB"/>
          <w14:ligatures w14:val="none"/>
        </w:rPr>
        <w:t>opines</w:t>
      </w:r>
      <w:r w:rsidRPr="00720AE3">
        <w:rPr>
          <w:rFonts w:ascii="Segoe UI" w:eastAsia="Times New Roman" w:hAnsi="Segoe UI" w:cs="Segoe UI"/>
          <w:color w:val="0F1115"/>
          <w:kern w:val="0"/>
          <w:lang w:eastAsia="en-GB"/>
          <w14:ligatures w14:val="none"/>
        </w:rPr>
        <w:t>) that the bacterium uses as a nutrient source.</w:t>
      </w:r>
    </w:p>
    <w:p w14:paraId="098C7F21"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Modification as a Vector:</w:t>
      </w:r>
      <w:r w:rsidRPr="00720AE3">
        <w:rPr>
          <w:rFonts w:ascii="Segoe UI" w:eastAsia="Times New Roman" w:hAnsi="Segoe UI" w:cs="Segoe UI"/>
          <w:color w:val="0F1115"/>
          <w:kern w:val="0"/>
          <w:lang w:eastAsia="en-GB"/>
          <w14:ligatures w14:val="none"/>
        </w:rPr>
        <w:br/>
        <w:t>To convert the Ti plasmid into a useful plant vector:</w:t>
      </w:r>
    </w:p>
    <w:p w14:paraId="6DF5C0AB" w14:textId="77777777" w:rsidR="00720AE3" w:rsidRPr="00720AE3" w:rsidRDefault="00720AE3" w:rsidP="00720AE3">
      <w:pPr>
        <w:numPr>
          <w:ilvl w:val="0"/>
          <w:numId w:val="30"/>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Disarming:</w:t>
      </w:r>
      <w:r w:rsidRPr="00720AE3">
        <w:rPr>
          <w:rFonts w:ascii="Segoe UI" w:eastAsia="Times New Roman" w:hAnsi="Segoe UI" w:cs="Segoe UI"/>
          <w:color w:val="0F1115"/>
          <w:kern w:val="0"/>
          <w:lang w:eastAsia="en-GB"/>
          <w14:ligatures w14:val="none"/>
        </w:rPr>
        <w:t> The </w:t>
      </w:r>
      <w:r w:rsidRPr="00720AE3">
        <w:rPr>
          <w:rFonts w:ascii="Segoe UI" w:eastAsia="Times New Roman" w:hAnsi="Segoe UI" w:cs="Segoe UI"/>
          <w:b/>
          <w:bCs/>
          <w:color w:val="0F1115"/>
          <w:kern w:val="0"/>
          <w:lang w:eastAsia="en-GB"/>
          <w14:ligatures w14:val="none"/>
        </w:rPr>
        <w:t>oncogenes</w:t>
      </w:r>
      <w:r w:rsidRPr="00720AE3">
        <w:rPr>
          <w:rFonts w:ascii="Segoe UI" w:eastAsia="Times New Roman" w:hAnsi="Segoe UI" w:cs="Segoe UI"/>
          <w:color w:val="0F1115"/>
          <w:kern w:val="0"/>
          <w:lang w:eastAsia="en-GB"/>
          <w14:ligatures w14:val="none"/>
        </w:rPr>
        <w:t> (</w:t>
      </w:r>
      <w:proofErr w:type="spellStart"/>
      <w:r w:rsidRPr="00720AE3">
        <w:rPr>
          <w:rFonts w:ascii="Segoe UI" w:eastAsia="Times New Roman" w:hAnsi="Segoe UI" w:cs="Segoe UI"/>
          <w:color w:val="0F1115"/>
          <w:kern w:val="0"/>
          <w:lang w:eastAsia="en-GB"/>
          <w14:ligatures w14:val="none"/>
        </w:rPr>
        <w:t>tumor</w:t>
      </w:r>
      <w:proofErr w:type="spellEnd"/>
      <w:r w:rsidRPr="00720AE3">
        <w:rPr>
          <w:rFonts w:ascii="Segoe UI" w:eastAsia="Times New Roman" w:hAnsi="Segoe UI" w:cs="Segoe UI"/>
          <w:color w:val="0F1115"/>
          <w:kern w:val="0"/>
          <w:lang w:eastAsia="en-GB"/>
          <w14:ligatures w14:val="none"/>
        </w:rPr>
        <w:t>-inducing genes) within the T-DNA are removed. This makes the plasmid non-pathogenic (disarmed).</w:t>
      </w:r>
    </w:p>
    <w:p w14:paraId="07ED5C5B" w14:textId="77777777" w:rsidR="00720AE3" w:rsidRPr="00720AE3" w:rsidRDefault="00720AE3" w:rsidP="00720AE3">
      <w:pPr>
        <w:numPr>
          <w:ilvl w:val="0"/>
          <w:numId w:val="30"/>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Retaining Transfer Machinery:</w:t>
      </w:r>
      <w:r w:rsidRPr="00720AE3">
        <w:rPr>
          <w:rFonts w:ascii="Segoe UI" w:eastAsia="Times New Roman" w:hAnsi="Segoe UI" w:cs="Segoe UI"/>
          <w:color w:val="0F1115"/>
          <w:kern w:val="0"/>
          <w:lang w:eastAsia="en-GB"/>
          <w14:ligatures w14:val="none"/>
        </w:rPr>
        <w:t> The genes responsible for T-DNA transfer (</w:t>
      </w:r>
      <w:proofErr w:type="spellStart"/>
      <w:r w:rsidRPr="00720AE3">
        <w:rPr>
          <w:rFonts w:ascii="Segoe UI" w:eastAsia="Times New Roman" w:hAnsi="Segoe UI" w:cs="Segoe UI"/>
          <w:i/>
          <w:iCs/>
          <w:color w:val="0F1115"/>
          <w:kern w:val="0"/>
          <w:lang w:eastAsia="en-GB"/>
          <w14:ligatures w14:val="none"/>
        </w:rPr>
        <w:t>vir</w:t>
      </w:r>
      <w:proofErr w:type="spellEnd"/>
      <w:r w:rsidRPr="00720AE3">
        <w:rPr>
          <w:rFonts w:ascii="Segoe UI" w:eastAsia="Times New Roman" w:hAnsi="Segoe UI" w:cs="Segoe UI"/>
          <w:color w:val="0F1115"/>
          <w:kern w:val="0"/>
          <w:lang w:eastAsia="en-GB"/>
          <w14:ligatures w14:val="none"/>
        </w:rPr>
        <w:t> genes) on the plasmid are kept intact.</w:t>
      </w:r>
    </w:p>
    <w:p w14:paraId="37FCC8D4" w14:textId="77777777" w:rsidR="00720AE3" w:rsidRPr="00720AE3" w:rsidRDefault="00720AE3" w:rsidP="00720AE3">
      <w:pPr>
        <w:numPr>
          <w:ilvl w:val="0"/>
          <w:numId w:val="30"/>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Insertion Site:</w:t>
      </w:r>
      <w:r w:rsidRPr="00720AE3">
        <w:rPr>
          <w:rFonts w:ascii="Segoe UI" w:eastAsia="Times New Roman" w:hAnsi="Segoe UI" w:cs="Segoe UI"/>
          <w:color w:val="0F1115"/>
          <w:kern w:val="0"/>
          <w:lang w:eastAsia="en-GB"/>
          <w14:ligatures w14:val="none"/>
        </w:rPr>
        <w:t> The foreign gene of interest (e.g., for insect resistance) is inserted into the T-DNA region of the disarmed plasmid.</w:t>
      </w:r>
    </w:p>
    <w:p w14:paraId="77B14893" w14:textId="77777777" w:rsidR="00720AE3" w:rsidRPr="00720AE3" w:rsidRDefault="00720AE3" w:rsidP="00720AE3">
      <w:pPr>
        <w:numPr>
          <w:ilvl w:val="0"/>
          <w:numId w:val="30"/>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Selectable Marker:</w:t>
      </w:r>
      <w:r w:rsidRPr="00720AE3">
        <w:rPr>
          <w:rFonts w:ascii="Segoe UI" w:eastAsia="Times New Roman" w:hAnsi="Segoe UI" w:cs="Segoe UI"/>
          <w:color w:val="0F1115"/>
          <w:kern w:val="0"/>
          <w:lang w:eastAsia="en-GB"/>
          <w14:ligatures w14:val="none"/>
        </w:rPr>
        <w:t> A plant-specific selectable marker (e.g., antibiotic resistance) is also added to the T-DNA to identify transformed plant cells.</w:t>
      </w:r>
    </w:p>
    <w:p w14:paraId="673A2E41" w14:textId="77777777" w:rsidR="00720AE3" w:rsidRPr="00720AE3" w:rsidRDefault="00720AE3" w:rsidP="00720AE3">
      <w:pPr>
        <w:numPr>
          <w:ilvl w:val="0"/>
          <w:numId w:val="31"/>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This engineered plasmid is introduced into </w:t>
      </w:r>
      <w:r w:rsidRPr="00720AE3">
        <w:rPr>
          <w:rFonts w:ascii="Segoe UI" w:eastAsia="Times New Roman" w:hAnsi="Segoe UI" w:cs="Segoe UI"/>
          <w:i/>
          <w:iCs/>
          <w:color w:val="0F1115"/>
          <w:kern w:val="0"/>
          <w:lang w:eastAsia="en-GB"/>
          <w14:ligatures w14:val="none"/>
        </w:rPr>
        <w:t>Agrobacterium</w:t>
      </w:r>
      <w:r w:rsidRPr="00720AE3">
        <w:rPr>
          <w:rFonts w:ascii="Segoe UI" w:eastAsia="Times New Roman" w:hAnsi="Segoe UI" w:cs="Segoe UI"/>
          <w:color w:val="0F1115"/>
          <w:kern w:val="0"/>
          <w:lang w:eastAsia="en-GB"/>
          <w14:ligatures w14:val="none"/>
        </w:rPr>
        <w:t>. When the bacterium infects a plant cell, it transfers the modified T-DNA (carrying the gene of interest) into the plant genome, creating a transgenic plant cell.</w:t>
      </w:r>
    </w:p>
    <w:p w14:paraId="3E0D6162"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7:</w:t>
      </w:r>
      <w:r w:rsidRPr="00720AE3">
        <w:rPr>
          <w:rFonts w:ascii="Segoe UI" w:eastAsia="Times New Roman" w:hAnsi="Segoe UI" w:cs="Segoe UI"/>
          <w:color w:val="0F1115"/>
          <w:kern w:val="0"/>
          <w:lang w:eastAsia="en-GB"/>
          <w14:ligatures w14:val="none"/>
        </w:rPr>
        <w:br/>
        <w:t>What are transgenic animals? Explain any two ways in which they are beneficial to humans.</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225DCA6A" w14:textId="77777777" w:rsidR="00720AE3" w:rsidRPr="00720AE3" w:rsidRDefault="00720AE3" w:rsidP="00720AE3">
      <w:pPr>
        <w:numPr>
          <w:ilvl w:val="0"/>
          <w:numId w:val="32"/>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Transgenic Animals</w:t>
      </w:r>
      <w:r w:rsidRPr="00720AE3">
        <w:rPr>
          <w:rFonts w:ascii="Segoe UI" w:eastAsia="Times New Roman" w:hAnsi="Segoe UI" w:cs="Segoe UI"/>
          <w:color w:val="0F1115"/>
          <w:kern w:val="0"/>
          <w:lang w:eastAsia="en-GB"/>
          <w14:ligatures w14:val="none"/>
        </w:rPr>
        <w:t> are animals that have had their genome deliberately modified by the introduction of an exogenous gene (transgene) to express a new trait that is heritable.</w:t>
      </w:r>
    </w:p>
    <w:p w14:paraId="032B07DF"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lastRenderedPageBreak/>
        <w:t>Benefits to Humans:</w:t>
      </w:r>
    </w:p>
    <w:p w14:paraId="24D9B4CE" w14:textId="77777777" w:rsidR="00720AE3" w:rsidRPr="00720AE3" w:rsidRDefault="00720AE3" w:rsidP="00720AE3">
      <w:pPr>
        <w:numPr>
          <w:ilvl w:val="0"/>
          <w:numId w:val="33"/>
        </w:numPr>
        <w:spacing w:after="12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Study of Human Diseases (Models):</w:t>
      </w:r>
    </w:p>
    <w:p w14:paraId="4EF9FE8E" w14:textId="77777777" w:rsidR="00720AE3" w:rsidRPr="00720AE3" w:rsidRDefault="00720AE3" w:rsidP="00720AE3">
      <w:pPr>
        <w:numPr>
          <w:ilvl w:val="1"/>
          <w:numId w:val="33"/>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Transgenic animals are designed to carry genes that make them susceptible to specific human diseases (e.g., cancer, Alzheimer's, cystic fibrosis).</w:t>
      </w:r>
    </w:p>
    <w:p w14:paraId="67A77582" w14:textId="77777777" w:rsidR="00720AE3" w:rsidRPr="00720AE3" w:rsidRDefault="00720AE3" w:rsidP="00720AE3">
      <w:pPr>
        <w:numPr>
          <w:ilvl w:val="1"/>
          <w:numId w:val="33"/>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Example: Transgenic mice expressing human oncogenes are used to study cancer development and test potential anti-cancer drugs. This provides invaluable models that mimic human disease conditions, accelerating medical research.</w:t>
      </w:r>
    </w:p>
    <w:p w14:paraId="1E53F9F5" w14:textId="77777777" w:rsidR="00720AE3" w:rsidRPr="00720AE3" w:rsidRDefault="00720AE3" w:rsidP="00720AE3">
      <w:pPr>
        <w:numPr>
          <w:ilvl w:val="0"/>
          <w:numId w:val="33"/>
        </w:numPr>
        <w:spacing w:after="12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Production of Biological Products (Biopharming):</w:t>
      </w:r>
    </w:p>
    <w:p w14:paraId="16A8FDE7" w14:textId="77777777" w:rsidR="00720AE3" w:rsidRPr="00720AE3" w:rsidRDefault="00720AE3" w:rsidP="00720AE3">
      <w:pPr>
        <w:numPr>
          <w:ilvl w:val="1"/>
          <w:numId w:val="33"/>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Transgenic animals can be engineered to produce medically important human proteins in their milk, blood, or eggs.</w:t>
      </w:r>
    </w:p>
    <w:p w14:paraId="6C214ED9" w14:textId="77777777" w:rsidR="00720AE3" w:rsidRPr="00720AE3" w:rsidRDefault="00720AE3" w:rsidP="00720AE3">
      <w:pPr>
        <w:numPr>
          <w:ilvl w:val="1"/>
          <w:numId w:val="33"/>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Example: The transgenic sheep "Tracy" produced human alpha-1-antitrypsin (used to treat emphysema) in her milk. This method provides a cost-effective, large-scale system for producing complex therapeutic proteins that are difficult to synthesize chemically or produce in microbial systems.</w:t>
      </w:r>
    </w:p>
    <w:p w14:paraId="54DAC30E"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8:</w:t>
      </w:r>
      <w:r w:rsidRPr="00720AE3">
        <w:rPr>
          <w:rFonts w:ascii="Segoe UI" w:eastAsia="Times New Roman" w:hAnsi="Segoe UI" w:cs="Segoe UI"/>
          <w:color w:val="0F1115"/>
          <w:kern w:val="0"/>
          <w:lang w:eastAsia="en-GB"/>
          <w14:ligatures w14:val="none"/>
        </w:rPr>
        <w:br/>
        <w:t>Differentiate between downstream and upstream processing in biotechnology. List the components of a simple stirred-tank bioreactor.</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tbl>
      <w:tblPr>
        <w:tblW w:w="11280" w:type="dxa"/>
        <w:tblCellMar>
          <w:top w:w="15" w:type="dxa"/>
          <w:left w:w="15" w:type="dxa"/>
          <w:bottom w:w="15" w:type="dxa"/>
          <w:right w:w="15" w:type="dxa"/>
        </w:tblCellMar>
        <w:tblLook w:val="04A0" w:firstRow="1" w:lastRow="0" w:firstColumn="1" w:lastColumn="0" w:noHBand="0" w:noVBand="1"/>
      </w:tblPr>
      <w:tblGrid>
        <w:gridCol w:w="1384"/>
        <w:gridCol w:w="4620"/>
        <w:gridCol w:w="5276"/>
      </w:tblGrid>
      <w:tr w:rsidR="00720AE3" w:rsidRPr="00720AE3" w14:paraId="6D00DA2B" w14:textId="77777777">
        <w:trPr>
          <w:tblHeader/>
        </w:trPr>
        <w:tc>
          <w:tcPr>
            <w:tcW w:w="0" w:type="auto"/>
            <w:tcBorders>
              <w:top w:val="nil"/>
            </w:tcBorders>
            <w:tcMar>
              <w:top w:w="150" w:type="dxa"/>
              <w:left w:w="0" w:type="dxa"/>
              <w:bottom w:w="150" w:type="dxa"/>
              <w:right w:w="240" w:type="dxa"/>
            </w:tcMar>
            <w:vAlign w:val="center"/>
            <w:hideMark/>
          </w:tcPr>
          <w:p w14:paraId="6779E366" w14:textId="77777777" w:rsidR="00720AE3" w:rsidRPr="00720AE3" w:rsidRDefault="00720AE3" w:rsidP="00720AE3">
            <w:pPr>
              <w:spacing w:after="0" w:line="240" w:lineRule="auto"/>
              <w:rPr>
                <w:rFonts w:ascii="Times New Roman" w:eastAsia="Times New Roman" w:hAnsi="Times New Roman" w:cs="Times New Roman"/>
                <w:b/>
                <w:bCs/>
                <w:kern w:val="0"/>
                <w:lang w:eastAsia="en-GB"/>
                <w14:ligatures w14:val="none"/>
              </w:rPr>
            </w:pPr>
            <w:r w:rsidRPr="00720AE3">
              <w:rPr>
                <w:rFonts w:ascii="Times New Roman" w:eastAsia="Times New Roman" w:hAnsi="Times New Roman" w:cs="Times New Roman"/>
                <w:b/>
                <w:bCs/>
                <w:kern w:val="0"/>
                <w:lang w:eastAsia="en-GB"/>
                <w14:ligatures w14:val="none"/>
              </w:rPr>
              <w:t>Aspect</w:t>
            </w:r>
          </w:p>
        </w:tc>
        <w:tc>
          <w:tcPr>
            <w:tcW w:w="0" w:type="auto"/>
            <w:tcBorders>
              <w:top w:val="nil"/>
            </w:tcBorders>
            <w:tcMar>
              <w:top w:w="150" w:type="dxa"/>
              <w:left w:w="240" w:type="dxa"/>
              <w:bottom w:w="150" w:type="dxa"/>
              <w:right w:w="240" w:type="dxa"/>
            </w:tcMar>
            <w:vAlign w:val="center"/>
            <w:hideMark/>
          </w:tcPr>
          <w:p w14:paraId="4A15AECC" w14:textId="77777777" w:rsidR="00720AE3" w:rsidRPr="00720AE3" w:rsidRDefault="00720AE3" w:rsidP="00720AE3">
            <w:pPr>
              <w:spacing w:after="0" w:line="240" w:lineRule="auto"/>
              <w:rPr>
                <w:rFonts w:ascii="Times New Roman" w:eastAsia="Times New Roman" w:hAnsi="Times New Roman" w:cs="Times New Roman"/>
                <w:b/>
                <w:bCs/>
                <w:kern w:val="0"/>
                <w:lang w:eastAsia="en-GB"/>
                <w14:ligatures w14:val="none"/>
              </w:rPr>
            </w:pPr>
            <w:r w:rsidRPr="00720AE3">
              <w:rPr>
                <w:rFonts w:ascii="Times New Roman" w:eastAsia="Times New Roman" w:hAnsi="Times New Roman" w:cs="Times New Roman"/>
                <w:b/>
                <w:bCs/>
                <w:kern w:val="0"/>
                <w:lang w:eastAsia="en-GB"/>
                <w14:ligatures w14:val="none"/>
              </w:rPr>
              <w:t>Upstream Processing</w:t>
            </w:r>
          </w:p>
        </w:tc>
        <w:tc>
          <w:tcPr>
            <w:tcW w:w="0" w:type="auto"/>
            <w:tcBorders>
              <w:top w:val="nil"/>
            </w:tcBorders>
            <w:tcMar>
              <w:top w:w="150" w:type="dxa"/>
              <w:left w:w="240" w:type="dxa"/>
              <w:bottom w:w="150" w:type="dxa"/>
              <w:right w:w="240" w:type="dxa"/>
            </w:tcMar>
            <w:vAlign w:val="center"/>
            <w:hideMark/>
          </w:tcPr>
          <w:p w14:paraId="3CDFB3C8" w14:textId="77777777" w:rsidR="00720AE3" w:rsidRPr="00720AE3" w:rsidRDefault="00720AE3" w:rsidP="00720AE3">
            <w:pPr>
              <w:spacing w:after="0" w:line="240" w:lineRule="auto"/>
              <w:rPr>
                <w:rFonts w:ascii="Times New Roman" w:eastAsia="Times New Roman" w:hAnsi="Times New Roman" w:cs="Times New Roman"/>
                <w:b/>
                <w:bCs/>
                <w:kern w:val="0"/>
                <w:lang w:eastAsia="en-GB"/>
                <w14:ligatures w14:val="none"/>
              </w:rPr>
            </w:pPr>
            <w:r w:rsidRPr="00720AE3">
              <w:rPr>
                <w:rFonts w:ascii="Times New Roman" w:eastAsia="Times New Roman" w:hAnsi="Times New Roman" w:cs="Times New Roman"/>
                <w:b/>
                <w:bCs/>
                <w:kern w:val="0"/>
                <w:lang w:eastAsia="en-GB"/>
                <w14:ligatures w14:val="none"/>
              </w:rPr>
              <w:t>Downstream Processing</w:t>
            </w:r>
          </w:p>
        </w:tc>
      </w:tr>
      <w:tr w:rsidR="00720AE3" w:rsidRPr="00720AE3" w14:paraId="76D5F497" w14:textId="77777777">
        <w:tc>
          <w:tcPr>
            <w:tcW w:w="0" w:type="auto"/>
            <w:tcMar>
              <w:top w:w="150" w:type="dxa"/>
              <w:left w:w="0" w:type="dxa"/>
              <w:bottom w:w="150" w:type="dxa"/>
              <w:right w:w="240" w:type="dxa"/>
            </w:tcMar>
            <w:vAlign w:val="center"/>
            <w:hideMark/>
          </w:tcPr>
          <w:p w14:paraId="54BE8DA5" w14:textId="77777777" w:rsidR="00720AE3" w:rsidRPr="00720AE3" w:rsidRDefault="00720AE3" w:rsidP="00720AE3">
            <w:pPr>
              <w:spacing w:after="0" w:line="240" w:lineRule="auto"/>
              <w:rPr>
                <w:rFonts w:ascii="Times New Roman" w:eastAsia="Times New Roman" w:hAnsi="Times New Roman" w:cs="Times New Roman"/>
                <w:kern w:val="0"/>
                <w:lang w:eastAsia="en-GB"/>
                <w14:ligatures w14:val="none"/>
              </w:rPr>
            </w:pPr>
            <w:r w:rsidRPr="00720AE3">
              <w:rPr>
                <w:rFonts w:ascii="Times New Roman" w:eastAsia="Times New Roman" w:hAnsi="Times New Roman" w:cs="Times New Roman"/>
                <w:b/>
                <w:bCs/>
                <w:kern w:val="0"/>
                <w:lang w:eastAsia="en-GB"/>
                <w14:ligatures w14:val="none"/>
              </w:rPr>
              <w:t>Definition</w:t>
            </w:r>
          </w:p>
        </w:tc>
        <w:tc>
          <w:tcPr>
            <w:tcW w:w="0" w:type="auto"/>
            <w:tcMar>
              <w:top w:w="150" w:type="dxa"/>
              <w:left w:w="240" w:type="dxa"/>
              <w:bottom w:w="150" w:type="dxa"/>
              <w:right w:w="240" w:type="dxa"/>
            </w:tcMar>
            <w:vAlign w:val="center"/>
            <w:hideMark/>
          </w:tcPr>
          <w:p w14:paraId="2D4CCDAE" w14:textId="77777777" w:rsidR="00720AE3" w:rsidRPr="00720AE3" w:rsidRDefault="00720AE3" w:rsidP="00720AE3">
            <w:pPr>
              <w:spacing w:after="0" w:line="240" w:lineRule="auto"/>
              <w:rPr>
                <w:rFonts w:ascii="Times New Roman" w:eastAsia="Times New Roman" w:hAnsi="Times New Roman" w:cs="Times New Roman"/>
                <w:kern w:val="0"/>
                <w:lang w:eastAsia="en-GB"/>
                <w14:ligatures w14:val="none"/>
              </w:rPr>
            </w:pPr>
            <w:r w:rsidRPr="00720AE3">
              <w:rPr>
                <w:rFonts w:ascii="Times New Roman" w:eastAsia="Times New Roman" w:hAnsi="Times New Roman" w:cs="Times New Roman"/>
                <w:kern w:val="0"/>
                <w:lang w:eastAsia="en-GB"/>
                <w14:ligatures w14:val="none"/>
              </w:rPr>
              <w:t>All steps leading to the growth of the organism and synthesis of the product </w:t>
            </w:r>
            <w:r w:rsidRPr="00720AE3">
              <w:rPr>
                <w:rFonts w:ascii="Times New Roman" w:eastAsia="Times New Roman" w:hAnsi="Times New Roman" w:cs="Times New Roman"/>
                <w:i/>
                <w:iCs/>
                <w:kern w:val="0"/>
                <w:lang w:eastAsia="en-GB"/>
                <w14:ligatures w14:val="none"/>
              </w:rPr>
              <w:t>inside</w:t>
            </w:r>
            <w:r w:rsidRPr="00720AE3">
              <w:rPr>
                <w:rFonts w:ascii="Times New Roman" w:eastAsia="Times New Roman" w:hAnsi="Times New Roman" w:cs="Times New Roman"/>
                <w:kern w:val="0"/>
                <w:lang w:eastAsia="en-GB"/>
                <w14:ligatures w14:val="none"/>
              </w:rPr>
              <w:t> the bioreactor.</w:t>
            </w:r>
          </w:p>
        </w:tc>
        <w:tc>
          <w:tcPr>
            <w:tcW w:w="0" w:type="auto"/>
            <w:tcMar>
              <w:top w:w="150" w:type="dxa"/>
              <w:left w:w="240" w:type="dxa"/>
              <w:bottom w:w="150" w:type="dxa"/>
              <w:right w:w="0" w:type="dxa"/>
            </w:tcMar>
            <w:vAlign w:val="center"/>
            <w:hideMark/>
          </w:tcPr>
          <w:p w14:paraId="767B64C6" w14:textId="77777777" w:rsidR="00720AE3" w:rsidRPr="00720AE3" w:rsidRDefault="00720AE3" w:rsidP="00720AE3">
            <w:pPr>
              <w:spacing w:after="0" w:line="240" w:lineRule="auto"/>
              <w:rPr>
                <w:rFonts w:ascii="Times New Roman" w:eastAsia="Times New Roman" w:hAnsi="Times New Roman" w:cs="Times New Roman"/>
                <w:kern w:val="0"/>
                <w:lang w:eastAsia="en-GB"/>
                <w14:ligatures w14:val="none"/>
              </w:rPr>
            </w:pPr>
            <w:r w:rsidRPr="00720AE3">
              <w:rPr>
                <w:rFonts w:ascii="Times New Roman" w:eastAsia="Times New Roman" w:hAnsi="Times New Roman" w:cs="Times New Roman"/>
                <w:kern w:val="0"/>
                <w:lang w:eastAsia="en-GB"/>
                <w14:ligatures w14:val="none"/>
              </w:rPr>
              <w:t>All steps after product synthesis, involving the </w:t>
            </w:r>
            <w:r w:rsidRPr="00720AE3">
              <w:rPr>
                <w:rFonts w:ascii="Times New Roman" w:eastAsia="Times New Roman" w:hAnsi="Times New Roman" w:cs="Times New Roman"/>
                <w:b/>
                <w:bCs/>
                <w:kern w:val="0"/>
                <w:lang w:eastAsia="en-GB"/>
                <w14:ligatures w14:val="none"/>
              </w:rPr>
              <w:t>recovery, purification, and formulation</w:t>
            </w:r>
            <w:r w:rsidRPr="00720AE3">
              <w:rPr>
                <w:rFonts w:ascii="Times New Roman" w:eastAsia="Times New Roman" w:hAnsi="Times New Roman" w:cs="Times New Roman"/>
                <w:kern w:val="0"/>
                <w:lang w:eastAsia="en-GB"/>
                <w14:ligatures w14:val="none"/>
              </w:rPr>
              <w:t> of the product.</w:t>
            </w:r>
          </w:p>
        </w:tc>
      </w:tr>
      <w:tr w:rsidR="00720AE3" w:rsidRPr="00720AE3" w14:paraId="792943B8" w14:textId="77777777">
        <w:tc>
          <w:tcPr>
            <w:tcW w:w="0" w:type="auto"/>
            <w:tcMar>
              <w:top w:w="150" w:type="dxa"/>
              <w:left w:w="0" w:type="dxa"/>
              <w:bottom w:w="150" w:type="dxa"/>
              <w:right w:w="240" w:type="dxa"/>
            </w:tcMar>
            <w:vAlign w:val="center"/>
            <w:hideMark/>
          </w:tcPr>
          <w:p w14:paraId="09153E05" w14:textId="77777777" w:rsidR="00720AE3" w:rsidRPr="00720AE3" w:rsidRDefault="00720AE3" w:rsidP="00720AE3">
            <w:pPr>
              <w:spacing w:after="0" w:line="240" w:lineRule="auto"/>
              <w:rPr>
                <w:rFonts w:ascii="Times New Roman" w:eastAsia="Times New Roman" w:hAnsi="Times New Roman" w:cs="Times New Roman"/>
                <w:kern w:val="0"/>
                <w:lang w:eastAsia="en-GB"/>
                <w14:ligatures w14:val="none"/>
              </w:rPr>
            </w:pPr>
            <w:r w:rsidRPr="00720AE3">
              <w:rPr>
                <w:rFonts w:ascii="Times New Roman" w:eastAsia="Times New Roman" w:hAnsi="Times New Roman" w:cs="Times New Roman"/>
                <w:b/>
                <w:bCs/>
                <w:kern w:val="0"/>
                <w:lang w:eastAsia="en-GB"/>
                <w14:ligatures w14:val="none"/>
              </w:rPr>
              <w:t>Key Activities</w:t>
            </w:r>
          </w:p>
        </w:tc>
        <w:tc>
          <w:tcPr>
            <w:tcW w:w="0" w:type="auto"/>
            <w:tcMar>
              <w:top w:w="150" w:type="dxa"/>
              <w:left w:w="240" w:type="dxa"/>
              <w:bottom w:w="150" w:type="dxa"/>
              <w:right w:w="240" w:type="dxa"/>
            </w:tcMar>
            <w:vAlign w:val="center"/>
            <w:hideMark/>
          </w:tcPr>
          <w:p w14:paraId="0EF8EE5B" w14:textId="77777777" w:rsidR="00720AE3" w:rsidRPr="00720AE3" w:rsidRDefault="00720AE3" w:rsidP="00720AE3">
            <w:pPr>
              <w:spacing w:after="0" w:line="240" w:lineRule="auto"/>
              <w:rPr>
                <w:rFonts w:ascii="Times New Roman" w:eastAsia="Times New Roman" w:hAnsi="Times New Roman" w:cs="Times New Roman"/>
                <w:kern w:val="0"/>
                <w:lang w:eastAsia="en-GB"/>
                <w14:ligatures w14:val="none"/>
              </w:rPr>
            </w:pPr>
            <w:r w:rsidRPr="00720AE3">
              <w:rPr>
                <w:rFonts w:ascii="Times New Roman" w:eastAsia="Times New Roman" w:hAnsi="Times New Roman" w:cs="Times New Roman"/>
                <w:kern w:val="0"/>
                <w:lang w:eastAsia="en-GB"/>
                <w14:ligatures w14:val="none"/>
              </w:rPr>
              <w:t>Media preparation, sterilization, inoculum development, cell culture/fermentation in the bioreactor.</w:t>
            </w:r>
          </w:p>
        </w:tc>
        <w:tc>
          <w:tcPr>
            <w:tcW w:w="0" w:type="auto"/>
            <w:tcMar>
              <w:top w:w="150" w:type="dxa"/>
              <w:left w:w="240" w:type="dxa"/>
              <w:bottom w:w="150" w:type="dxa"/>
              <w:right w:w="0" w:type="dxa"/>
            </w:tcMar>
            <w:vAlign w:val="center"/>
            <w:hideMark/>
          </w:tcPr>
          <w:p w14:paraId="7EDCD6CC" w14:textId="77777777" w:rsidR="00720AE3" w:rsidRPr="00720AE3" w:rsidRDefault="00720AE3" w:rsidP="00720AE3">
            <w:pPr>
              <w:spacing w:after="0" w:line="240" w:lineRule="auto"/>
              <w:rPr>
                <w:rFonts w:ascii="Times New Roman" w:eastAsia="Times New Roman" w:hAnsi="Times New Roman" w:cs="Times New Roman"/>
                <w:kern w:val="0"/>
                <w:lang w:eastAsia="en-GB"/>
                <w14:ligatures w14:val="none"/>
              </w:rPr>
            </w:pPr>
            <w:r w:rsidRPr="00720AE3">
              <w:rPr>
                <w:rFonts w:ascii="Times New Roman" w:eastAsia="Times New Roman" w:hAnsi="Times New Roman" w:cs="Times New Roman"/>
                <w:kern w:val="0"/>
                <w:lang w:eastAsia="en-GB"/>
                <w14:ligatures w14:val="none"/>
              </w:rPr>
              <w:t>Cell disruption (if needed), separation (filtration, centrifugation), purification (chromatography), concentration, formulation, packaging.</w:t>
            </w:r>
          </w:p>
        </w:tc>
      </w:tr>
    </w:tbl>
    <w:p w14:paraId="3F17F489"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Components of a Simple Stirred-Tank Bioreactor:</w:t>
      </w:r>
    </w:p>
    <w:p w14:paraId="150D0E01" w14:textId="77777777" w:rsidR="00720AE3" w:rsidRPr="00720AE3" w:rsidRDefault="00720AE3" w:rsidP="00720AE3">
      <w:pPr>
        <w:numPr>
          <w:ilvl w:val="0"/>
          <w:numId w:val="3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Agitator (Stirrer/Impeller):</w:t>
      </w:r>
      <w:r w:rsidRPr="00720AE3">
        <w:rPr>
          <w:rFonts w:ascii="Segoe UI" w:eastAsia="Times New Roman" w:hAnsi="Segoe UI" w:cs="Segoe UI"/>
          <w:color w:val="0F1115"/>
          <w:kern w:val="0"/>
          <w:lang w:eastAsia="en-GB"/>
          <w14:ligatures w14:val="none"/>
        </w:rPr>
        <w:t> For mixing contents and ensuring uniform distribution of nutrients and oxygen.</w:t>
      </w:r>
    </w:p>
    <w:p w14:paraId="30DEF4DC" w14:textId="77777777" w:rsidR="00720AE3" w:rsidRPr="00720AE3" w:rsidRDefault="00720AE3" w:rsidP="00720AE3">
      <w:pPr>
        <w:numPr>
          <w:ilvl w:val="0"/>
          <w:numId w:val="3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Aeration System (Sparger):</w:t>
      </w:r>
      <w:r w:rsidRPr="00720AE3">
        <w:rPr>
          <w:rFonts w:ascii="Segoe UI" w:eastAsia="Times New Roman" w:hAnsi="Segoe UI" w:cs="Segoe UI"/>
          <w:color w:val="0F1115"/>
          <w:kern w:val="0"/>
          <w:lang w:eastAsia="en-GB"/>
          <w14:ligatures w14:val="none"/>
        </w:rPr>
        <w:t> Introduces sterile air/oxygen into the culture medium.</w:t>
      </w:r>
    </w:p>
    <w:p w14:paraId="7464741C" w14:textId="77777777" w:rsidR="00720AE3" w:rsidRPr="00720AE3" w:rsidRDefault="00720AE3" w:rsidP="00720AE3">
      <w:pPr>
        <w:numPr>
          <w:ilvl w:val="0"/>
          <w:numId w:val="3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Temperature Control System:</w:t>
      </w:r>
      <w:r w:rsidRPr="00720AE3">
        <w:rPr>
          <w:rFonts w:ascii="Segoe UI" w:eastAsia="Times New Roman" w:hAnsi="Segoe UI" w:cs="Segoe UI"/>
          <w:color w:val="0F1115"/>
          <w:kern w:val="0"/>
          <w:lang w:eastAsia="en-GB"/>
          <w14:ligatures w14:val="none"/>
        </w:rPr>
        <w:t> Jacket or coils to circulate water for maintaining optimal temperature.</w:t>
      </w:r>
    </w:p>
    <w:p w14:paraId="4CC74E5B" w14:textId="77777777" w:rsidR="00720AE3" w:rsidRPr="00720AE3" w:rsidRDefault="00720AE3" w:rsidP="00720AE3">
      <w:pPr>
        <w:numPr>
          <w:ilvl w:val="0"/>
          <w:numId w:val="3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pH Control System:</w:t>
      </w:r>
      <w:r w:rsidRPr="00720AE3">
        <w:rPr>
          <w:rFonts w:ascii="Segoe UI" w:eastAsia="Times New Roman" w:hAnsi="Segoe UI" w:cs="Segoe UI"/>
          <w:color w:val="0F1115"/>
          <w:kern w:val="0"/>
          <w:lang w:eastAsia="en-GB"/>
          <w14:ligatures w14:val="none"/>
        </w:rPr>
        <w:t xml:space="preserve"> Probes and pumps to add acid/base for maintaining optimal </w:t>
      </w:r>
      <w:proofErr w:type="spellStart"/>
      <w:r w:rsidRPr="00720AE3">
        <w:rPr>
          <w:rFonts w:ascii="Segoe UI" w:eastAsia="Times New Roman" w:hAnsi="Segoe UI" w:cs="Segoe UI"/>
          <w:color w:val="0F1115"/>
          <w:kern w:val="0"/>
          <w:lang w:eastAsia="en-GB"/>
          <w14:ligatures w14:val="none"/>
        </w:rPr>
        <w:t>pH.</w:t>
      </w:r>
      <w:proofErr w:type="spellEnd"/>
    </w:p>
    <w:p w14:paraId="1515E063" w14:textId="77777777" w:rsidR="00720AE3" w:rsidRPr="00720AE3" w:rsidRDefault="00720AE3" w:rsidP="00720AE3">
      <w:pPr>
        <w:numPr>
          <w:ilvl w:val="0"/>
          <w:numId w:val="3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lastRenderedPageBreak/>
        <w:t>Foam Control System:</w:t>
      </w:r>
      <w:r w:rsidRPr="00720AE3">
        <w:rPr>
          <w:rFonts w:ascii="Segoe UI" w:eastAsia="Times New Roman" w:hAnsi="Segoe UI" w:cs="Segoe UI"/>
          <w:color w:val="0F1115"/>
          <w:kern w:val="0"/>
          <w:lang w:eastAsia="en-GB"/>
          <w14:ligatures w14:val="none"/>
        </w:rPr>
        <w:t> A sensor and an antifoam pump to control foam formation.</w:t>
      </w:r>
    </w:p>
    <w:p w14:paraId="034DFBF4" w14:textId="77777777" w:rsidR="00720AE3" w:rsidRPr="00720AE3" w:rsidRDefault="00720AE3" w:rsidP="00720AE3">
      <w:pPr>
        <w:numPr>
          <w:ilvl w:val="0"/>
          <w:numId w:val="34"/>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Sampling Port:</w:t>
      </w:r>
      <w:r w:rsidRPr="00720AE3">
        <w:rPr>
          <w:rFonts w:ascii="Segoe UI" w:eastAsia="Times New Roman" w:hAnsi="Segoe UI" w:cs="Segoe UI"/>
          <w:color w:val="0F1115"/>
          <w:kern w:val="0"/>
          <w:lang w:eastAsia="en-GB"/>
          <w14:ligatures w14:val="none"/>
        </w:rPr>
        <w:t> To aseptically withdraw small samples for monitoring growth and product formation.</w:t>
      </w:r>
    </w:p>
    <w:p w14:paraId="61C765C7"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9:</w:t>
      </w:r>
      <w:r w:rsidRPr="00720AE3">
        <w:rPr>
          <w:rFonts w:ascii="Segoe UI" w:eastAsia="Times New Roman" w:hAnsi="Segoe UI" w:cs="Segoe UI"/>
          <w:color w:val="0F1115"/>
          <w:kern w:val="0"/>
          <w:lang w:eastAsia="en-GB"/>
          <w14:ligatures w14:val="none"/>
        </w:rPr>
        <w:br/>
        <w:t>What is RNA interference (RNAi)? Explain with an example how it has been used to develop nematode-resistant tobacco plants.</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p>
    <w:p w14:paraId="39986E98" w14:textId="77777777" w:rsidR="00720AE3" w:rsidRPr="00720AE3" w:rsidRDefault="00720AE3" w:rsidP="00720AE3">
      <w:pPr>
        <w:numPr>
          <w:ilvl w:val="0"/>
          <w:numId w:val="35"/>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RNA interference (RNAi)</w:t>
      </w:r>
      <w:r w:rsidRPr="00720AE3">
        <w:rPr>
          <w:rFonts w:ascii="Segoe UI" w:eastAsia="Times New Roman" w:hAnsi="Segoe UI" w:cs="Segoe UI"/>
          <w:color w:val="0F1115"/>
          <w:kern w:val="0"/>
          <w:lang w:eastAsia="en-GB"/>
          <w14:ligatures w14:val="none"/>
        </w:rPr>
        <w:t xml:space="preserve"> is a cellular </w:t>
      </w:r>
      <w:proofErr w:type="spellStart"/>
      <w:r w:rsidRPr="00720AE3">
        <w:rPr>
          <w:rFonts w:ascii="Segoe UI" w:eastAsia="Times New Roman" w:hAnsi="Segoe UI" w:cs="Segoe UI"/>
          <w:color w:val="0F1115"/>
          <w:kern w:val="0"/>
          <w:lang w:eastAsia="en-GB"/>
          <w14:ligatures w14:val="none"/>
        </w:rPr>
        <w:t>defense</w:t>
      </w:r>
      <w:proofErr w:type="spellEnd"/>
      <w:r w:rsidRPr="00720AE3">
        <w:rPr>
          <w:rFonts w:ascii="Segoe UI" w:eastAsia="Times New Roman" w:hAnsi="Segoe UI" w:cs="Segoe UI"/>
          <w:color w:val="0F1115"/>
          <w:kern w:val="0"/>
          <w:lang w:eastAsia="en-GB"/>
          <w14:ligatures w14:val="none"/>
        </w:rPr>
        <w:t xml:space="preserve"> mechanism in eukaryotes that silences the expression of a specific gene. It involves the degradation of mRNA by a complementary double-stranded RNA (dsRNA) molecule, preventing its translation into protein.</w:t>
      </w:r>
    </w:p>
    <w:p w14:paraId="27D78BE5"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Application in Developing Nematode-Resistant Tobacco:</w:t>
      </w:r>
    </w:p>
    <w:p w14:paraId="131E9F65" w14:textId="77777777" w:rsidR="00720AE3" w:rsidRPr="00720AE3" w:rsidRDefault="00720AE3" w:rsidP="00720AE3">
      <w:pPr>
        <w:numPr>
          <w:ilvl w:val="0"/>
          <w:numId w:val="3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Target:</w:t>
      </w:r>
      <w:r w:rsidRPr="00720AE3">
        <w:rPr>
          <w:rFonts w:ascii="Segoe UI" w:eastAsia="Times New Roman" w:hAnsi="Segoe UI" w:cs="Segoe UI"/>
          <w:color w:val="0F1115"/>
          <w:kern w:val="0"/>
          <w:lang w:eastAsia="en-GB"/>
          <w14:ligatures w14:val="none"/>
        </w:rPr>
        <w:t> The root-knot nematode </w:t>
      </w:r>
      <w:r w:rsidRPr="00720AE3">
        <w:rPr>
          <w:rFonts w:ascii="Segoe UI" w:eastAsia="Times New Roman" w:hAnsi="Segoe UI" w:cs="Segoe UI"/>
          <w:i/>
          <w:iCs/>
          <w:color w:val="0F1115"/>
          <w:kern w:val="0"/>
          <w:lang w:eastAsia="en-GB"/>
          <w14:ligatures w14:val="none"/>
        </w:rPr>
        <w:t>Meloidogyne incognita</w:t>
      </w:r>
      <w:r w:rsidRPr="00720AE3">
        <w:rPr>
          <w:rFonts w:ascii="Segoe UI" w:eastAsia="Times New Roman" w:hAnsi="Segoe UI" w:cs="Segoe UI"/>
          <w:color w:val="0F1115"/>
          <w:kern w:val="0"/>
          <w:lang w:eastAsia="en-GB"/>
          <w14:ligatures w14:val="none"/>
        </w:rPr>
        <w:t> parasitizes tobacco roots, reducing yield.</w:t>
      </w:r>
    </w:p>
    <w:p w14:paraId="18D598F2" w14:textId="77777777" w:rsidR="00720AE3" w:rsidRPr="00720AE3" w:rsidRDefault="00720AE3" w:rsidP="00720AE3">
      <w:pPr>
        <w:numPr>
          <w:ilvl w:val="0"/>
          <w:numId w:val="3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Strategy:</w:t>
      </w:r>
      <w:r w:rsidRPr="00720AE3">
        <w:rPr>
          <w:rFonts w:ascii="Segoe UI" w:eastAsia="Times New Roman" w:hAnsi="Segoe UI" w:cs="Segoe UI"/>
          <w:color w:val="0F1115"/>
          <w:kern w:val="0"/>
          <w:lang w:eastAsia="en-GB"/>
          <w14:ligatures w14:val="none"/>
        </w:rPr>
        <w:t> Using an </w:t>
      </w:r>
      <w:r w:rsidRPr="00720AE3">
        <w:rPr>
          <w:rFonts w:ascii="Segoe UI" w:eastAsia="Times New Roman" w:hAnsi="Segoe UI" w:cs="Segoe UI"/>
          <w:i/>
          <w:iCs/>
          <w:color w:val="0F1115"/>
          <w:kern w:val="0"/>
          <w:lang w:eastAsia="en-GB"/>
          <w14:ligatures w14:val="none"/>
        </w:rPr>
        <w:t>Agrobacterium</w:t>
      </w:r>
      <w:r w:rsidRPr="00720AE3">
        <w:rPr>
          <w:rFonts w:ascii="Segoe UI" w:eastAsia="Times New Roman" w:hAnsi="Segoe UI" w:cs="Segoe UI"/>
          <w:color w:val="0F1115"/>
          <w:kern w:val="0"/>
          <w:lang w:eastAsia="en-GB"/>
          <w14:ligatures w14:val="none"/>
        </w:rPr>
        <w:t>-based vector, a </w:t>
      </w:r>
      <w:r w:rsidRPr="00720AE3">
        <w:rPr>
          <w:rFonts w:ascii="Segoe UI" w:eastAsia="Times New Roman" w:hAnsi="Segoe UI" w:cs="Segoe UI"/>
          <w:b/>
          <w:bCs/>
          <w:color w:val="0F1115"/>
          <w:kern w:val="0"/>
          <w:lang w:eastAsia="en-GB"/>
          <w14:ligatures w14:val="none"/>
        </w:rPr>
        <w:t>nematode-specific gene</w:t>
      </w:r>
      <w:r w:rsidRPr="00720AE3">
        <w:rPr>
          <w:rFonts w:ascii="Segoe UI" w:eastAsia="Times New Roman" w:hAnsi="Segoe UI" w:cs="Segoe UI"/>
          <w:color w:val="0F1115"/>
          <w:kern w:val="0"/>
          <w:lang w:eastAsia="en-GB"/>
          <w14:ligatures w14:val="none"/>
        </w:rPr>
        <w:t> was introduced into the tobacco plant's genome. The introduced DNA was engineered to produce </w:t>
      </w:r>
      <w:r w:rsidRPr="00720AE3">
        <w:rPr>
          <w:rFonts w:ascii="Segoe UI" w:eastAsia="Times New Roman" w:hAnsi="Segoe UI" w:cs="Segoe UI"/>
          <w:b/>
          <w:bCs/>
          <w:color w:val="0F1115"/>
          <w:kern w:val="0"/>
          <w:lang w:eastAsia="en-GB"/>
          <w14:ligatures w14:val="none"/>
        </w:rPr>
        <w:t>both sense and anti-sense RNA</w:t>
      </w:r>
      <w:r w:rsidRPr="00720AE3">
        <w:rPr>
          <w:rFonts w:ascii="Segoe UI" w:eastAsia="Times New Roman" w:hAnsi="Segoe UI" w:cs="Segoe UI"/>
          <w:color w:val="0F1115"/>
          <w:kern w:val="0"/>
          <w:lang w:eastAsia="en-GB"/>
          <w14:ligatures w14:val="none"/>
        </w:rPr>
        <w:t> strands.</w:t>
      </w:r>
    </w:p>
    <w:p w14:paraId="555938AE" w14:textId="77777777" w:rsidR="00720AE3" w:rsidRPr="00720AE3" w:rsidRDefault="00720AE3" w:rsidP="00720AE3">
      <w:pPr>
        <w:numPr>
          <w:ilvl w:val="0"/>
          <w:numId w:val="3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Formation of dsRNA:</w:t>
      </w:r>
      <w:r w:rsidRPr="00720AE3">
        <w:rPr>
          <w:rFonts w:ascii="Segoe UI" w:eastAsia="Times New Roman" w:hAnsi="Segoe UI" w:cs="Segoe UI"/>
          <w:color w:val="0F1115"/>
          <w:kern w:val="0"/>
          <w:lang w:eastAsia="en-GB"/>
          <w14:ligatures w14:val="none"/>
        </w:rPr>
        <w:t> These complementary RNA strands within the plant cell pair to form </w:t>
      </w:r>
      <w:r w:rsidRPr="00720AE3">
        <w:rPr>
          <w:rFonts w:ascii="Segoe UI" w:eastAsia="Times New Roman" w:hAnsi="Segoe UI" w:cs="Segoe UI"/>
          <w:b/>
          <w:bCs/>
          <w:color w:val="0F1115"/>
          <w:kern w:val="0"/>
          <w:lang w:eastAsia="en-GB"/>
          <w14:ligatures w14:val="none"/>
        </w:rPr>
        <w:t>double-stranded RNA (dsRNA)</w:t>
      </w:r>
      <w:r w:rsidRPr="00720AE3">
        <w:rPr>
          <w:rFonts w:ascii="Segoe UI" w:eastAsia="Times New Roman" w:hAnsi="Segoe UI" w:cs="Segoe UI"/>
          <w:color w:val="0F1115"/>
          <w:kern w:val="0"/>
          <w:lang w:eastAsia="en-GB"/>
          <w14:ligatures w14:val="none"/>
        </w:rPr>
        <w:t> specific to the nematode's essential gene.</w:t>
      </w:r>
    </w:p>
    <w:p w14:paraId="5AE050F6" w14:textId="77777777" w:rsidR="00720AE3" w:rsidRPr="00720AE3" w:rsidRDefault="00720AE3" w:rsidP="00720AE3">
      <w:pPr>
        <w:numPr>
          <w:ilvl w:val="0"/>
          <w:numId w:val="3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Triggering RNAi:</w:t>
      </w:r>
      <w:r w:rsidRPr="00720AE3">
        <w:rPr>
          <w:rFonts w:ascii="Segoe UI" w:eastAsia="Times New Roman" w:hAnsi="Segoe UI" w:cs="Segoe UI"/>
          <w:color w:val="0F1115"/>
          <w:kern w:val="0"/>
          <w:lang w:eastAsia="en-GB"/>
          <w14:ligatures w14:val="none"/>
        </w:rPr>
        <w:t> When the nematode feeds on the transgenic plant roots, it ingests this plant-produced dsRNA.</w:t>
      </w:r>
    </w:p>
    <w:p w14:paraId="6A8EE0D4" w14:textId="77777777" w:rsidR="00720AE3" w:rsidRPr="00720AE3" w:rsidRDefault="00720AE3" w:rsidP="00720AE3">
      <w:pPr>
        <w:numPr>
          <w:ilvl w:val="0"/>
          <w:numId w:val="3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Gene Silencing in Nematode:</w:t>
      </w:r>
      <w:r w:rsidRPr="00720AE3">
        <w:rPr>
          <w:rFonts w:ascii="Segoe UI" w:eastAsia="Times New Roman" w:hAnsi="Segoe UI" w:cs="Segoe UI"/>
          <w:color w:val="0F1115"/>
          <w:kern w:val="0"/>
          <w:lang w:eastAsia="en-GB"/>
          <w14:ligatures w14:val="none"/>
        </w:rPr>
        <w:t> Inside the nematode's cells, the dsRNA triggers the RNAi pathway, leading to the degradation of the nematode's own complementary mRNA that is essential for its survival.</w:t>
      </w:r>
    </w:p>
    <w:p w14:paraId="065421B3" w14:textId="77777777" w:rsidR="00720AE3" w:rsidRPr="00720AE3" w:rsidRDefault="00720AE3" w:rsidP="00720AE3">
      <w:pPr>
        <w:numPr>
          <w:ilvl w:val="0"/>
          <w:numId w:val="36"/>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Result:</w:t>
      </w:r>
      <w:r w:rsidRPr="00720AE3">
        <w:rPr>
          <w:rFonts w:ascii="Segoe UI" w:eastAsia="Times New Roman" w:hAnsi="Segoe UI" w:cs="Segoe UI"/>
          <w:color w:val="0F1115"/>
          <w:kern w:val="0"/>
          <w:lang w:eastAsia="en-GB"/>
          <w14:ligatures w14:val="none"/>
        </w:rPr>
        <w:t> The nematode's vital gene is "silenced," causing the parasite to die. The transgenic tobacco plant is thus protected from infestation. This strategy provides a highly specific and environmentally friendly form of pest control.</w:t>
      </w:r>
    </w:p>
    <w:p w14:paraId="649D8D18"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Question 10:</w:t>
      </w:r>
      <w:r w:rsidRPr="00720AE3">
        <w:rPr>
          <w:rFonts w:ascii="Segoe UI" w:eastAsia="Times New Roman" w:hAnsi="Segoe UI" w:cs="Segoe UI"/>
          <w:color w:val="0F1115"/>
          <w:kern w:val="0"/>
          <w:lang w:eastAsia="en-GB"/>
          <w14:ligatures w14:val="none"/>
        </w:rPr>
        <w:br/>
        <w:t>Discuss the ethical issues associated with genetically modified organisms (GMOs). What is the role of GEAC in the Indian context?</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Answer:</w:t>
      </w:r>
      <w:r w:rsidRPr="00720AE3">
        <w:rPr>
          <w:rFonts w:ascii="Segoe UI" w:eastAsia="Times New Roman" w:hAnsi="Segoe UI" w:cs="Segoe UI"/>
          <w:color w:val="0F1115"/>
          <w:kern w:val="0"/>
          <w:lang w:eastAsia="en-GB"/>
          <w14:ligatures w14:val="none"/>
        </w:rPr>
        <w:br/>
      </w:r>
      <w:r w:rsidRPr="00720AE3">
        <w:rPr>
          <w:rFonts w:ascii="Segoe UI" w:eastAsia="Times New Roman" w:hAnsi="Segoe UI" w:cs="Segoe UI"/>
          <w:b/>
          <w:bCs/>
          <w:color w:val="0F1115"/>
          <w:kern w:val="0"/>
          <w:lang w:eastAsia="en-GB"/>
          <w14:ligatures w14:val="none"/>
        </w:rPr>
        <w:t>Ethical Issues Associated with GMOs:</w:t>
      </w:r>
    </w:p>
    <w:p w14:paraId="0B3AACFC" w14:textId="77777777" w:rsidR="00720AE3" w:rsidRPr="00720AE3" w:rsidRDefault="00720AE3" w:rsidP="00720AE3">
      <w:pPr>
        <w:numPr>
          <w:ilvl w:val="0"/>
          <w:numId w:val="37"/>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Environmental Impact:</w:t>
      </w:r>
      <w:r w:rsidRPr="00720AE3">
        <w:rPr>
          <w:rFonts w:ascii="Segoe UI" w:eastAsia="Times New Roman" w:hAnsi="Segoe UI" w:cs="Segoe UI"/>
          <w:color w:val="0F1115"/>
          <w:kern w:val="0"/>
          <w:lang w:eastAsia="en-GB"/>
          <w14:ligatures w14:val="none"/>
        </w:rPr>
        <w:t xml:space="preserve"> Unpredictable ecological consequences, such as gene flow to wild relatives, loss of biodiversity, and harm to non-target organisms (e.g., monarch butterflies by </w:t>
      </w:r>
      <w:proofErr w:type="spellStart"/>
      <w:r w:rsidRPr="00720AE3">
        <w:rPr>
          <w:rFonts w:ascii="Segoe UI" w:eastAsia="Times New Roman" w:hAnsi="Segoe UI" w:cs="Segoe UI"/>
          <w:color w:val="0F1115"/>
          <w:kern w:val="0"/>
          <w:lang w:eastAsia="en-GB"/>
          <w14:ligatures w14:val="none"/>
        </w:rPr>
        <w:t>Bt</w:t>
      </w:r>
      <w:proofErr w:type="spellEnd"/>
      <w:r w:rsidRPr="00720AE3">
        <w:rPr>
          <w:rFonts w:ascii="Segoe UI" w:eastAsia="Times New Roman" w:hAnsi="Segoe UI" w:cs="Segoe UI"/>
          <w:color w:val="0F1115"/>
          <w:kern w:val="0"/>
          <w:lang w:eastAsia="en-GB"/>
          <w14:ligatures w14:val="none"/>
        </w:rPr>
        <w:t xml:space="preserve"> corn pollen).</w:t>
      </w:r>
    </w:p>
    <w:p w14:paraId="650AFC29" w14:textId="77777777" w:rsidR="00720AE3" w:rsidRPr="00720AE3" w:rsidRDefault="00720AE3" w:rsidP="00720AE3">
      <w:pPr>
        <w:numPr>
          <w:ilvl w:val="0"/>
          <w:numId w:val="37"/>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Human Health Risks:</w:t>
      </w:r>
      <w:r w:rsidRPr="00720AE3">
        <w:rPr>
          <w:rFonts w:ascii="Segoe UI" w:eastAsia="Times New Roman" w:hAnsi="Segoe UI" w:cs="Segoe UI"/>
          <w:color w:val="0F1115"/>
          <w:kern w:val="0"/>
          <w:lang w:eastAsia="en-GB"/>
          <w14:ligatures w14:val="none"/>
        </w:rPr>
        <w:t> Potential allergenicity or toxicity of new proteins in GM food, though rigorous testing is mandated.</w:t>
      </w:r>
    </w:p>
    <w:p w14:paraId="7178AF12" w14:textId="77777777" w:rsidR="00720AE3" w:rsidRPr="00720AE3" w:rsidRDefault="00720AE3" w:rsidP="00720AE3">
      <w:pPr>
        <w:numPr>
          <w:ilvl w:val="0"/>
          <w:numId w:val="37"/>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lastRenderedPageBreak/>
        <w:t>Biopiracy &amp; Patenting:</w:t>
      </w:r>
      <w:r w:rsidRPr="00720AE3">
        <w:rPr>
          <w:rFonts w:ascii="Segoe UI" w:eastAsia="Times New Roman" w:hAnsi="Segoe UI" w:cs="Segoe UI"/>
          <w:color w:val="0F1115"/>
          <w:kern w:val="0"/>
          <w:lang w:eastAsia="en-GB"/>
          <w14:ligatures w14:val="none"/>
        </w:rPr>
        <w:t> Multinational corporations patenting genes, seeds, or indigenous knowledge (e.g., Basmati rice, Neem) without fair compensation or consent, exploiting the biodiversity and traditional knowledge of developing nations.</w:t>
      </w:r>
    </w:p>
    <w:p w14:paraId="3DE1413F" w14:textId="77777777" w:rsidR="00720AE3" w:rsidRPr="00720AE3" w:rsidRDefault="00720AE3" w:rsidP="00720AE3">
      <w:pPr>
        <w:numPr>
          <w:ilvl w:val="0"/>
          <w:numId w:val="37"/>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 xml:space="preserve">Consumer Choice &amp; </w:t>
      </w:r>
      <w:proofErr w:type="spellStart"/>
      <w:r w:rsidRPr="00720AE3">
        <w:rPr>
          <w:rFonts w:ascii="Segoe UI" w:eastAsia="Times New Roman" w:hAnsi="Segoe UI" w:cs="Segoe UI"/>
          <w:b/>
          <w:bCs/>
          <w:color w:val="0F1115"/>
          <w:kern w:val="0"/>
          <w:lang w:eastAsia="en-GB"/>
          <w14:ligatures w14:val="none"/>
        </w:rPr>
        <w:t>Labeling</w:t>
      </w:r>
      <w:proofErr w:type="spellEnd"/>
      <w:r w:rsidRPr="00720AE3">
        <w:rPr>
          <w:rFonts w:ascii="Segoe UI" w:eastAsia="Times New Roman" w:hAnsi="Segoe UI" w:cs="Segoe UI"/>
          <w:b/>
          <w:bCs/>
          <w:color w:val="0F1115"/>
          <w:kern w:val="0"/>
          <w:lang w:eastAsia="en-GB"/>
          <w14:ligatures w14:val="none"/>
        </w:rPr>
        <w:t>:</w:t>
      </w:r>
      <w:r w:rsidRPr="00720AE3">
        <w:rPr>
          <w:rFonts w:ascii="Segoe UI" w:eastAsia="Times New Roman" w:hAnsi="Segoe UI" w:cs="Segoe UI"/>
          <w:color w:val="0F1115"/>
          <w:kern w:val="0"/>
          <w:lang w:eastAsia="en-GB"/>
          <w14:ligatures w14:val="none"/>
        </w:rPr>
        <w:t xml:space="preserve"> Lack of informed choice for consumers if GM products are not clearly </w:t>
      </w:r>
      <w:proofErr w:type="spellStart"/>
      <w:r w:rsidRPr="00720AE3">
        <w:rPr>
          <w:rFonts w:ascii="Segoe UI" w:eastAsia="Times New Roman" w:hAnsi="Segoe UI" w:cs="Segoe UI"/>
          <w:color w:val="0F1115"/>
          <w:kern w:val="0"/>
          <w:lang w:eastAsia="en-GB"/>
          <w14:ligatures w14:val="none"/>
        </w:rPr>
        <w:t>labeled</w:t>
      </w:r>
      <w:proofErr w:type="spellEnd"/>
      <w:r w:rsidRPr="00720AE3">
        <w:rPr>
          <w:rFonts w:ascii="Segoe UI" w:eastAsia="Times New Roman" w:hAnsi="Segoe UI" w:cs="Segoe UI"/>
          <w:color w:val="0F1115"/>
          <w:kern w:val="0"/>
          <w:lang w:eastAsia="en-GB"/>
          <w14:ligatures w14:val="none"/>
        </w:rPr>
        <w:t>.</w:t>
      </w:r>
    </w:p>
    <w:p w14:paraId="0590E389" w14:textId="77777777" w:rsidR="00720AE3" w:rsidRPr="00720AE3" w:rsidRDefault="00720AE3" w:rsidP="00720AE3">
      <w:pPr>
        <w:numPr>
          <w:ilvl w:val="0"/>
          <w:numId w:val="37"/>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Socio-Economic Issues:</w:t>
      </w:r>
      <w:r w:rsidRPr="00720AE3">
        <w:rPr>
          <w:rFonts w:ascii="Segoe UI" w:eastAsia="Times New Roman" w:hAnsi="Segoe UI" w:cs="Segoe UI"/>
          <w:color w:val="0F1115"/>
          <w:kern w:val="0"/>
          <w:lang w:eastAsia="en-GB"/>
          <w14:ligatures w14:val="none"/>
        </w:rPr>
        <w:t> Corporate control of the seed supply might increase costs for farmers and reduce agricultural diversity.</w:t>
      </w:r>
    </w:p>
    <w:p w14:paraId="2275A37D" w14:textId="77777777" w:rsidR="00720AE3" w:rsidRPr="00720AE3" w:rsidRDefault="00720AE3" w:rsidP="00720AE3">
      <w:pPr>
        <w:spacing w:before="240" w:after="24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Role of GEAC in India:</w:t>
      </w:r>
    </w:p>
    <w:p w14:paraId="160DA60A" w14:textId="77777777" w:rsidR="00720AE3" w:rsidRPr="00720AE3" w:rsidRDefault="00720AE3" w:rsidP="00720AE3">
      <w:pPr>
        <w:numPr>
          <w:ilvl w:val="0"/>
          <w:numId w:val="38"/>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GEAC (Genetic Engineering Approval Committee)</w:t>
      </w:r>
      <w:r w:rsidRPr="00720AE3">
        <w:rPr>
          <w:rFonts w:ascii="Segoe UI" w:eastAsia="Times New Roman" w:hAnsi="Segoe UI" w:cs="Segoe UI"/>
          <w:color w:val="0F1115"/>
          <w:kern w:val="0"/>
          <w:lang w:eastAsia="en-GB"/>
          <w14:ligatures w14:val="none"/>
        </w:rPr>
        <w:t> is the apex statutory body under the Ministry of Environment, Forest and Climate Change in India.</w:t>
      </w:r>
    </w:p>
    <w:p w14:paraId="24A786E1" w14:textId="77777777" w:rsidR="00720AE3" w:rsidRPr="00720AE3" w:rsidRDefault="00720AE3" w:rsidP="00720AE3">
      <w:pPr>
        <w:numPr>
          <w:ilvl w:val="0"/>
          <w:numId w:val="38"/>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Functions:</w:t>
      </w:r>
      <w:r w:rsidRPr="00720AE3">
        <w:rPr>
          <w:rFonts w:ascii="Segoe UI" w:eastAsia="Times New Roman" w:hAnsi="Segoe UI" w:cs="Segoe UI"/>
          <w:color w:val="0F1115"/>
          <w:kern w:val="0"/>
          <w:lang w:eastAsia="en-GB"/>
          <w14:ligatures w14:val="none"/>
        </w:rPr>
        <w:br/>
        <w:t>a) To approve activities involving the large-scale use of hazardous microorganisms and recombinants in research and industry.</w:t>
      </w:r>
      <w:r w:rsidRPr="00720AE3">
        <w:rPr>
          <w:rFonts w:ascii="Segoe UI" w:eastAsia="Times New Roman" w:hAnsi="Segoe UI" w:cs="Segoe UI"/>
          <w:color w:val="0F1115"/>
          <w:kern w:val="0"/>
          <w:lang w:eastAsia="en-GB"/>
          <w14:ligatures w14:val="none"/>
        </w:rPr>
        <w:br/>
        <w:t>b) To grant approvals for the </w:t>
      </w:r>
      <w:r w:rsidRPr="00720AE3">
        <w:rPr>
          <w:rFonts w:ascii="Segoe UI" w:eastAsia="Times New Roman" w:hAnsi="Segoe UI" w:cs="Segoe UI"/>
          <w:b/>
          <w:bCs/>
          <w:color w:val="0F1115"/>
          <w:kern w:val="0"/>
          <w:lang w:eastAsia="en-GB"/>
          <w14:ligatures w14:val="none"/>
        </w:rPr>
        <w:t>release of GMOs and products</w:t>
      </w:r>
      <w:r w:rsidRPr="00720AE3">
        <w:rPr>
          <w:rFonts w:ascii="Segoe UI" w:eastAsia="Times New Roman" w:hAnsi="Segoe UI" w:cs="Segoe UI"/>
          <w:color w:val="0F1115"/>
          <w:kern w:val="0"/>
          <w:lang w:eastAsia="en-GB"/>
          <w14:ligatures w14:val="none"/>
        </w:rPr>
        <w:t xml:space="preserve"> (e.g., </w:t>
      </w:r>
      <w:proofErr w:type="spellStart"/>
      <w:r w:rsidRPr="00720AE3">
        <w:rPr>
          <w:rFonts w:ascii="Segoe UI" w:eastAsia="Times New Roman" w:hAnsi="Segoe UI" w:cs="Segoe UI"/>
          <w:color w:val="0F1115"/>
          <w:kern w:val="0"/>
          <w:lang w:eastAsia="en-GB"/>
          <w14:ligatures w14:val="none"/>
        </w:rPr>
        <w:t>Bt</w:t>
      </w:r>
      <w:proofErr w:type="spellEnd"/>
      <w:r w:rsidRPr="00720AE3">
        <w:rPr>
          <w:rFonts w:ascii="Segoe UI" w:eastAsia="Times New Roman" w:hAnsi="Segoe UI" w:cs="Segoe UI"/>
          <w:color w:val="0F1115"/>
          <w:kern w:val="0"/>
          <w:lang w:eastAsia="en-GB"/>
          <w14:ligatures w14:val="none"/>
        </w:rPr>
        <w:t xml:space="preserve"> cotton) into the environment.</w:t>
      </w:r>
      <w:r w:rsidRPr="00720AE3">
        <w:rPr>
          <w:rFonts w:ascii="Segoe UI" w:eastAsia="Times New Roman" w:hAnsi="Segoe UI" w:cs="Segoe UI"/>
          <w:color w:val="0F1115"/>
          <w:kern w:val="0"/>
          <w:lang w:eastAsia="en-GB"/>
          <w14:ligatures w14:val="none"/>
        </w:rPr>
        <w:br/>
        <w:t>c) To evaluate the </w:t>
      </w:r>
      <w:r w:rsidRPr="00720AE3">
        <w:rPr>
          <w:rFonts w:ascii="Segoe UI" w:eastAsia="Times New Roman" w:hAnsi="Segoe UI" w:cs="Segoe UI"/>
          <w:b/>
          <w:bCs/>
          <w:color w:val="0F1115"/>
          <w:kern w:val="0"/>
          <w:lang w:eastAsia="en-GB"/>
          <w14:ligatures w14:val="none"/>
        </w:rPr>
        <w:t>validity and safety</w:t>
      </w:r>
      <w:r w:rsidRPr="00720AE3">
        <w:rPr>
          <w:rFonts w:ascii="Segoe UI" w:eastAsia="Times New Roman" w:hAnsi="Segoe UI" w:cs="Segoe UI"/>
          <w:color w:val="0F1115"/>
          <w:kern w:val="0"/>
          <w:lang w:eastAsia="en-GB"/>
          <w14:ligatures w14:val="none"/>
        </w:rPr>
        <w:t> of GM research and assess the potential risks of GMOs to human health and the environment.</w:t>
      </w:r>
      <w:r w:rsidRPr="00720AE3">
        <w:rPr>
          <w:rFonts w:ascii="Segoe UI" w:eastAsia="Times New Roman" w:hAnsi="Segoe UI" w:cs="Segoe UI"/>
          <w:color w:val="0F1115"/>
          <w:kern w:val="0"/>
          <w:lang w:eastAsia="en-GB"/>
          <w14:ligatures w14:val="none"/>
        </w:rPr>
        <w:br/>
        <w:t>d) To make decisions regarding the </w:t>
      </w:r>
      <w:r w:rsidRPr="00720AE3">
        <w:rPr>
          <w:rFonts w:ascii="Segoe UI" w:eastAsia="Times New Roman" w:hAnsi="Segoe UI" w:cs="Segoe UI"/>
          <w:b/>
          <w:bCs/>
          <w:color w:val="0F1115"/>
          <w:kern w:val="0"/>
          <w:lang w:eastAsia="en-GB"/>
          <w14:ligatures w14:val="none"/>
        </w:rPr>
        <w:t>import, export, and field trials</w:t>
      </w:r>
      <w:r w:rsidRPr="00720AE3">
        <w:rPr>
          <w:rFonts w:ascii="Segoe UI" w:eastAsia="Times New Roman" w:hAnsi="Segoe UI" w:cs="Segoe UI"/>
          <w:color w:val="0F1115"/>
          <w:kern w:val="0"/>
          <w:lang w:eastAsia="en-GB"/>
          <w14:ligatures w14:val="none"/>
        </w:rPr>
        <w:t> of GMOs.</w:t>
      </w:r>
    </w:p>
    <w:p w14:paraId="49EE36E3" w14:textId="77777777" w:rsidR="00720AE3" w:rsidRPr="00720AE3" w:rsidRDefault="00720AE3" w:rsidP="00720AE3">
      <w:pPr>
        <w:numPr>
          <w:ilvl w:val="0"/>
          <w:numId w:val="38"/>
        </w:numPr>
        <w:spacing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color w:val="0F1115"/>
          <w:kern w:val="0"/>
          <w:lang w:eastAsia="en-GB"/>
          <w14:ligatures w14:val="none"/>
        </w:rPr>
        <w:t>Thus, GEAC acts as a regulatory authority to ensure the safe and responsible application of genetic engineering technologies in India.</w:t>
      </w:r>
    </w:p>
    <w:p w14:paraId="52BC7170" w14:textId="77777777" w:rsidR="00720AE3" w:rsidRPr="00720AE3" w:rsidRDefault="00720AE3" w:rsidP="00720AE3">
      <w:pPr>
        <w:spacing w:before="480" w:after="480" w:line="240" w:lineRule="auto"/>
        <w:rPr>
          <w:rFonts w:ascii="Segoe UI" w:eastAsia="Times New Roman" w:hAnsi="Segoe UI" w:cs="Segoe UI"/>
          <w:kern w:val="0"/>
          <w:lang w:eastAsia="en-GB"/>
          <w14:ligatures w14:val="none"/>
        </w:rPr>
      </w:pPr>
      <w:r w:rsidRPr="00720AE3">
        <w:rPr>
          <w:rFonts w:ascii="Times New Roman" w:eastAsia="Times New Roman" w:hAnsi="Times New Roman" w:cs="Times New Roman"/>
          <w:noProof/>
          <w:kern w:val="0"/>
          <w:lang w:eastAsia="en-GB"/>
          <w14:ligatures w14:val="none"/>
        </w:rPr>
      </w:r>
      <w:r w:rsidR="00720AE3" w:rsidRPr="00720AE3">
        <w:rPr>
          <w:rFonts w:ascii="Times New Roman" w:eastAsia="Times New Roman" w:hAnsi="Times New Roman" w:cs="Times New Roman"/>
          <w:noProof/>
          <w:kern w:val="0"/>
          <w:lang w:eastAsia="en-GB"/>
          <w14:ligatures w14:val="none"/>
        </w:rPr>
        <w:pict w14:anchorId="54AC26B8">
          <v:rect id="_x0000_i1033" alt="" style="width:451.3pt;height:.05pt;mso-width-percent:0;mso-height-percent:0;mso-width-percent:0;mso-height-percent:0" o:hralign="center" o:hrstd="t" o:hr="t" fillcolor="#a0a0a0" stroked="f"/>
        </w:pict>
      </w:r>
    </w:p>
    <w:p w14:paraId="2258C0C3" w14:textId="77777777" w:rsidR="00720AE3" w:rsidRPr="00720AE3" w:rsidRDefault="00720AE3" w:rsidP="00720AE3">
      <w:pPr>
        <w:spacing w:before="240" w:after="0" w:line="240" w:lineRule="auto"/>
        <w:rPr>
          <w:rFonts w:ascii="Segoe UI" w:eastAsia="Times New Roman" w:hAnsi="Segoe UI" w:cs="Segoe UI"/>
          <w:color w:val="0F1115"/>
          <w:kern w:val="0"/>
          <w:lang w:eastAsia="en-GB"/>
          <w14:ligatures w14:val="none"/>
        </w:rPr>
      </w:pPr>
      <w:r w:rsidRPr="00720AE3">
        <w:rPr>
          <w:rFonts w:ascii="Segoe UI" w:eastAsia="Times New Roman" w:hAnsi="Segoe UI" w:cs="Segoe UI"/>
          <w:b/>
          <w:bCs/>
          <w:color w:val="0F1115"/>
          <w:kern w:val="0"/>
          <w:lang w:eastAsia="en-GB"/>
          <w14:ligatures w14:val="none"/>
        </w:rPr>
        <w:t>End of Part 3 (10 four-mark questions).</w:t>
      </w:r>
      <w:r w:rsidRPr="00720AE3">
        <w:rPr>
          <w:rFonts w:ascii="Segoe UI" w:eastAsia="Times New Roman" w:hAnsi="Segoe UI" w:cs="Segoe UI"/>
          <w:color w:val="0F1115"/>
          <w:kern w:val="0"/>
          <w:lang w:eastAsia="en-GB"/>
          <w14:ligatures w14:val="none"/>
        </w:rPr>
        <w:t> </w:t>
      </w:r>
    </w:p>
    <w:p w14:paraId="32427466" w14:textId="77777777" w:rsidR="00145F8D" w:rsidRDefault="00145F8D"/>
    <w:sectPr w:rsidR="00145F8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30969" w14:textId="77777777" w:rsidR="00317744" w:rsidRDefault="00317744" w:rsidP="00145F8D">
      <w:pPr>
        <w:spacing w:after="0" w:line="240" w:lineRule="auto"/>
      </w:pPr>
      <w:r>
        <w:separator/>
      </w:r>
    </w:p>
  </w:endnote>
  <w:endnote w:type="continuationSeparator" w:id="0">
    <w:p w14:paraId="5E21E44D" w14:textId="77777777" w:rsidR="00317744" w:rsidRDefault="00317744" w:rsidP="00145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DC57D" w14:textId="77777777" w:rsidR="00317744" w:rsidRDefault="00317744" w:rsidP="00145F8D">
      <w:pPr>
        <w:spacing w:after="0" w:line="240" w:lineRule="auto"/>
      </w:pPr>
      <w:r>
        <w:separator/>
      </w:r>
    </w:p>
  </w:footnote>
  <w:footnote w:type="continuationSeparator" w:id="0">
    <w:p w14:paraId="4057020B" w14:textId="77777777" w:rsidR="00317744" w:rsidRDefault="00317744" w:rsidP="00145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0208" w14:textId="669367C8" w:rsidR="00145F8D" w:rsidRPr="00145F8D" w:rsidRDefault="00145F8D">
    <w:pPr>
      <w:pStyle w:val="Header"/>
      <w:rPr>
        <w:b/>
        <w:bCs/>
        <w:sz w:val="36"/>
        <w:szCs w:val="36"/>
        <w:lang w:val="en-US"/>
      </w:rPr>
    </w:pPr>
    <w:r w:rsidRPr="00145F8D">
      <w:rPr>
        <w:b/>
        <w:bCs/>
        <w:sz w:val="36"/>
        <w:szCs w:val="36"/>
        <w:lang w:val="en-US"/>
      </w:rPr>
      <w:t xml:space="preserve">BIOLOGY – Biotechnology and its Applications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40D"/>
    <w:multiLevelType w:val="multilevel"/>
    <w:tmpl w:val="2B08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E0001"/>
    <w:multiLevelType w:val="multilevel"/>
    <w:tmpl w:val="A79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4463"/>
    <w:multiLevelType w:val="multilevel"/>
    <w:tmpl w:val="BB8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14C32"/>
    <w:multiLevelType w:val="multilevel"/>
    <w:tmpl w:val="C1B6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F31D6"/>
    <w:multiLevelType w:val="multilevel"/>
    <w:tmpl w:val="30F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E77F1"/>
    <w:multiLevelType w:val="multilevel"/>
    <w:tmpl w:val="48B6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E127C"/>
    <w:multiLevelType w:val="multilevel"/>
    <w:tmpl w:val="AE46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61307"/>
    <w:multiLevelType w:val="multilevel"/>
    <w:tmpl w:val="6DBC5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D0658E"/>
    <w:multiLevelType w:val="multilevel"/>
    <w:tmpl w:val="9DCA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0F1BCD"/>
    <w:multiLevelType w:val="multilevel"/>
    <w:tmpl w:val="593CC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8B07C9"/>
    <w:multiLevelType w:val="multilevel"/>
    <w:tmpl w:val="9CA2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8F0A7A"/>
    <w:multiLevelType w:val="multilevel"/>
    <w:tmpl w:val="43C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90FE5"/>
    <w:multiLevelType w:val="multilevel"/>
    <w:tmpl w:val="090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53CC3"/>
    <w:multiLevelType w:val="multilevel"/>
    <w:tmpl w:val="ABA6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29575F"/>
    <w:multiLevelType w:val="multilevel"/>
    <w:tmpl w:val="223A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82781"/>
    <w:multiLevelType w:val="multilevel"/>
    <w:tmpl w:val="631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B66F1"/>
    <w:multiLevelType w:val="multilevel"/>
    <w:tmpl w:val="299C9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024C7F"/>
    <w:multiLevelType w:val="multilevel"/>
    <w:tmpl w:val="CC36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BB7730"/>
    <w:multiLevelType w:val="multilevel"/>
    <w:tmpl w:val="749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0147B"/>
    <w:multiLevelType w:val="multilevel"/>
    <w:tmpl w:val="CE2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26129"/>
    <w:multiLevelType w:val="multilevel"/>
    <w:tmpl w:val="3AD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D08EF"/>
    <w:multiLevelType w:val="multilevel"/>
    <w:tmpl w:val="DF54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B5A35"/>
    <w:multiLevelType w:val="multilevel"/>
    <w:tmpl w:val="C798A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180345"/>
    <w:multiLevelType w:val="multilevel"/>
    <w:tmpl w:val="2C4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86DC4"/>
    <w:multiLevelType w:val="multilevel"/>
    <w:tmpl w:val="81028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9240B4"/>
    <w:multiLevelType w:val="multilevel"/>
    <w:tmpl w:val="17F0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1492F"/>
    <w:multiLevelType w:val="multilevel"/>
    <w:tmpl w:val="CBF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70253"/>
    <w:multiLevelType w:val="multilevel"/>
    <w:tmpl w:val="BEF0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E25E9"/>
    <w:multiLevelType w:val="multilevel"/>
    <w:tmpl w:val="41B4E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E33009"/>
    <w:multiLevelType w:val="multilevel"/>
    <w:tmpl w:val="0664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7F6EA1"/>
    <w:multiLevelType w:val="multilevel"/>
    <w:tmpl w:val="B5B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0D290E"/>
    <w:multiLevelType w:val="multilevel"/>
    <w:tmpl w:val="95C40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825118"/>
    <w:multiLevelType w:val="multilevel"/>
    <w:tmpl w:val="8884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9039C9"/>
    <w:multiLevelType w:val="multilevel"/>
    <w:tmpl w:val="482C4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534741"/>
    <w:multiLevelType w:val="multilevel"/>
    <w:tmpl w:val="AD94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9014D"/>
    <w:multiLevelType w:val="multilevel"/>
    <w:tmpl w:val="2B8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0358B"/>
    <w:multiLevelType w:val="multilevel"/>
    <w:tmpl w:val="89F29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BB6DE2"/>
    <w:multiLevelType w:val="multilevel"/>
    <w:tmpl w:val="6C92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094175">
    <w:abstractNumId w:val="16"/>
  </w:num>
  <w:num w:numId="2" w16cid:durableId="1465655974">
    <w:abstractNumId w:val="35"/>
  </w:num>
  <w:num w:numId="3" w16cid:durableId="1563364751">
    <w:abstractNumId w:val="2"/>
  </w:num>
  <w:num w:numId="4" w16cid:durableId="517697224">
    <w:abstractNumId w:val="28"/>
  </w:num>
  <w:num w:numId="5" w16cid:durableId="185405632">
    <w:abstractNumId w:val="30"/>
  </w:num>
  <w:num w:numId="6" w16cid:durableId="1054812073">
    <w:abstractNumId w:val="23"/>
  </w:num>
  <w:num w:numId="7" w16cid:durableId="136150955">
    <w:abstractNumId w:val="25"/>
  </w:num>
  <w:num w:numId="8" w16cid:durableId="1907758192">
    <w:abstractNumId w:val="4"/>
  </w:num>
  <w:num w:numId="9" w16cid:durableId="172957330">
    <w:abstractNumId w:val="29"/>
  </w:num>
  <w:num w:numId="10" w16cid:durableId="2104034614">
    <w:abstractNumId w:val="0"/>
  </w:num>
  <w:num w:numId="11" w16cid:durableId="1761952589">
    <w:abstractNumId w:val="13"/>
  </w:num>
  <w:num w:numId="12" w16cid:durableId="1966813191">
    <w:abstractNumId w:val="6"/>
  </w:num>
  <w:num w:numId="13" w16cid:durableId="620721194">
    <w:abstractNumId w:val="27"/>
  </w:num>
  <w:num w:numId="14" w16cid:durableId="1421219482">
    <w:abstractNumId w:val="17"/>
  </w:num>
  <w:num w:numId="15" w16cid:durableId="249312960">
    <w:abstractNumId w:val="21"/>
  </w:num>
  <w:num w:numId="16" w16cid:durableId="1598828084">
    <w:abstractNumId w:val="11"/>
  </w:num>
  <w:num w:numId="17" w16cid:durableId="1489513956">
    <w:abstractNumId w:val="20"/>
  </w:num>
  <w:num w:numId="18" w16cid:durableId="1299917563">
    <w:abstractNumId w:val="18"/>
  </w:num>
  <w:num w:numId="19" w16cid:durableId="668366587">
    <w:abstractNumId w:val="14"/>
  </w:num>
  <w:num w:numId="20" w16cid:durableId="1759907652">
    <w:abstractNumId w:val="32"/>
  </w:num>
  <w:num w:numId="21" w16cid:durableId="2130199399">
    <w:abstractNumId w:val="33"/>
  </w:num>
  <w:num w:numId="22" w16cid:durableId="2105760155">
    <w:abstractNumId w:val="37"/>
  </w:num>
  <w:num w:numId="23" w16cid:durableId="1776245774">
    <w:abstractNumId w:val="31"/>
  </w:num>
  <w:num w:numId="24" w16cid:durableId="1532259945">
    <w:abstractNumId w:val="24"/>
  </w:num>
  <w:num w:numId="25" w16cid:durableId="275062509">
    <w:abstractNumId w:val="3"/>
  </w:num>
  <w:num w:numId="26" w16cid:durableId="738939337">
    <w:abstractNumId w:val="10"/>
  </w:num>
  <w:num w:numId="27" w16cid:durableId="1489320620">
    <w:abstractNumId w:val="34"/>
  </w:num>
  <w:num w:numId="28" w16cid:durableId="913397930">
    <w:abstractNumId w:val="9"/>
  </w:num>
  <w:num w:numId="29" w16cid:durableId="1268273654">
    <w:abstractNumId w:val="26"/>
  </w:num>
  <w:num w:numId="30" w16cid:durableId="305479247">
    <w:abstractNumId w:val="8"/>
  </w:num>
  <w:num w:numId="31" w16cid:durableId="1952855184">
    <w:abstractNumId w:val="15"/>
  </w:num>
  <w:num w:numId="32" w16cid:durableId="130252294">
    <w:abstractNumId w:val="19"/>
  </w:num>
  <w:num w:numId="33" w16cid:durableId="1412579938">
    <w:abstractNumId w:val="36"/>
  </w:num>
  <w:num w:numId="34" w16cid:durableId="1255440072">
    <w:abstractNumId w:val="22"/>
  </w:num>
  <w:num w:numId="35" w16cid:durableId="1552813660">
    <w:abstractNumId w:val="12"/>
  </w:num>
  <w:num w:numId="36" w16cid:durableId="1517036296">
    <w:abstractNumId w:val="5"/>
  </w:num>
  <w:num w:numId="37" w16cid:durableId="441920717">
    <w:abstractNumId w:val="7"/>
  </w:num>
  <w:num w:numId="38" w16cid:durableId="1669626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F8D"/>
    <w:rsid w:val="00036D14"/>
    <w:rsid w:val="00145F8D"/>
    <w:rsid w:val="00317744"/>
    <w:rsid w:val="00720AE3"/>
    <w:rsid w:val="00B33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DD904"/>
  <w15:chartTrackingRefBased/>
  <w15:docId w15:val="{6BB47C7A-B483-2A47-AF9F-E2EBAC3B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5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5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F8D"/>
    <w:rPr>
      <w:rFonts w:eastAsiaTheme="majorEastAsia" w:cstheme="majorBidi"/>
      <w:color w:val="272727" w:themeColor="text1" w:themeTint="D8"/>
    </w:rPr>
  </w:style>
  <w:style w:type="paragraph" w:styleId="Title">
    <w:name w:val="Title"/>
    <w:basedOn w:val="Normal"/>
    <w:next w:val="Normal"/>
    <w:link w:val="TitleChar"/>
    <w:uiPriority w:val="10"/>
    <w:qFormat/>
    <w:rsid w:val="00145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F8D"/>
    <w:pPr>
      <w:spacing w:before="160"/>
      <w:jc w:val="center"/>
    </w:pPr>
    <w:rPr>
      <w:i/>
      <w:iCs/>
      <w:color w:val="404040" w:themeColor="text1" w:themeTint="BF"/>
    </w:rPr>
  </w:style>
  <w:style w:type="character" w:customStyle="1" w:styleId="QuoteChar">
    <w:name w:val="Quote Char"/>
    <w:basedOn w:val="DefaultParagraphFont"/>
    <w:link w:val="Quote"/>
    <w:uiPriority w:val="29"/>
    <w:rsid w:val="00145F8D"/>
    <w:rPr>
      <w:i/>
      <w:iCs/>
      <w:color w:val="404040" w:themeColor="text1" w:themeTint="BF"/>
    </w:rPr>
  </w:style>
  <w:style w:type="paragraph" w:styleId="ListParagraph">
    <w:name w:val="List Paragraph"/>
    <w:basedOn w:val="Normal"/>
    <w:uiPriority w:val="34"/>
    <w:qFormat/>
    <w:rsid w:val="00145F8D"/>
    <w:pPr>
      <w:ind w:left="720"/>
      <w:contextualSpacing/>
    </w:pPr>
  </w:style>
  <w:style w:type="character" w:styleId="IntenseEmphasis">
    <w:name w:val="Intense Emphasis"/>
    <w:basedOn w:val="DefaultParagraphFont"/>
    <w:uiPriority w:val="21"/>
    <w:qFormat/>
    <w:rsid w:val="00145F8D"/>
    <w:rPr>
      <w:i/>
      <w:iCs/>
      <w:color w:val="0F4761" w:themeColor="accent1" w:themeShade="BF"/>
    </w:rPr>
  </w:style>
  <w:style w:type="paragraph" w:styleId="IntenseQuote">
    <w:name w:val="Intense Quote"/>
    <w:basedOn w:val="Normal"/>
    <w:next w:val="Normal"/>
    <w:link w:val="IntenseQuoteChar"/>
    <w:uiPriority w:val="30"/>
    <w:qFormat/>
    <w:rsid w:val="00145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F8D"/>
    <w:rPr>
      <w:i/>
      <w:iCs/>
      <w:color w:val="0F4761" w:themeColor="accent1" w:themeShade="BF"/>
    </w:rPr>
  </w:style>
  <w:style w:type="character" w:styleId="IntenseReference">
    <w:name w:val="Intense Reference"/>
    <w:basedOn w:val="DefaultParagraphFont"/>
    <w:uiPriority w:val="32"/>
    <w:qFormat/>
    <w:rsid w:val="00145F8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45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45F8D"/>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145F8D"/>
  </w:style>
  <w:style w:type="paragraph" w:customStyle="1" w:styleId="ds-markdown-paragraph">
    <w:name w:val="ds-markdown-paragraph"/>
    <w:basedOn w:val="Normal"/>
    <w:rsid w:val="00145F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45F8D"/>
    <w:rPr>
      <w:b/>
      <w:bCs/>
    </w:rPr>
  </w:style>
  <w:style w:type="character" w:customStyle="1" w:styleId="apple-converted-space">
    <w:name w:val="apple-converted-space"/>
    <w:basedOn w:val="DefaultParagraphFont"/>
    <w:rsid w:val="00145F8D"/>
  </w:style>
  <w:style w:type="paragraph" w:styleId="Header">
    <w:name w:val="header"/>
    <w:basedOn w:val="Normal"/>
    <w:link w:val="HeaderChar"/>
    <w:uiPriority w:val="99"/>
    <w:unhideWhenUsed/>
    <w:rsid w:val="00145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F8D"/>
  </w:style>
  <w:style w:type="paragraph" w:styleId="Footer">
    <w:name w:val="footer"/>
    <w:basedOn w:val="Normal"/>
    <w:link w:val="FooterChar"/>
    <w:uiPriority w:val="99"/>
    <w:unhideWhenUsed/>
    <w:rsid w:val="00145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F8D"/>
  </w:style>
  <w:style w:type="character" w:styleId="Emphasis">
    <w:name w:val="Emphasis"/>
    <w:basedOn w:val="DefaultParagraphFont"/>
    <w:uiPriority w:val="20"/>
    <w:qFormat/>
    <w:rsid w:val="00720AE3"/>
    <w:rPr>
      <w:i/>
      <w:iCs/>
    </w:rPr>
  </w:style>
  <w:style w:type="character" w:styleId="HTMLCode">
    <w:name w:val="HTML Code"/>
    <w:basedOn w:val="DefaultParagraphFont"/>
    <w:uiPriority w:val="99"/>
    <w:semiHidden/>
    <w:unhideWhenUsed/>
    <w:rsid w:val="00720A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5158</Words>
  <Characters>29401</Characters>
  <Application>Microsoft Office Word</Application>
  <DocSecurity>0</DocSecurity>
  <Lines>245</Lines>
  <Paragraphs>68</Paragraphs>
  <ScaleCrop>false</ScaleCrop>
  <Company/>
  <LinksUpToDate>false</LinksUpToDate>
  <CharactersWithSpaces>34491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Muralidharan Valuthur Saranathan</dc:creator>
  <cp:keywords/>
  <dc:description/>
  <cp:lastModifiedBy>Muralidharan Valuthur Saranathan</cp:lastModifiedBy>
  <cp:revision>4</cp:revision>
  <dcterms:created xsi:type="dcterms:W3CDTF">2026-01-30T02:12:00Z</dcterms:created>
  <dcterms:modified xsi:type="dcterms:W3CDTF">2026-01-30T02:25:00Z</dcterms:modified>
</cp:coreProperties>
</file>