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63823C23" w:rsidR="00F46625" w:rsidRPr="00F46625" w:rsidRDefault="00D92254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Answer Keys for </w:t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14594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76BFB4B4" w14:textId="2D44BC94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 Biotechnology: Principles &amp; Applications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Practice Paper – Set </w:t>
      </w:r>
      <w:r w:rsid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 | Max Marks: 30</w:t>
      </w:r>
    </w:p>
    <w:p w14:paraId="32AC0C88" w14:textId="77777777" w:rsidR="00145944" w:rsidRDefault="00D92254" w:rsidP="0014594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D9225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Set </w:t>
      </w:r>
      <w:r w:rsidR="0014594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17AF73C0" w14:textId="41033243" w:rsidR="00145944" w:rsidRPr="00145944" w:rsidRDefault="00145944" w:rsidP="0014594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br/>
        <w:t>Section A: MCQ</w:t>
      </w:r>
    </w:p>
    <w:p w14:paraId="40F83A0B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The plant genome has thousands of </w:t>
      </w:r>
      <w:proofErr w:type="spellStart"/>
      <w:r w:rsidRPr="00145944">
        <w:rPr>
          <w:rFonts w:ascii="Segoe UI" w:eastAsia="Times New Roman" w:hAnsi="Segoe UI" w:cs="Segoe UI"/>
          <w:i/>
          <w:iCs/>
          <w:color w:val="0F1115"/>
          <w:kern w:val="0"/>
          <w:lang w:eastAsia="en-GB"/>
          <w14:ligatures w14:val="none"/>
        </w:rPr>
        <w:t>EcoRI</w:t>
      </w:r>
      <w:proofErr w:type="spellEnd"/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sites, generating too many fragments of varying sizes to resolve as distinct bands.</w:t>
      </w:r>
    </w:p>
    <w:p w14:paraId="0DD79D6A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b) Companies must share a portion of their profits with the indigenous communities or countries that provided the resource or knowledge.</w:t>
      </w:r>
    </w:p>
    <w:p w14:paraId="23BEAC66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Downstream processing</w:t>
      </w:r>
    </w:p>
    <w:p w14:paraId="64E88411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a) Replication control (maintaining a moderate copy number).</w:t>
      </w:r>
    </w:p>
    <w:p w14:paraId="471F7729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PCR for HIV RNA/DNA</w:t>
      </w:r>
    </w:p>
    <w:p w14:paraId="1D2B4AD2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Fuse the plasma membranes of adjacent protoplasts.</w:t>
      </w:r>
    </w:p>
    <w:p w14:paraId="20E2157C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Allow researchers to identify and grow only the plant cells that have taken up the transgene.</w:t>
      </w:r>
    </w:p>
    <w:p w14:paraId="1C5EFC8F" w14:textId="77777777" w:rsidR="00145944" w:rsidRPr="00145944" w:rsidRDefault="00145944" w:rsidP="0014594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c) The number of recombinant plasmid copies per host cell will be low.</w:t>
      </w:r>
    </w:p>
    <w:p w14:paraId="030BAA82" w14:textId="77777777" w:rsidR="00145944" w:rsidRPr="00145944" w:rsidRDefault="00145944" w:rsidP="0014594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B: Short Answers</w:t>
      </w:r>
    </w:p>
    <w:p w14:paraId="7198E54F" w14:textId="77777777" w:rsidR="00145944" w:rsidRPr="00145944" w:rsidRDefault="00145944" w:rsidP="00145944">
      <w:pPr>
        <w:numPr>
          <w:ilvl w:val="0"/>
          <w:numId w:val="22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11A20EBA" w14:textId="77777777" w:rsidR="00145944" w:rsidRPr="00145944" w:rsidRDefault="00145944" w:rsidP="00145944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Nematode-specific genes are introduced into the plant.</w:t>
      </w:r>
    </w:p>
    <w:p w14:paraId="111BA5E7" w14:textId="77777777" w:rsidR="00145944" w:rsidRPr="00145944" w:rsidRDefault="00145944" w:rsidP="00145944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Plant produces complementary sense and anti-sense RNA, forming dsRNA.</w:t>
      </w:r>
    </w:p>
    <w:p w14:paraId="6CB84876" w14:textId="77777777" w:rsidR="00145944" w:rsidRPr="00145944" w:rsidRDefault="00145944" w:rsidP="00145944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Nematode ingests dsRNA while feeding.</w:t>
      </w:r>
    </w:p>
    <w:p w14:paraId="74C0C3E3" w14:textId="77777777" w:rsidR="00145944" w:rsidRPr="00145944" w:rsidRDefault="00145944" w:rsidP="00145944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Inside nematode, dsRNA triggers RNAi, silencing essential nematode mRNA, leading to parasite death.</w:t>
      </w:r>
    </w:p>
    <w:p w14:paraId="2227C065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6A0CAFF1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Identical to Human Insulin: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No immune reactions.</w:t>
      </w:r>
    </w:p>
    <w:p w14:paraId="03C694CF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Purity &amp; Safety: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No risk of animal pathogen transmission.</w:t>
      </w:r>
    </w:p>
    <w:p w14:paraId="74477E05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Scalability: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Unlimited production using microbial fermentation.</w:t>
      </w:r>
    </w:p>
    <w:p w14:paraId="75BA8830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Steps (one cycle):</w:t>
      </w:r>
    </w:p>
    <w:p w14:paraId="10079BBE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Denaturation: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Heat to separate DNA strands.</w:t>
      </w:r>
    </w:p>
    <w:p w14:paraId="0EEE76B5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Annealing: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Cool to allow primers to bind.</w:t>
      </w:r>
    </w:p>
    <w:p w14:paraId="6D4CB772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Extension: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DNA polymerase synthesizes new strands.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Cycles are repeated 25-35 times for exponential amplification.</w:t>
      </w:r>
    </w:p>
    <w:p w14:paraId="33268B5F" w14:textId="77777777" w:rsidR="00145944" w:rsidRPr="00145944" w:rsidRDefault="00145944" w:rsidP="0014594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68BD9832" w14:textId="77777777" w:rsidR="00145944" w:rsidRPr="00145944" w:rsidRDefault="00145944" w:rsidP="00145944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Gene Therapy: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Methods to correct a gene defect by introducing a functional gene.</w:t>
      </w:r>
    </w:p>
    <w:p w14:paraId="4C84AA74" w14:textId="77777777" w:rsidR="00145944" w:rsidRPr="00145944" w:rsidRDefault="00145944" w:rsidP="00145944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First Disorder Treated: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Adenosine Deaminase (ADA) deficiency.</w:t>
      </w:r>
    </w:p>
    <w:p w14:paraId="188BFA63" w14:textId="77777777" w:rsidR="00145944" w:rsidRPr="00145944" w:rsidRDefault="00145944" w:rsidP="0014594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:lang w:eastAsia="en-GB"/>
          <w14:ligatures w14:val="none"/>
        </w:rPr>
        <w:t>Section C: Long Answers</w:t>
      </w:r>
    </w:p>
    <w:p w14:paraId="4D115E10" w14:textId="77777777" w:rsidR="00145944" w:rsidRPr="00145944" w:rsidRDefault="00145944" w:rsidP="00145944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</w:p>
    <w:p w14:paraId="2E526B33" w14:textId="77777777" w:rsidR="00145944" w:rsidRPr="00145944" w:rsidRDefault="00145944" w:rsidP="00145944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Transgenic Animals: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Animals with a deliberately modified genome to express a foreign gene.</w:t>
      </w:r>
    </w:p>
    <w:p w14:paraId="2AE73FC5" w14:textId="77777777" w:rsidR="00145944" w:rsidRPr="00145944" w:rsidRDefault="00145944" w:rsidP="00145944">
      <w:pPr>
        <w:numPr>
          <w:ilvl w:val="0"/>
          <w:numId w:val="25"/>
        </w:numPr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Benefits:</w:t>
      </w:r>
    </w:p>
    <w:p w14:paraId="048643E8" w14:textId="77777777" w:rsidR="00145944" w:rsidRPr="00145944" w:rsidRDefault="00145944" w:rsidP="00145944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Disease Models: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Engineered to mimic human diseases (e.g., cancer in mice) for research and drug testing.</w:t>
      </w:r>
    </w:p>
    <w:p w14:paraId="2DE7DEDE" w14:textId="77777777" w:rsidR="00145944" w:rsidRPr="00145944" w:rsidRDefault="00145944" w:rsidP="00145944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Biopharming: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Produce therapeutic human proteins in their milk (e.g., alpha-1-antitrypsin in sheep's milk for treating emphysema).</w:t>
      </w:r>
    </w:p>
    <w:p w14:paraId="335DBE58" w14:textId="77777777" w:rsidR="00145944" w:rsidRPr="00145944" w:rsidRDefault="00145944" w:rsidP="00145944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Differentiation: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8"/>
        <w:gridCol w:w="5142"/>
      </w:tblGrid>
      <w:tr w:rsidR="00145944" w:rsidRPr="00145944" w14:paraId="591909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0BB0" w14:textId="77777777" w:rsidR="00145944" w:rsidRPr="00145944" w:rsidRDefault="00145944" w:rsidP="001459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45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Upstream Processing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30FD" w14:textId="77777777" w:rsidR="00145944" w:rsidRPr="00145944" w:rsidRDefault="00145944" w:rsidP="001459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459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Downstream Processing</w:t>
            </w:r>
          </w:p>
        </w:tc>
      </w:tr>
      <w:tr w:rsidR="00145944" w:rsidRPr="00145944" w14:paraId="23EC3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B077E" w14:textId="77777777" w:rsidR="00145944" w:rsidRPr="00145944" w:rsidRDefault="00145944" w:rsidP="00145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59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Steps </w:t>
            </w:r>
            <w:r w:rsidRPr="0014594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before</w:t>
            </w:r>
            <w:r w:rsidRPr="001459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and during fermentation (media prep, inoculation, culture growth in bioreactor).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B3A66" w14:textId="77777777" w:rsidR="00145944" w:rsidRPr="00145944" w:rsidRDefault="00145944" w:rsidP="001459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459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Steps </w:t>
            </w:r>
            <w:r w:rsidRPr="00145944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after</w:t>
            </w:r>
            <w:r w:rsidRPr="0014594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fermentation (product recovery, purification, formulation).</w:t>
            </w:r>
          </w:p>
        </w:tc>
      </w:tr>
    </w:tbl>
    <w:p w14:paraId="38BE7AF7" w14:textId="77777777" w:rsidR="00145944" w:rsidRPr="00145944" w:rsidRDefault="00145944" w:rsidP="0014594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Components of a Stirred-Tank Bioreactor:</w:t>
      </w:r>
    </w:p>
    <w:p w14:paraId="7E80339D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Agitator (Stirrer)</w:t>
      </w:r>
    </w:p>
    <w:p w14:paraId="1748FEBB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Aeration system (Sparger)</w:t>
      </w:r>
    </w:p>
    <w:p w14:paraId="6661069A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Temperature control system</w:t>
      </w:r>
    </w:p>
    <w:p w14:paraId="33472467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pH control system</w:t>
      </w:r>
    </w:p>
    <w:p w14:paraId="4B4C50D2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Foam control system</w:t>
      </w:r>
    </w:p>
    <w:p w14:paraId="49C5541E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Sampling ports</w:t>
      </w:r>
    </w:p>
    <w:p w14:paraId="3238D5D8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Ethical Issues:</w:t>
      </w:r>
    </w:p>
    <w:p w14:paraId="49709C3B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Environmental Risk: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Unpredictable impact on ecosystems (gene flow, harm to non-target organisms).</w:t>
      </w:r>
    </w:p>
    <w:p w14:paraId="00265855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Health Concerns: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Potential allergenicity/toxicity of GM food.</w:t>
      </w:r>
    </w:p>
    <w:p w14:paraId="5A1760A3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Biopiracy &amp; Patents: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Unauthorized commercial use of genetic resources/indigenous knowledge.</w:t>
      </w:r>
    </w:p>
    <w:p w14:paraId="4DE32A0D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Socio-Economics: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Corporate control of seeds, farmer dependency.</w:t>
      </w:r>
    </w:p>
    <w:p w14:paraId="1ED11EF9" w14:textId="77777777" w:rsidR="00145944" w:rsidRPr="00145944" w:rsidRDefault="00145944" w:rsidP="0014594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proofErr w:type="spellStart"/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Labeling</w:t>
      </w:r>
      <w:proofErr w:type="spellEnd"/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:</w:t>
      </w: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Consumer right to know.</w:t>
      </w:r>
    </w:p>
    <w:p w14:paraId="579DFFA9" w14:textId="77777777" w:rsidR="00145944" w:rsidRPr="00145944" w:rsidRDefault="00145944" w:rsidP="0014594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Role of GEAC (Genetic Engineering Approval Committee) in India:</w:t>
      </w:r>
    </w:p>
    <w:p w14:paraId="6365E1FD" w14:textId="77777777" w:rsidR="00145944" w:rsidRPr="00145944" w:rsidRDefault="00145944" w:rsidP="0014594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 xml:space="preserve">Statutory body under </w:t>
      </w:r>
      <w:proofErr w:type="spellStart"/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MoEFCC</w:t>
      </w:r>
      <w:proofErr w:type="spellEnd"/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</w:t>
      </w:r>
    </w:p>
    <w:p w14:paraId="569BA0D1" w14:textId="77777777" w:rsidR="00145944" w:rsidRPr="00145944" w:rsidRDefault="00145944" w:rsidP="0014594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Approves large-scale use of GMOs and release into the environment.</w:t>
      </w:r>
    </w:p>
    <w:p w14:paraId="2B756012" w14:textId="77777777" w:rsidR="00145944" w:rsidRPr="00145944" w:rsidRDefault="00145944" w:rsidP="0014594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Evaluates safety and validity of GM research.</w:t>
      </w:r>
    </w:p>
    <w:p w14:paraId="2E02B3F0" w14:textId="6CEC0A25" w:rsidR="00F46625" w:rsidRPr="00145944" w:rsidRDefault="00145944" w:rsidP="0014594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145944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Grants permission for import, export, and field trials of GMOs.</w:t>
      </w:r>
    </w:p>
    <w:sectPr w:rsidR="00F46625" w:rsidRPr="0014594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69F8" w14:textId="77777777" w:rsidR="00CB60EB" w:rsidRDefault="00CB60EB" w:rsidP="00F46625">
      <w:pPr>
        <w:spacing w:after="0" w:line="240" w:lineRule="auto"/>
      </w:pPr>
      <w:r>
        <w:separator/>
      </w:r>
    </w:p>
  </w:endnote>
  <w:endnote w:type="continuationSeparator" w:id="0">
    <w:p w14:paraId="42FB5F51" w14:textId="77777777" w:rsidR="00CB60EB" w:rsidRDefault="00CB60EB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4413" w14:textId="77777777" w:rsidR="00CB60EB" w:rsidRDefault="00CB60EB" w:rsidP="00F46625">
      <w:pPr>
        <w:spacing w:after="0" w:line="240" w:lineRule="auto"/>
      </w:pPr>
      <w:r>
        <w:separator/>
      </w:r>
    </w:p>
  </w:footnote>
  <w:footnote w:type="continuationSeparator" w:id="0">
    <w:p w14:paraId="2BBD4F93" w14:textId="77777777" w:rsidR="00CB60EB" w:rsidRDefault="00CB60EB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1B97D9A6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>BIOLOGY – BIOTECHNOLOGY AND ITS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3F0"/>
    <w:multiLevelType w:val="multilevel"/>
    <w:tmpl w:val="37A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C85"/>
    <w:multiLevelType w:val="multilevel"/>
    <w:tmpl w:val="619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D10"/>
    <w:multiLevelType w:val="multilevel"/>
    <w:tmpl w:val="84EC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3605C"/>
    <w:multiLevelType w:val="multilevel"/>
    <w:tmpl w:val="E54E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06AE8"/>
    <w:multiLevelType w:val="multilevel"/>
    <w:tmpl w:val="0BAABB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52967"/>
    <w:multiLevelType w:val="multilevel"/>
    <w:tmpl w:val="3B5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24F5"/>
    <w:multiLevelType w:val="multilevel"/>
    <w:tmpl w:val="2444AA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250A5"/>
    <w:multiLevelType w:val="multilevel"/>
    <w:tmpl w:val="233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51087"/>
    <w:multiLevelType w:val="multilevel"/>
    <w:tmpl w:val="613A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31C9D"/>
    <w:multiLevelType w:val="multilevel"/>
    <w:tmpl w:val="F36654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7669C"/>
    <w:multiLevelType w:val="multilevel"/>
    <w:tmpl w:val="6CF0A6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64D12"/>
    <w:multiLevelType w:val="multilevel"/>
    <w:tmpl w:val="D8F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14C36"/>
    <w:multiLevelType w:val="multilevel"/>
    <w:tmpl w:val="0DA490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C75560"/>
    <w:multiLevelType w:val="multilevel"/>
    <w:tmpl w:val="0D2C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F47B2"/>
    <w:multiLevelType w:val="multilevel"/>
    <w:tmpl w:val="8EBC68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D0670"/>
    <w:multiLevelType w:val="multilevel"/>
    <w:tmpl w:val="498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07D57"/>
    <w:multiLevelType w:val="multilevel"/>
    <w:tmpl w:val="8B7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4579D"/>
    <w:multiLevelType w:val="multilevel"/>
    <w:tmpl w:val="EBDE57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823DE"/>
    <w:multiLevelType w:val="multilevel"/>
    <w:tmpl w:val="5EEE3D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BF7F30"/>
    <w:multiLevelType w:val="multilevel"/>
    <w:tmpl w:val="35A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B2C29"/>
    <w:multiLevelType w:val="multilevel"/>
    <w:tmpl w:val="C42EB9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555B9"/>
    <w:multiLevelType w:val="multilevel"/>
    <w:tmpl w:val="C28AD1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5270A5"/>
    <w:multiLevelType w:val="multilevel"/>
    <w:tmpl w:val="6A9C78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34A9D"/>
    <w:multiLevelType w:val="multilevel"/>
    <w:tmpl w:val="4EB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C7940"/>
    <w:multiLevelType w:val="multilevel"/>
    <w:tmpl w:val="ACB053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24"/>
  </w:num>
  <w:num w:numId="2" w16cid:durableId="884678380">
    <w:abstractNumId w:val="10"/>
  </w:num>
  <w:num w:numId="3" w16cid:durableId="1063872855">
    <w:abstractNumId w:val="27"/>
  </w:num>
  <w:num w:numId="4" w16cid:durableId="1419138698">
    <w:abstractNumId w:val="12"/>
  </w:num>
  <w:num w:numId="5" w16cid:durableId="12151505">
    <w:abstractNumId w:val="13"/>
  </w:num>
  <w:num w:numId="6" w16cid:durableId="514267723">
    <w:abstractNumId w:val="7"/>
  </w:num>
  <w:num w:numId="7" w16cid:durableId="2062094505">
    <w:abstractNumId w:val="26"/>
  </w:num>
  <w:num w:numId="8" w16cid:durableId="1103380284">
    <w:abstractNumId w:val="17"/>
  </w:num>
  <w:num w:numId="9" w16cid:durableId="449011333">
    <w:abstractNumId w:val="9"/>
  </w:num>
  <w:num w:numId="10" w16cid:durableId="323172183">
    <w:abstractNumId w:val="23"/>
  </w:num>
  <w:num w:numId="11" w16cid:durableId="507018113">
    <w:abstractNumId w:val="2"/>
  </w:num>
  <w:num w:numId="12" w16cid:durableId="1058938337">
    <w:abstractNumId w:val="18"/>
  </w:num>
  <w:num w:numId="13" w16cid:durableId="601300138">
    <w:abstractNumId w:val="1"/>
  </w:num>
  <w:num w:numId="14" w16cid:durableId="1705443423">
    <w:abstractNumId w:val="22"/>
  </w:num>
  <w:num w:numId="15" w16cid:durableId="464469534">
    <w:abstractNumId w:val="25"/>
  </w:num>
  <w:num w:numId="16" w16cid:durableId="270943410">
    <w:abstractNumId w:val="15"/>
  </w:num>
  <w:num w:numId="17" w16cid:durableId="789786988">
    <w:abstractNumId w:val="8"/>
  </w:num>
  <w:num w:numId="18" w16cid:durableId="811561077">
    <w:abstractNumId w:val="11"/>
  </w:num>
  <w:num w:numId="19" w16cid:durableId="1313676098">
    <w:abstractNumId w:val="5"/>
  </w:num>
  <w:num w:numId="20" w16cid:durableId="696929169">
    <w:abstractNumId w:val="21"/>
  </w:num>
  <w:num w:numId="21" w16cid:durableId="449206228">
    <w:abstractNumId w:val="14"/>
  </w:num>
  <w:num w:numId="22" w16cid:durableId="2022660396">
    <w:abstractNumId w:val="6"/>
  </w:num>
  <w:num w:numId="23" w16cid:durableId="485240688">
    <w:abstractNumId w:val="16"/>
  </w:num>
  <w:num w:numId="24" w16cid:durableId="845093494">
    <w:abstractNumId w:val="4"/>
  </w:num>
  <w:num w:numId="25" w16cid:durableId="1327201376">
    <w:abstractNumId w:val="20"/>
  </w:num>
  <w:num w:numId="26" w16cid:durableId="1557276453">
    <w:abstractNumId w:val="19"/>
  </w:num>
  <w:num w:numId="27" w16cid:durableId="2001500227">
    <w:abstractNumId w:val="3"/>
  </w:num>
  <w:num w:numId="28" w16cid:durableId="7078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145944"/>
    <w:rsid w:val="002A4C22"/>
    <w:rsid w:val="00B33820"/>
    <w:rsid w:val="00CB60EB"/>
    <w:rsid w:val="00D92254"/>
    <w:rsid w:val="00F4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2026-01-30T02:39:00Z</dcterms:created>
  <dcterms:modified xsi:type="dcterms:W3CDTF">2026-01-30T02:39:00Z</dcterms:modified>
</cp:coreProperties>
</file>