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67D" w:rsidRPr="00536503" w:rsidRDefault="0048567D" w:rsidP="0048567D">
      <w:pPr>
        <w:pStyle w:val="Heading2"/>
      </w:pPr>
      <w:r w:rsidRPr="00536503">
        <w:t>Introduction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 w:rsidRPr="00536503">
        <w:t>Introducti</w:t>
      </w:r>
      <w:r>
        <w:t>on of trainers and participants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Hopes &amp; Fears exercise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Learning objectives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 w:rsidRPr="00536503">
        <w:t>Intended audience</w:t>
      </w:r>
    </w:p>
    <w:p w:rsidR="0048567D" w:rsidRPr="00536503" w:rsidRDefault="0048567D" w:rsidP="0048567D">
      <w:pPr>
        <w:pStyle w:val="ListParagraph"/>
        <w:numPr>
          <w:ilvl w:val="0"/>
          <w:numId w:val="1"/>
        </w:numPr>
      </w:pPr>
      <w:r w:rsidRPr="00536503">
        <w:t>Agile best practices review</w:t>
      </w:r>
    </w:p>
    <w:p w:rsidR="0048567D" w:rsidRDefault="0048567D" w:rsidP="0048567D">
      <w:pPr>
        <w:pStyle w:val="Heading2"/>
      </w:pPr>
      <w:r>
        <w:t>Essential Agile Engineering Practices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Pairing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Refactoring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Test Driven Design / Development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Functional Testing - Tools and Practices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Continuous Integration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Regression Testing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Test Automation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Build and Release</w:t>
      </w:r>
    </w:p>
    <w:p w:rsidR="0048567D" w:rsidRDefault="0048567D" w:rsidP="0048567D">
      <w:pPr>
        <w:pStyle w:val="Heading2"/>
      </w:pPr>
      <w:r>
        <w:t>Engineering Lab Overview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What are we covering?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What are we not covering?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Introduce case study</w:t>
      </w:r>
    </w:p>
    <w:p w:rsidR="0048567D" w:rsidRDefault="0048567D" w:rsidP="0048567D">
      <w:pPr>
        <w:pStyle w:val="Heading2"/>
      </w:pPr>
      <w:r>
        <w:t>Refactoring Lab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Introduce theory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 xml:space="preserve">Demo </w:t>
      </w:r>
      <w:r>
        <w:sym w:font="Wingdings" w:char="F0E0"/>
      </w:r>
      <w:r>
        <w:t xml:space="preserve"> Do </w:t>
      </w:r>
      <w:r>
        <w:sym w:font="Wingdings" w:char="F0E0"/>
      </w:r>
      <w:r>
        <w:t xml:space="preserve"> Review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Scenarios Covered:</w:t>
      </w:r>
    </w:p>
    <w:p w:rsidR="0048567D" w:rsidRDefault="0048567D" w:rsidP="0048567D">
      <w:pPr>
        <w:pStyle w:val="ListParagraph"/>
        <w:numPr>
          <w:ilvl w:val="0"/>
          <w:numId w:val="1"/>
        </w:numPr>
        <w:ind w:left="1080"/>
      </w:pPr>
      <w:r>
        <w:t xml:space="preserve">Introduce Variable </w:t>
      </w:r>
    </w:p>
    <w:p w:rsidR="0048567D" w:rsidRDefault="0048567D" w:rsidP="0048567D">
      <w:pPr>
        <w:pStyle w:val="ListParagraph"/>
        <w:numPr>
          <w:ilvl w:val="0"/>
          <w:numId w:val="1"/>
        </w:numPr>
        <w:ind w:left="1080"/>
      </w:pPr>
      <w:r>
        <w:t xml:space="preserve">Extract </w:t>
      </w:r>
    </w:p>
    <w:p w:rsidR="0048567D" w:rsidRDefault="0048567D" w:rsidP="0048567D">
      <w:pPr>
        <w:pStyle w:val="ListParagraph"/>
        <w:numPr>
          <w:ilvl w:val="0"/>
          <w:numId w:val="1"/>
        </w:numPr>
        <w:ind w:left="1080"/>
      </w:pPr>
      <w:r>
        <w:t xml:space="preserve">Rename </w:t>
      </w:r>
    </w:p>
    <w:p w:rsidR="0048567D" w:rsidRDefault="0048567D" w:rsidP="0048567D">
      <w:pPr>
        <w:pStyle w:val="Heading2"/>
      </w:pPr>
      <w:r>
        <w:t xml:space="preserve">Test Driven Development and Design Lab 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Introduce theory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 xml:space="preserve">Demo </w:t>
      </w:r>
      <w:r>
        <w:sym w:font="Wingdings" w:char="F0E0"/>
      </w:r>
      <w:r>
        <w:t xml:space="preserve"> Do </w:t>
      </w:r>
      <w:r>
        <w:sym w:font="Wingdings" w:char="F0E0"/>
      </w:r>
      <w:r>
        <w:t xml:space="preserve"> Review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Scenarios Covered: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 xml:space="preserve">New requirement 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 xml:space="preserve">Changed requirement 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TDD Advanced Concepts: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>Behavior-Driven Development (</w:t>
      </w:r>
      <w:r w:rsidRPr="004529C6">
        <w:t>BDD</w:t>
      </w:r>
      <w:r>
        <w:t>)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 w:rsidRPr="004529C6">
        <w:t>Acceptance Testing</w:t>
      </w:r>
    </w:p>
    <w:p w:rsidR="0048567D" w:rsidRDefault="0048567D" w:rsidP="0048567D">
      <w:pPr>
        <w:pStyle w:val="Heading2"/>
      </w:pPr>
      <w:r>
        <w:t>Continuous Build and Release Lab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Introduce Theory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>Continuous Integration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>Release Management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Source Control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>What is it?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>Why do we do it?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>How do we do it (and enforce it)?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Learning Lab: Breaking the Build and Fixing the Build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Demonstrations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>Test Coverage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>Breaking Build – e.g. with a compile error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>‘Works on my machine’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Extended Theory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>Developer Builds</w:t>
      </w:r>
    </w:p>
    <w:p w:rsidR="0048567D" w:rsidRDefault="0048567D" w:rsidP="0048567D">
      <w:pPr>
        <w:pStyle w:val="ListParagraph"/>
        <w:numPr>
          <w:ilvl w:val="1"/>
          <w:numId w:val="1"/>
        </w:numPr>
      </w:pPr>
      <w:r>
        <w:t>Central Builds</w:t>
      </w:r>
    </w:p>
    <w:p w:rsidR="0048567D" w:rsidRDefault="0048567D" w:rsidP="0048567D">
      <w:pPr>
        <w:pStyle w:val="Heading2"/>
      </w:pPr>
      <w:r>
        <w:t>Continuous Build and Release Advanced Topics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Incremental Releases</w:t>
      </w:r>
    </w:p>
    <w:p w:rsidR="0048567D" w:rsidRDefault="0048567D" w:rsidP="0048567D">
      <w:pPr>
        <w:pStyle w:val="ListParagraph"/>
        <w:numPr>
          <w:ilvl w:val="0"/>
          <w:numId w:val="1"/>
        </w:numPr>
      </w:pPr>
      <w:r>
        <w:t>Automated Deployment</w:t>
      </w:r>
    </w:p>
    <w:p w:rsidR="0048567D" w:rsidRPr="00536503" w:rsidRDefault="0048567D" w:rsidP="0048567D">
      <w:pPr>
        <w:pStyle w:val="ListParagraph"/>
        <w:numPr>
          <w:ilvl w:val="0"/>
          <w:numId w:val="1"/>
        </w:numPr>
      </w:pPr>
      <w:r>
        <w:t>The Deployment Pipeline</w:t>
      </w:r>
    </w:p>
    <w:p w:rsidR="0048567D" w:rsidRPr="0048567D" w:rsidRDefault="0048567D" w:rsidP="0048567D"/>
    <w:sectPr w:rsidR="0048567D" w:rsidRPr="0048567D" w:rsidSect="0048567D">
      <w:headerReference w:type="default" r:id="rId5"/>
      <w:footerReference w:type="default" r:id="rId6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67D" w:rsidRDefault="0048567D">
    <w:pPr>
      <w:pStyle w:val="Footer"/>
    </w:pPr>
    <w:r>
      <w:t>© 2010, ThoughtWorks, Inc.</w:t>
    </w:r>
    <w:r>
      <w:tab/>
    </w:r>
    <w:r>
      <w:tab/>
      <w:t xml:space="preserve">Page </w:t>
    </w:r>
    <w:fldSimple w:instr=" PAGE   \* MERGEFORMAT ">
      <w:r w:rsidR="00C52005">
        <w:rPr>
          <w:noProof/>
        </w:rPr>
        <w:t>2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67D" w:rsidRDefault="0048567D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-110347</wp:posOffset>
          </wp:positionH>
          <wp:positionV relativeFrom="paragraph">
            <wp:posOffset>-232914</wp:posOffset>
          </wp:positionV>
          <wp:extent cx="1619969" cy="491706"/>
          <wp:effectExtent l="19050" t="0" r="0" b="0"/>
          <wp:wrapNone/>
          <wp:docPr id="2" name="Picture 0" descr="Screen shot 2010-02-12 at 14.26.5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0-02-12 at 14.26.5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9969" cy="4917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42679"/>
    <w:multiLevelType w:val="hybridMultilevel"/>
    <w:tmpl w:val="32A8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567D"/>
    <w:rsid w:val="0048567D"/>
    <w:rsid w:val="00C5200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7D"/>
    <w:pPr>
      <w:spacing w:line="276" w:lineRule="auto"/>
    </w:pPr>
    <w:rPr>
      <w:rFonts w:ascii="Book Antiqua" w:eastAsiaTheme="minorEastAsia" w:hAnsi="Book Antiqua"/>
      <w:color w:val="404040" w:themeColor="text1" w:themeTint="B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6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30000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67D"/>
    <w:rPr>
      <w:rFonts w:asciiTheme="majorHAnsi" w:eastAsiaTheme="majorEastAsia" w:hAnsiTheme="majorHAnsi" w:cstheme="majorBidi"/>
      <w:b/>
      <w:bCs/>
      <w:color w:val="630000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85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5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67D"/>
    <w:rPr>
      <w:rFonts w:ascii="Book Antiqua" w:eastAsiaTheme="minorEastAsia" w:hAnsi="Book Antiqua"/>
      <w:color w:val="404040" w:themeColor="text1" w:themeTint="BF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85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7D"/>
    <w:rPr>
      <w:rFonts w:ascii="Book Antiqua" w:eastAsiaTheme="minorEastAsia" w:hAnsi="Book Antiqua"/>
      <w:color w:val="404040" w:themeColor="text1" w:themeTint="BF"/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1023</Characters>
  <Application>Microsoft Macintosh Word</Application>
  <DocSecurity>0</DocSecurity>
  <Lines>8</Lines>
  <Paragraphs>2</Paragraphs>
  <ScaleCrop>false</ScaleCrop>
  <Company>ThoughtWorks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List</dc:creator>
  <cp:keywords/>
  <cp:lastModifiedBy>Steven List</cp:lastModifiedBy>
  <cp:revision>1</cp:revision>
  <dcterms:created xsi:type="dcterms:W3CDTF">2010-03-23T17:58:00Z</dcterms:created>
  <dcterms:modified xsi:type="dcterms:W3CDTF">2010-03-23T18:19:00Z</dcterms:modified>
</cp:coreProperties>
</file>