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444444"/>
          <w:sz w:val="24"/>
          <w:szCs w:val="24"/>
        </w:rPr>
        <w:t xml:space="preserve">Technology Stack (Architecture &amp; Stack)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Sports Hall Booking System</w:t>
            </w:r>
          </w:p>
        </w:tc>
      </w:tr>
      <w:tr>
        <w:tc>
          <w:tcPr>
            <w:tcW w:type="dxa" w:w="26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00" w:before="120"/>
      </w:pPr>
      <w:r>
        <w:rPr>
          <w:b/>
          <w:bCs/>
          <w:color w:val="1F3864"/>
          <w:sz w:val="24"/>
          <w:szCs w:val="24"/>
        </w:rPr>
        <w:t xml:space="preserve">Technical Architecture</w:t>
      </w:r>
    </w:p>
    <w:p>
      <w:pPr>
        <w:spacing w:after="80"/>
      </w:pPr>
      <w:r>
        <w:rPr>
          <w:sz w:val="20"/>
          <w:szCs w:val="20"/>
        </w:rPr>
        <w:t xml:space="preserve">The Sports Hall Booking System is a custom-built ServiceNow solution developed using Service Portal to simplify and automate sports facility reservations. It enables users to view real-time slot availability, submit booking requests, and track approvals through an intuitive portal interface. The system automates approvals, notifications, and status updates using Flow Designer and scheduled jobs, ensuring a secure, efficient, and scalable booking experience.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Project developed on a ServiceNow Developer Instance using Service Portal widgets (HTML, CSS, Client Scripts, Server Scripts).</w:t>
      </w:r>
    </w:p>
    <w:p>
      <w:pPr>
        <w:spacing w:after="10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 1: High-level architecture of the Sports Hall Booking System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Table-1: Components &amp; Technologies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400"/>
        <w:gridCol w:w="3200"/>
      </w:tblGrid>
      <w:tr>
        <w:trPr>
          <w:tblHeader/>
        </w:trP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the user interacts with the application — Web-based self-service portal for booking sports facilities.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ServiceNow Service Portal (HTML, CSS, Bootstrap, AngularJS – built-in Service Portal framework)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Client-side logic for form behaviour, field validation and dynamic UI updates.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Scripts (JavaScript, ServiceNow g_form API)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Server-side business logic for processing booking requests and data operations.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Scripts / Script Includes (JavaScript, GlideRecord API)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Automates approval workflow, status updates and notification triggers.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 Designer &amp; Scheduled Jobs (ServiceNow native automation)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type, configuration for storing bookings, slots and approval status.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ServiceNow Now Platform database (built-in tables via Table API)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service on cloud hosting the application data.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ServiceNow Cloud – Now Platform (PaaS hosted instance)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storage requirements for attachments/booking documents, if any.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ServiceNow Attachment API (native platform storage on Developer Instance)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Purpose of external API used in the application.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used – all notifications handled natively via ServiceNow Notification/Email engine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Purpose of external API used in the application.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Purpose of Machine Learning model, if used.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deployment environment.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ServiceNow Personal Developer Instance (PDI) – Cloud-hosted, multi-instance PaaS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Table-2: Application Characteristics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400"/>
        <w:gridCol w:w="3200"/>
      </w:tblGrid>
      <w:tr>
        <w:trPr>
          <w:tblHeader/>
        </w:trP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shd w:fill="2B4C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Open-source frameworks used in the application.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Bootstrap, AngularJS, jQuery (bundled within ServiceNow Service Portal)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/ access controls and firewalls implemented.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ServiceNow Access Control Lists (ACLs), Role-Based Access Control (RBAC), session-based authentication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Justification of scalability of the architecture.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Multi-tier Now Platform architecture (Portal → Business Logic → Database) on a scalable cloud PaaS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Justification of application availability.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Hosted on ServiceNow's managed cloud infrastructure with platform-level high availability</w:t>
            </w:r>
          </w:p>
        </w:tc>
      </w:tr>
      <w:tr>
        <w:tc>
          <w:tcPr>
            <w:tcW w:type="dxa" w:w="7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considerations for performance.</w:t>
            </w:r>
          </w:p>
        </w:tc>
        <w:tc>
          <w:tcPr>
            <w:tcW w:type="dxa" w:w="3200"/>
            <w:tcBorders>
              <w:top w:val="single" w:color="8CA3C4" w:sz="4"/>
              <w:left w:val="single" w:color="8CA3C4" w:sz="4"/>
              <w:bottom w:val="single" w:color="8CA3C4" w:sz="4"/>
              <w:right w:val="single" w:color="8CA3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Optimised GlideRecord queries, client-side script efficiency, and Service Portal widget caching</w:t>
            </w:r>
          </w:p>
        </w:tc>
      </w:tr>
    </w:tbl>
    <w:p>
      <w:pPr>
        <w:spacing w:after="240"/>
      </w:pPr>
    </w:p>
    <w:p>
      <w:pPr>
        <w:pStyle w:val="Heading2"/>
        <w:spacing w:after="100" w:before="100"/>
      </w:pPr>
      <w:r>
        <w:rPr>
          <w:b/>
          <w:bCs/>
          <w:color w:val="1F3864"/>
          <w:sz w:val="24"/>
          <w:szCs w:val="24"/>
        </w:rPr>
        <w:t xml:space="preserve">References</w:t>
      </w:r>
    </w:p>
    <w:p>
      <w:pPr>
        <w:spacing w:after="60"/>
      </w:pPr>
      <w:r>
        <w:rPr>
          <w:color w:val="2B4C7E"/>
          <w:sz w:val="18"/>
          <w:szCs w:val="18"/>
        </w:rPr>
        <w:t xml:space="preserve">https://developer.servicenow.com/dev.do</w:t>
      </w:r>
    </w:p>
    <w:p>
      <w:pPr>
        <w:spacing w:after="60"/>
      </w:pPr>
      <w:r>
        <w:rPr>
          <w:color w:val="2B4C7E"/>
          <w:sz w:val="18"/>
          <w:szCs w:val="18"/>
        </w:rPr>
        <w:t xml:space="preserve">https://docs.servicenow.com/bundle/service-portal</w:t>
      </w:r>
    </w:p>
    <w:p>
      <w:pPr>
        <w:spacing w:after="60"/>
      </w:pPr>
      <w:r>
        <w:rPr>
          <w:color w:val="2B4C7E"/>
          <w:sz w:val="18"/>
          <w:szCs w:val="18"/>
        </w:rPr>
        <w:t xml:space="preserve">https://developer.servicenow.com/dev.do#!/learn/learning-plans/utah/new_to_servicenow/app_store_learningv2_buildmyfirstapp_service_portal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c4a258c3d82399bc9bca17cffe3ba6388319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2026-07-14T15:54:47.084Z</dcterms:created>
  <dcterms:modified xsi:type="dcterms:W3CDTF">2026-07-14T15:54:47.084Z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